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3E" w:rsidRDefault="00EE663E" w:rsidP="00EE663E">
      <w:pPr>
        <w:spacing w:line="600" w:lineRule="exact"/>
        <w:outlineLvl w:val="0"/>
      </w:pPr>
      <w:r>
        <w:rPr>
          <w:rFonts w:ascii="黑体" w:eastAsia="黑体" w:hAnsi="黑体" w:hint="eastAsia"/>
          <w:sz w:val="32"/>
          <w:szCs w:val="32"/>
        </w:rPr>
        <w:t>附件2</w:t>
      </w:r>
    </w:p>
    <w:p w:rsidR="00EE663E" w:rsidRDefault="00EE663E" w:rsidP="00EE663E">
      <w:pPr>
        <w:spacing w:beforeLines="50" w:afterLines="50" w:line="600" w:lineRule="exact"/>
        <w:jc w:val="center"/>
      </w:pPr>
      <w:r>
        <w:rPr>
          <w:rFonts w:ascii="黑体" w:eastAsia="黑体" w:hAnsi="黑体" w:hint="eastAsia"/>
          <w:sz w:val="44"/>
          <w:szCs w:val="44"/>
        </w:rPr>
        <w:t>失效</w:t>
      </w:r>
      <w:r>
        <w:rPr>
          <w:rFonts w:ascii="黑体" w:eastAsia="黑体" w:hAnsi="黑体" w:hint="eastAsia"/>
          <w:sz w:val="44"/>
          <w:szCs w:val="44"/>
          <w:lang/>
        </w:rPr>
        <w:t>、排除</w:t>
      </w:r>
      <w:r>
        <w:rPr>
          <w:rFonts w:ascii="黑体" w:eastAsia="黑体" w:hAnsi="黑体" w:hint="eastAsia"/>
          <w:sz w:val="44"/>
          <w:szCs w:val="44"/>
        </w:rPr>
        <w:t>的行政规范性文件目录</w:t>
      </w:r>
    </w:p>
    <w:tbl>
      <w:tblPr>
        <w:tblStyle w:val="a4"/>
        <w:tblW w:w="4937" w:type="pct"/>
        <w:jc w:val="center"/>
        <w:tblInd w:w="0" w:type="dxa"/>
        <w:tblLook w:val="0000"/>
      </w:tblPr>
      <w:tblGrid>
        <w:gridCol w:w="830"/>
        <w:gridCol w:w="2649"/>
        <w:gridCol w:w="6869"/>
        <w:gridCol w:w="2130"/>
        <w:gridCol w:w="1517"/>
      </w:tblGrid>
      <w:tr w:rsidR="00EE663E" w:rsidTr="00363129">
        <w:trPr>
          <w:trHeight w:val="850"/>
          <w:jc w:val="center"/>
        </w:trPr>
        <w:tc>
          <w:tcPr>
            <w:tcW w:w="296" w:type="pct"/>
            <w:tcBorders>
              <w:top w:val="single" w:sz="4" w:space="0" w:color="auto"/>
              <w:left w:val="single" w:sz="4" w:space="0" w:color="auto"/>
              <w:bottom w:val="single" w:sz="4" w:space="0" w:color="auto"/>
              <w:right w:val="single" w:sz="4" w:space="0" w:color="auto"/>
            </w:tcBorders>
            <w:vAlign w:val="center"/>
          </w:tcPr>
          <w:p w:rsidR="00EE663E" w:rsidRDefault="00EE663E" w:rsidP="00363129">
            <w:pPr>
              <w:spacing w:line="240" w:lineRule="exact"/>
              <w:jc w:val="center"/>
              <w:rPr>
                <w:rFonts w:ascii="黑体" w:eastAsia="黑体" w:hAnsi="黑体"/>
                <w:sz w:val="21"/>
                <w:szCs w:val="21"/>
              </w:rPr>
            </w:pPr>
            <w:r>
              <w:rPr>
                <w:rFonts w:ascii="黑体" w:eastAsia="黑体" w:hAnsi="黑体" w:hint="eastAsia"/>
                <w:sz w:val="21"/>
                <w:szCs w:val="21"/>
              </w:rPr>
              <w:t>序号</w:t>
            </w:r>
          </w:p>
        </w:tc>
        <w:tc>
          <w:tcPr>
            <w:tcW w:w="946" w:type="pct"/>
            <w:tcBorders>
              <w:top w:val="single" w:sz="4" w:space="0" w:color="auto"/>
              <w:left w:val="nil"/>
              <w:bottom w:val="single" w:sz="4" w:space="0" w:color="auto"/>
              <w:right w:val="single" w:sz="4" w:space="0" w:color="auto"/>
            </w:tcBorders>
            <w:vAlign w:val="center"/>
          </w:tcPr>
          <w:p w:rsidR="00EE663E" w:rsidRDefault="00EE663E" w:rsidP="00363129">
            <w:pPr>
              <w:spacing w:line="240" w:lineRule="exact"/>
              <w:jc w:val="center"/>
              <w:rPr>
                <w:rFonts w:ascii="黑体" w:eastAsia="黑体" w:hAnsi="黑体"/>
                <w:sz w:val="21"/>
                <w:szCs w:val="21"/>
              </w:rPr>
            </w:pPr>
            <w:r>
              <w:rPr>
                <w:rFonts w:ascii="黑体" w:eastAsia="黑体" w:hAnsi="黑体" w:hint="eastAsia"/>
                <w:sz w:val="21"/>
                <w:szCs w:val="21"/>
              </w:rPr>
              <w:t>文号</w:t>
            </w:r>
          </w:p>
        </w:tc>
        <w:tc>
          <w:tcPr>
            <w:tcW w:w="2453" w:type="pct"/>
            <w:tcBorders>
              <w:top w:val="single" w:sz="4" w:space="0" w:color="auto"/>
              <w:left w:val="nil"/>
              <w:bottom w:val="single" w:sz="4" w:space="0" w:color="auto"/>
              <w:right w:val="single" w:sz="4" w:space="0" w:color="auto"/>
            </w:tcBorders>
            <w:vAlign w:val="center"/>
          </w:tcPr>
          <w:p w:rsidR="00EE663E" w:rsidRDefault="00EE663E" w:rsidP="00363129">
            <w:pPr>
              <w:spacing w:line="240" w:lineRule="exact"/>
              <w:jc w:val="center"/>
              <w:rPr>
                <w:rFonts w:ascii="黑体" w:eastAsia="黑体" w:hAnsi="黑体"/>
                <w:sz w:val="21"/>
                <w:szCs w:val="21"/>
              </w:rPr>
            </w:pPr>
            <w:r>
              <w:rPr>
                <w:rFonts w:ascii="黑体" w:eastAsia="黑体" w:hAnsi="黑体" w:hint="eastAsia"/>
                <w:sz w:val="21"/>
                <w:szCs w:val="21"/>
              </w:rPr>
              <w:t>文件名称</w:t>
            </w:r>
          </w:p>
        </w:tc>
        <w:tc>
          <w:tcPr>
            <w:tcW w:w="761" w:type="pct"/>
            <w:tcBorders>
              <w:top w:val="single" w:sz="4" w:space="0" w:color="auto"/>
              <w:left w:val="nil"/>
              <w:bottom w:val="single" w:sz="4" w:space="0" w:color="auto"/>
              <w:right w:val="single" w:sz="4" w:space="0" w:color="auto"/>
            </w:tcBorders>
            <w:vAlign w:val="center"/>
          </w:tcPr>
          <w:p w:rsidR="00EE663E" w:rsidRDefault="00EE663E" w:rsidP="00363129">
            <w:pPr>
              <w:spacing w:line="240" w:lineRule="exact"/>
              <w:jc w:val="center"/>
              <w:rPr>
                <w:rFonts w:ascii="黑体" w:eastAsia="黑体" w:hAnsi="黑体"/>
                <w:sz w:val="21"/>
                <w:szCs w:val="21"/>
              </w:rPr>
            </w:pPr>
            <w:r>
              <w:rPr>
                <w:rFonts w:ascii="黑体" w:eastAsia="黑体" w:hAnsi="黑体" w:hint="eastAsia"/>
                <w:sz w:val="21"/>
                <w:szCs w:val="21"/>
              </w:rPr>
              <w:t>起草</w:t>
            </w:r>
          </w:p>
          <w:p w:rsidR="00EE663E" w:rsidRDefault="00EE663E" w:rsidP="00363129">
            <w:pPr>
              <w:spacing w:line="240" w:lineRule="exact"/>
              <w:jc w:val="center"/>
              <w:rPr>
                <w:rFonts w:ascii="黑体" w:eastAsia="黑体" w:hAnsi="黑体"/>
                <w:sz w:val="21"/>
                <w:szCs w:val="21"/>
              </w:rPr>
            </w:pPr>
            <w:r>
              <w:rPr>
                <w:rFonts w:ascii="黑体" w:eastAsia="黑体" w:hAnsi="黑体" w:hint="eastAsia"/>
                <w:sz w:val="21"/>
                <w:szCs w:val="21"/>
              </w:rPr>
              <w:t>单位</w:t>
            </w:r>
          </w:p>
        </w:tc>
        <w:tc>
          <w:tcPr>
            <w:tcW w:w="542" w:type="pct"/>
            <w:tcBorders>
              <w:top w:val="single" w:sz="4" w:space="0" w:color="auto"/>
              <w:left w:val="nil"/>
              <w:bottom w:val="single" w:sz="4" w:space="0" w:color="auto"/>
              <w:right w:val="single" w:sz="4" w:space="0" w:color="auto"/>
            </w:tcBorders>
            <w:vAlign w:val="center"/>
          </w:tcPr>
          <w:p w:rsidR="00EE663E" w:rsidRDefault="00EE663E" w:rsidP="00363129">
            <w:pPr>
              <w:spacing w:line="240" w:lineRule="exact"/>
              <w:jc w:val="center"/>
              <w:rPr>
                <w:rFonts w:ascii="黑体" w:eastAsia="黑体" w:hAnsi="黑体" w:hint="eastAsia"/>
                <w:sz w:val="21"/>
                <w:szCs w:val="21"/>
              </w:rPr>
            </w:pPr>
            <w:r>
              <w:rPr>
                <w:rFonts w:ascii="黑体" w:eastAsia="黑体" w:hAnsi="黑体" w:hint="eastAsia"/>
                <w:sz w:val="21"/>
                <w:szCs w:val="21"/>
              </w:rPr>
              <w:t>备注</w:t>
            </w:r>
          </w:p>
        </w:tc>
      </w:tr>
      <w:tr w:rsidR="00EE663E" w:rsidTr="00363129">
        <w:trPr>
          <w:trHeight w:val="850"/>
          <w:jc w:val="center"/>
        </w:trPr>
        <w:tc>
          <w:tcPr>
            <w:tcW w:w="296" w:type="pct"/>
            <w:tcBorders>
              <w:top w:val="single" w:sz="4" w:space="0" w:color="auto"/>
              <w:left w:val="single" w:sz="4" w:space="0" w:color="auto"/>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sz w:val="21"/>
                <w:szCs w:val="21"/>
              </w:rPr>
            </w:pPr>
            <w:r>
              <w:rPr>
                <w:rFonts w:ascii="仿宋_GB2312" w:eastAsia="仿宋_GB2312" w:hAnsi="仿宋" w:hint="eastAsia"/>
                <w:sz w:val="21"/>
                <w:szCs w:val="21"/>
              </w:rPr>
              <w:t>1</w:t>
            </w:r>
          </w:p>
        </w:tc>
        <w:tc>
          <w:tcPr>
            <w:tcW w:w="946"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center"/>
              <w:rPr>
                <w:rFonts w:ascii="仿宋_GB2312" w:eastAsia="仿宋_GB2312" w:hAnsi="仿宋"/>
                <w:sz w:val="21"/>
                <w:szCs w:val="21"/>
              </w:rPr>
            </w:pPr>
            <w:r>
              <w:rPr>
                <w:rFonts w:ascii="仿宋_GB2312" w:eastAsia="仿宋_GB2312" w:hAnsi="仿宋" w:hint="eastAsia"/>
                <w:sz w:val="21"/>
                <w:szCs w:val="21"/>
              </w:rPr>
              <w:t>陕农发〔2021〕22号</w:t>
            </w:r>
          </w:p>
        </w:tc>
        <w:tc>
          <w:tcPr>
            <w:tcW w:w="2453"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left"/>
              <w:rPr>
                <w:rFonts w:ascii="仿宋_GB2312" w:eastAsia="仿宋_GB2312" w:hAnsi="仿宋"/>
                <w:sz w:val="21"/>
                <w:szCs w:val="21"/>
              </w:rPr>
            </w:pPr>
            <w:r>
              <w:rPr>
                <w:rFonts w:ascii="仿宋_GB2312" w:eastAsia="仿宋_GB2312" w:hAnsi="仿宋" w:hint="eastAsia"/>
                <w:sz w:val="21"/>
                <w:szCs w:val="21"/>
              </w:rPr>
              <w:t>陕西省农业农村厅关于印发《陕西省农产品区域公用品牌管理办法（试行）》的通知</w:t>
            </w:r>
          </w:p>
        </w:tc>
        <w:tc>
          <w:tcPr>
            <w:tcW w:w="761"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center"/>
              <w:rPr>
                <w:rFonts w:ascii="仿宋_GB2312" w:eastAsia="仿宋_GB2312" w:hAnsi="仿宋"/>
                <w:sz w:val="21"/>
                <w:szCs w:val="21"/>
              </w:rPr>
            </w:pPr>
            <w:r>
              <w:rPr>
                <w:rFonts w:ascii="仿宋_GB2312" w:eastAsia="仿宋_GB2312" w:hAnsi="仿宋" w:hint="eastAsia"/>
                <w:sz w:val="21"/>
                <w:szCs w:val="21"/>
              </w:rPr>
              <w:t>市场信息处</w:t>
            </w:r>
          </w:p>
        </w:tc>
        <w:tc>
          <w:tcPr>
            <w:tcW w:w="542"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center"/>
              <w:rPr>
                <w:rFonts w:ascii="仿宋_GB2312" w:eastAsia="仿宋_GB2312" w:hAnsi="仿宋" w:hint="eastAsia"/>
                <w:sz w:val="21"/>
                <w:szCs w:val="21"/>
              </w:rPr>
            </w:pPr>
            <w:r>
              <w:rPr>
                <w:rFonts w:ascii="仿宋_GB2312" w:eastAsia="仿宋_GB2312" w:hAnsi="仿宋" w:hint="eastAsia"/>
                <w:sz w:val="21"/>
                <w:szCs w:val="21"/>
              </w:rPr>
              <w:t>失效</w:t>
            </w:r>
          </w:p>
        </w:tc>
      </w:tr>
      <w:tr w:rsidR="00EE663E" w:rsidTr="00363129">
        <w:trPr>
          <w:trHeight w:val="850"/>
          <w:jc w:val="center"/>
        </w:trPr>
        <w:tc>
          <w:tcPr>
            <w:tcW w:w="296" w:type="pct"/>
            <w:tcBorders>
              <w:top w:val="single" w:sz="4" w:space="0" w:color="auto"/>
              <w:left w:val="single" w:sz="4" w:space="0" w:color="auto"/>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hint="eastAsia"/>
                <w:sz w:val="21"/>
                <w:szCs w:val="21"/>
              </w:rPr>
            </w:pPr>
            <w:r>
              <w:rPr>
                <w:rFonts w:ascii="仿宋_GB2312" w:eastAsia="仿宋_GB2312" w:hAnsi="仿宋" w:hint="eastAsia"/>
                <w:sz w:val="21"/>
                <w:szCs w:val="21"/>
              </w:rPr>
              <w:t>2</w:t>
            </w:r>
          </w:p>
        </w:tc>
        <w:tc>
          <w:tcPr>
            <w:tcW w:w="946"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center"/>
              <w:rPr>
                <w:rFonts w:ascii="仿宋_GB2312" w:eastAsia="仿宋_GB2312" w:hAnsi="仿宋" w:hint="eastAsia"/>
                <w:sz w:val="21"/>
                <w:szCs w:val="21"/>
              </w:rPr>
            </w:pPr>
            <w:r>
              <w:rPr>
                <w:rFonts w:ascii="仿宋_GB2312" w:eastAsia="仿宋_GB2312" w:hAnsi="仿宋" w:hint="eastAsia"/>
                <w:sz w:val="21"/>
                <w:szCs w:val="21"/>
              </w:rPr>
              <w:t>陕农发〔2021〕23号</w:t>
            </w:r>
          </w:p>
        </w:tc>
        <w:tc>
          <w:tcPr>
            <w:tcW w:w="2453"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left"/>
              <w:rPr>
                <w:rFonts w:ascii="仿宋_GB2312" w:eastAsia="仿宋_GB2312" w:hAnsi="仿宋" w:hint="eastAsia"/>
                <w:sz w:val="21"/>
                <w:szCs w:val="21"/>
              </w:rPr>
            </w:pPr>
            <w:r>
              <w:rPr>
                <w:rFonts w:ascii="仿宋_GB2312" w:eastAsia="仿宋_GB2312" w:hAnsi="仿宋" w:hint="eastAsia"/>
                <w:sz w:val="21"/>
                <w:szCs w:val="21"/>
              </w:rPr>
              <w:t>陕西省农业农村厅关于印发《陕西省农业品牌目录制度实施办法（试行）》的通知</w:t>
            </w:r>
          </w:p>
        </w:tc>
        <w:tc>
          <w:tcPr>
            <w:tcW w:w="761"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center"/>
              <w:rPr>
                <w:rFonts w:ascii="仿宋_GB2312" w:eastAsia="仿宋_GB2312" w:hAnsi="仿宋" w:hint="eastAsia"/>
                <w:sz w:val="21"/>
                <w:szCs w:val="21"/>
              </w:rPr>
            </w:pPr>
            <w:r>
              <w:rPr>
                <w:rFonts w:ascii="仿宋_GB2312" w:eastAsia="仿宋_GB2312" w:hAnsi="仿宋" w:hint="eastAsia"/>
                <w:sz w:val="21"/>
                <w:szCs w:val="21"/>
              </w:rPr>
              <w:t>市场信息处</w:t>
            </w:r>
          </w:p>
        </w:tc>
        <w:tc>
          <w:tcPr>
            <w:tcW w:w="542"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center"/>
              <w:rPr>
                <w:rFonts w:ascii="仿宋_GB2312" w:eastAsia="仿宋_GB2312" w:hAnsi="仿宋"/>
                <w:sz w:val="21"/>
                <w:szCs w:val="21"/>
              </w:rPr>
            </w:pPr>
            <w:r>
              <w:rPr>
                <w:rFonts w:ascii="仿宋_GB2312" w:eastAsia="仿宋_GB2312" w:hAnsi="仿宋" w:hint="eastAsia"/>
                <w:sz w:val="21"/>
                <w:szCs w:val="21"/>
              </w:rPr>
              <w:t>失效</w:t>
            </w:r>
          </w:p>
        </w:tc>
      </w:tr>
      <w:tr w:rsidR="00EE663E" w:rsidTr="00363129">
        <w:trPr>
          <w:trHeight w:val="850"/>
          <w:jc w:val="center"/>
        </w:trPr>
        <w:tc>
          <w:tcPr>
            <w:tcW w:w="296" w:type="pct"/>
            <w:tcBorders>
              <w:top w:val="single" w:sz="4" w:space="0" w:color="auto"/>
              <w:left w:val="single" w:sz="4" w:space="0" w:color="auto"/>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sz w:val="21"/>
                <w:szCs w:val="21"/>
              </w:rPr>
            </w:pPr>
            <w:r>
              <w:rPr>
                <w:rFonts w:ascii="仿宋_GB2312" w:eastAsia="仿宋_GB2312" w:hAnsi="仿宋" w:hint="eastAsia"/>
                <w:sz w:val="21"/>
                <w:szCs w:val="21"/>
              </w:rPr>
              <w:t>3</w:t>
            </w:r>
          </w:p>
        </w:tc>
        <w:tc>
          <w:tcPr>
            <w:tcW w:w="946"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center"/>
              <w:rPr>
                <w:rFonts w:ascii="仿宋_GB2312" w:eastAsia="仿宋_GB2312" w:hAnsi="仿宋" w:hint="eastAsia"/>
                <w:sz w:val="21"/>
                <w:szCs w:val="21"/>
              </w:rPr>
            </w:pPr>
            <w:r>
              <w:rPr>
                <w:rFonts w:ascii="仿宋_GB2312" w:eastAsia="仿宋_GB2312" w:hAnsi="仿宋" w:hint="eastAsia"/>
                <w:sz w:val="21"/>
                <w:szCs w:val="21"/>
              </w:rPr>
              <w:t>陕农业办发〔2018〕144号</w:t>
            </w:r>
          </w:p>
        </w:tc>
        <w:tc>
          <w:tcPr>
            <w:tcW w:w="2453"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left"/>
              <w:rPr>
                <w:rFonts w:ascii="仿宋_GB2312" w:eastAsia="仿宋_GB2312" w:hAnsi="仿宋" w:hint="eastAsia"/>
                <w:sz w:val="21"/>
                <w:szCs w:val="21"/>
              </w:rPr>
            </w:pPr>
            <w:r>
              <w:rPr>
                <w:rFonts w:ascii="仿宋_GB2312" w:eastAsia="仿宋_GB2312" w:hAnsi="仿宋" w:hint="eastAsia"/>
                <w:sz w:val="21"/>
                <w:szCs w:val="21"/>
              </w:rPr>
              <w:t>陕西省农业厅办公室关于做好动物疫情报告等有关工作的通知</w:t>
            </w:r>
          </w:p>
        </w:tc>
        <w:tc>
          <w:tcPr>
            <w:tcW w:w="761" w:type="pct"/>
            <w:tcBorders>
              <w:top w:val="single" w:sz="4" w:space="0" w:color="auto"/>
              <w:left w:val="nil"/>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hint="eastAsia"/>
                <w:sz w:val="21"/>
                <w:szCs w:val="21"/>
              </w:rPr>
            </w:pPr>
            <w:r>
              <w:rPr>
                <w:rFonts w:ascii="仿宋_GB2312" w:eastAsia="仿宋_GB2312" w:hAnsi="仿宋" w:hint="eastAsia"/>
                <w:sz w:val="21"/>
                <w:szCs w:val="21"/>
              </w:rPr>
              <w:t>畜牧兽医局</w:t>
            </w:r>
          </w:p>
        </w:tc>
        <w:tc>
          <w:tcPr>
            <w:tcW w:w="542" w:type="pct"/>
            <w:tcBorders>
              <w:top w:val="single" w:sz="4" w:space="0" w:color="auto"/>
              <w:left w:val="nil"/>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hint="eastAsia"/>
                <w:sz w:val="21"/>
                <w:szCs w:val="21"/>
              </w:rPr>
            </w:pPr>
            <w:r>
              <w:rPr>
                <w:rFonts w:ascii="仿宋_GB2312" w:eastAsia="仿宋_GB2312" w:hAnsi="仿宋" w:hint="eastAsia"/>
                <w:sz w:val="21"/>
                <w:szCs w:val="21"/>
              </w:rPr>
              <w:t>排除</w:t>
            </w:r>
          </w:p>
        </w:tc>
      </w:tr>
      <w:tr w:rsidR="00EE663E" w:rsidTr="00363129">
        <w:trPr>
          <w:trHeight w:val="850"/>
          <w:jc w:val="center"/>
        </w:trPr>
        <w:tc>
          <w:tcPr>
            <w:tcW w:w="296" w:type="pct"/>
            <w:tcBorders>
              <w:top w:val="single" w:sz="4" w:space="0" w:color="auto"/>
              <w:left w:val="single" w:sz="4" w:space="0" w:color="auto"/>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sz w:val="21"/>
                <w:szCs w:val="21"/>
              </w:rPr>
            </w:pPr>
            <w:r>
              <w:rPr>
                <w:rFonts w:ascii="仿宋_GB2312" w:eastAsia="仿宋_GB2312" w:hAnsi="仿宋" w:hint="eastAsia"/>
                <w:sz w:val="21"/>
                <w:szCs w:val="21"/>
              </w:rPr>
              <w:t>4</w:t>
            </w:r>
          </w:p>
        </w:tc>
        <w:tc>
          <w:tcPr>
            <w:tcW w:w="946"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center"/>
              <w:rPr>
                <w:rFonts w:ascii="仿宋_GB2312" w:eastAsia="仿宋_GB2312" w:hAnsi="仿宋" w:hint="eastAsia"/>
                <w:sz w:val="21"/>
                <w:szCs w:val="21"/>
              </w:rPr>
            </w:pPr>
            <w:r>
              <w:rPr>
                <w:rFonts w:ascii="仿宋_GB2312" w:eastAsia="仿宋_GB2312" w:hAnsi="仿宋" w:hint="eastAsia"/>
                <w:sz w:val="21"/>
                <w:szCs w:val="21"/>
              </w:rPr>
              <w:t>陕农发〔2019〕57号</w:t>
            </w:r>
          </w:p>
        </w:tc>
        <w:tc>
          <w:tcPr>
            <w:tcW w:w="2453"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left"/>
              <w:rPr>
                <w:rFonts w:ascii="仿宋_GB2312" w:eastAsia="仿宋_GB2312" w:hAnsi="仿宋" w:hint="eastAsia"/>
                <w:sz w:val="21"/>
                <w:szCs w:val="21"/>
              </w:rPr>
            </w:pPr>
            <w:r>
              <w:rPr>
                <w:rFonts w:ascii="仿宋_GB2312" w:eastAsia="仿宋_GB2312" w:hAnsi="仿宋" w:hint="eastAsia"/>
                <w:sz w:val="21"/>
                <w:szCs w:val="21"/>
              </w:rPr>
              <w:t>陕西省农业农村厅陕西省市场监督管理局关于做好加工流通环节非洲猪瘟病毒检测和信息报送工作的通知</w:t>
            </w:r>
          </w:p>
        </w:tc>
        <w:tc>
          <w:tcPr>
            <w:tcW w:w="761" w:type="pct"/>
            <w:tcBorders>
              <w:top w:val="single" w:sz="4" w:space="0" w:color="auto"/>
              <w:left w:val="nil"/>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hint="eastAsia"/>
                <w:sz w:val="21"/>
                <w:szCs w:val="21"/>
              </w:rPr>
            </w:pPr>
            <w:r>
              <w:rPr>
                <w:rFonts w:ascii="仿宋_GB2312" w:eastAsia="仿宋_GB2312" w:hAnsi="仿宋" w:hint="eastAsia"/>
                <w:sz w:val="21"/>
                <w:szCs w:val="21"/>
              </w:rPr>
              <w:t>畜牧兽医局</w:t>
            </w:r>
          </w:p>
        </w:tc>
        <w:tc>
          <w:tcPr>
            <w:tcW w:w="542" w:type="pct"/>
            <w:tcBorders>
              <w:top w:val="single" w:sz="4" w:space="0" w:color="auto"/>
              <w:left w:val="nil"/>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hint="eastAsia"/>
                <w:sz w:val="21"/>
                <w:szCs w:val="21"/>
              </w:rPr>
            </w:pPr>
            <w:r>
              <w:rPr>
                <w:rFonts w:ascii="仿宋_GB2312" w:eastAsia="仿宋_GB2312" w:hAnsi="仿宋" w:hint="eastAsia"/>
                <w:sz w:val="21"/>
                <w:szCs w:val="21"/>
              </w:rPr>
              <w:t>排除</w:t>
            </w:r>
          </w:p>
        </w:tc>
      </w:tr>
      <w:tr w:rsidR="00EE663E" w:rsidTr="00363129">
        <w:trPr>
          <w:trHeight w:val="850"/>
          <w:jc w:val="center"/>
        </w:trPr>
        <w:tc>
          <w:tcPr>
            <w:tcW w:w="296" w:type="pct"/>
            <w:tcBorders>
              <w:top w:val="single" w:sz="4" w:space="0" w:color="auto"/>
              <w:left w:val="single" w:sz="4" w:space="0" w:color="auto"/>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sz w:val="21"/>
                <w:szCs w:val="21"/>
              </w:rPr>
            </w:pPr>
            <w:r>
              <w:rPr>
                <w:rFonts w:ascii="仿宋_GB2312" w:eastAsia="仿宋_GB2312" w:hAnsi="仿宋" w:hint="eastAsia"/>
                <w:sz w:val="21"/>
                <w:szCs w:val="21"/>
              </w:rPr>
              <w:t>5</w:t>
            </w:r>
          </w:p>
        </w:tc>
        <w:tc>
          <w:tcPr>
            <w:tcW w:w="946"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center"/>
              <w:rPr>
                <w:rFonts w:ascii="仿宋_GB2312" w:eastAsia="仿宋_GB2312" w:hAnsi="仿宋" w:hint="eastAsia"/>
                <w:sz w:val="21"/>
                <w:szCs w:val="21"/>
              </w:rPr>
            </w:pPr>
            <w:r>
              <w:rPr>
                <w:rFonts w:ascii="仿宋_GB2312" w:eastAsia="仿宋_GB2312" w:hAnsi="仿宋" w:hint="eastAsia"/>
                <w:sz w:val="21"/>
                <w:szCs w:val="21"/>
              </w:rPr>
              <w:t>陕农发〔2019〕85号</w:t>
            </w:r>
          </w:p>
        </w:tc>
        <w:tc>
          <w:tcPr>
            <w:tcW w:w="2453" w:type="pct"/>
            <w:tcBorders>
              <w:top w:val="single" w:sz="4" w:space="0" w:color="auto"/>
              <w:left w:val="nil"/>
              <w:bottom w:val="single" w:sz="4" w:space="0" w:color="auto"/>
              <w:right w:val="single" w:sz="4" w:space="0" w:color="auto"/>
            </w:tcBorders>
            <w:vAlign w:val="center"/>
          </w:tcPr>
          <w:p w:rsidR="00EE663E" w:rsidRDefault="00EE663E" w:rsidP="00363129">
            <w:pPr>
              <w:spacing w:line="320" w:lineRule="exact"/>
              <w:jc w:val="left"/>
              <w:rPr>
                <w:rFonts w:ascii="仿宋_GB2312" w:eastAsia="仿宋_GB2312" w:hAnsi="仿宋" w:hint="eastAsia"/>
                <w:sz w:val="21"/>
                <w:szCs w:val="21"/>
              </w:rPr>
            </w:pPr>
            <w:r>
              <w:rPr>
                <w:rFonts w:ascii="仿宋_GB2312" w:eastAsia="仿宋_GB2312" w:hAnsi="仿宋" w:hint="eastAsia"/>
                <w:sz w:val="21"/>
                <w:szCs w:val="21"/>
              </w:rPr>
              <w:t>陕西省农业农村厅关于组织开展动物疫病风险评估强化跨省调运种猪产地检疫有关工作的通知</w:t>
            </w:r>
          </w:p>
        </w:tc>
        <w:tc>
          <w:tcPr>
            <w:tcW w:w="761" w:type="pct"/>
            <w:tcBorders>
              <w:top w:val="single" w:sz="4" w:space="0" w:color="auto"/>
              <w:left w:val="nil"/>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hint="eastAsia"/>
                <w:sz w:val="21"/>
                <w:szCs w:val="21"/>
              </w:rPr>
            </w:pPr>
            <w:r>
              <w:rPr>
                <w:rFonts w:ascii="仿宋_GB2312" w:eastAsia="仿宋_GB2312" w:hAnsi="仿宋" w:hint="eastAsia"/>
                <w:sz w:val="21"/>
                <w:szCs w:val="21"/>
              </w:rPr>
              <w:t>畜牧兽医局</w:t>
            </w:r>
          </w:p>
        </w:tc>
        <w:tc>
          <w:tcPr>
            <w:tcW w:w="542" w:type="pct"/>
            <w:tcBorders>
              <w:top w:val="single" w:sz="4" w:space="0" w:color="auto"/>
              <w:left w:val="nil"/>
              <w:bottom w:val="single" w:sz="4" w:space="0" w:color="auto"/>
              <w:right w:val="single" w:sz="4" w:space="0" w:color="auto"/>
            </w:tcBorders>
            <w:vAlign w:val="center"/>
          </w:tcPr>
          <w:p w:rsidR="00EE663E" w:rsidRDefault="00EE663E" w:rsidP="00363129">
            <w:pPr>
              <w:spacing w:line="240" w:lineRule="exact"/>
              <w:jc w:val="center"/>
              <w:rPr>
                <w:rFonts w:ascii="仿宋_GB2312" w:eastAsia="仿宋_GB2312" w:hAnsi="仿宋" w:hint="eastAsia"/>
                <w:sz w:val="21"/>
                <w:szCs w:val="21"/>
              </w:rPr>
            </w:pPr>
            <w:r>
              <w:rPr>
                <w:rFonts w:ascii="仿宋_GB2312" w:eastAsia="仿宋_GB2312" w:hAnsi="仿宋" w:hint="eastAsia"/>
                <w:sz w:val="21"/>
                <w:szCs w:val="21"/>
              </w:rPr>
              <w:t>排除</w:t>
            </w:r>
          </w:p>
        </w:tc>
      </w:tr>
    </w:tbl>
    <w:p w:rsidR="00153194" w:rsidRDefault="00153194"/>
    <w:sectPr w:rsidR="00153194" w:rsidSect="00EE663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663E"/>
    <w:rsid w:val="00153194"/>
    <w:rsid w:val="00EE66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663E"/>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qFormat/>
    <w:rsid w:val="00EE663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EE663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Company>微软中国</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2024-01-04T07:18:00Z</dcterms:created>
  <dcterms:modified xsi:type="dcterms:W3CDTF">2024-01-04T07:19:00Z</dcterms:modified>
</cp:coreProperties>
</file>