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  <w:t>省口岸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  <w:lang w:eastAsia="zh-CN"/>
        </w:rPr>
        <w:t>和海关特殊监管区</w:t>
      </w:r>
      <w:r>
        <w:rPr>
          <w:rFonts w:hint="default" w:ascii="Times New Roman" w:hAnsi="Times New Roman" w:eastAsia="方正小标宋简体" w:cs="Times New Roman"/>
          <w:spacing w:val="0"/>
          <w:w w:val="90"/>
          <w:sz w:val="44"/>
          <w:szCs w:val="44"/>
        </w:rPr>
        <w:t>工作联席会议成员名单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召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徐大彤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副省长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副召集人：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贾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赵  璟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省商务厅厅长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成    员：苏园林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省发展改革委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副主任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赵光梅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省工业和信息化厅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向书茂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省公安厅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副厅长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李明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怀  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财政厅副厅长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张亚平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省自然资源厅副厅长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戴滨华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t>省交通运输厅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副厅长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陶绍卿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省政府口岸办专职副主任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田中智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应小莉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西安海关副关长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包宪玉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eastAsia="zh-CN"/>
        </w:rPr>
        <w:t>陕西出入境边防检查总站副总站长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1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李学武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人民银行西安分行副行长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余文亮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民航西北地区管理局巡视员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王利铭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pacing w:val="0"/>
          <w:sz w:val="32"/>
          <w:szCs w:val="32"/>
          <w:lang w:val="en-US" w:eastAsia="zh-CN"/>
        </w:rPr>
        <w:t>中国铁路西安局集团有限公司副总经理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汤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涛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eastAsia="zh-CN"/>
        </w:rPr>
        <w:t>西部机场集团副总经理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王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勇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highlight w:val="none"/>
          <w:lang w:eastAsia="zh-CN"/>
        </w:rPr>
        <w:t>西安市政府副市长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张礼涛  宝鸡市政府副市长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杜  鹏  杨凌示范区管委会副主任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联席会议下设办公室，</w:t>
      </w:r>
      <w:r>
        <w:rPr>
          <w:rFonts w:hint="default" w:ascii="Times New Roman" w:hAnsi="Times New Roman" w:eastAsia="仿宋" w:cs="Times New Roman"/>
          <w:sz w:val="32"/>
          <w:szCs w:val="32"/>
        </w:rPr>
        <w:t>办公室设在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省商务厅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办公室主任由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赵璟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同志兼任，办公室副主任由陶绍卿同志兼任。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55DE"/>
    <w:rsid w:val="525355DE"/>
    <w:rsid w:val="6A7F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2020-06-19T17:05:00Z</dcterms:created>
  <dc:creator>lenovo</dc:creator>
  <cp:lastModifiedBy>user</cp:lastModifiedBy>
  <dcterms:modified xsi:type="dcterms:W3CDTF">2022-08-18T17:10:26Z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