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w w:val="10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w w:val="1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w w:val="100"/>
          <w:sz w:val="44"/>
          <w:szCs w:val="44"/>
          <w:shd w:val="clear" w:color="auto" w:fill="FFFFFF"/>
          <w:lang w:val="en-US" w:eastAsia="zh-CN"/>
        </w:rPr>
        <w:t>第二批“陕西老字号”企业（品牌）名单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napToGrid w:val="0"/>
          <w:color w:val="000000"/>
          <w:w w:val="10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w w:val="100"/>
          <w:sz w:val="32"/>
          <w:szCs w:val="32"/>
          <w:shd w:val="clear" w:color="auto" w:fill="FFFFFF"/>
          <w:lang w:val="en-US" w:eastAsia="zh-CN"/>
        </w:rPr>
        <w:t>西安市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西安市溢香园蔬菜加工有限公司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南茂号）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西安同盛生清真食品有限公司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同盛生）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长盛德老刘家（西安）餐饮管理有限公司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老刘家）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陕西省止园饭店有限责任公司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止园饭店）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西安正德祥老陈家餐饮管理有限公司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东新街老陈家）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西安市西糖烟酒连锁超市有限公司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西糖）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光明眼镜有限公司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光明之家）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西安德富祥食品餐饮有限公司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德富祥）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  <w:t>宝鸡市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陕西紫光辰济药业有限公司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达兴堂）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陕西关中风情文化有限公司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关中风情园）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宝鸡医药大厦有限公司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宝鸡医药大厦）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宝鸡市恒佳食品有限责任公司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恒佳）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宝鸡康辉蜂产品有限责任公司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秦花）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陕西省军工（集团）鸿翔工贸有限责任公司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雍泉）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扶风孙大胜餐饮管理有限公司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孙大胜）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8.陕西秦萃坊食品有限公司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秦萃坊）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9.宝鸡福圆法门大酒店管理有限公司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悦心美）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  <w:t>咸阳市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1.三原兴邦油品有限公司（注册商标：张兴邦）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2.西咸新区茂盛茶叶股份有限公司（注册商标：茯源祥）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3.咸阳鑫响乞丐酱驴餐饮有限公司（注册商标：乞丐酱驴）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4.武功县胡记餐饮管理有限公司（注册商标：普集烧鸡）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5.咸阳老虢家餐饮有限公司（注册商标：虢家包子）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  <w:t>延安市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1.子长瓦堡老城里餐饮管理有限公司（注册商标：瓦堡老城里）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2.延安制药股份有限公司（注册商标：常泰）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  <w:t>榆林市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1.榆林市榆阳区双鱼塞上饭庄餐饮有限责任公司（注册商标：塞上饭庄）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2.靖边县老八碗餐饮有限公司（注册商标：梁镇老八碗）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3.陕西闯王酿酒总厂（注册商标：闯府）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4.靖边县老贺餐饮有限公司（注册商标：老贺）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5.乔沟湾老婆风干羊肉餐饮有限公司（注册商标：乔沟湾老婆风干羊肉剁荞面）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6.陕西省榆林市绥德县四十里铺汪茂元餐饮有限公司（注册商标：图标+汪茂元）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  <w:t>汉中市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1.南郑县良顺藤编发展有限公司（注册商标：良顺）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  <w:t>安康市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1.陕西安康星旗富硒食品科技有限公司（注册商标：克利旺）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2.陕西省紫阳县和平茶厂有限公司（注册商标：图标+和平）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  <w:t>杨凌示范区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1.杨凌新声铜鼓乐器有限公司（注册商标：威风）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  <w:t>韩城市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1.韩城学巷醋业有限公司（注册商标：学巷）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2.韩城苏胖子农业发展有限公司（注册商标：苏氏九味坊）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83EBD"/>
    <w:rsid w:val="78E83EBD"/>
    <w:rsid w:val="D2C9F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420"/>
    </w:pPr>
    <w:rPr>
      <w:rFonts w:ascii="等线" w:hAnsi="等线" w:eastAsia="等线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2022-01-28T15:29:00Z</dcterms:created>
  <dc:creator>lihuan</dc:creator>
  <cp:lastModifiedBy>user</cp:lastModifiedBy>
  <dcterms:modified xsi:type="dcterms:W3CDTF">2022-08-17T11:18:46Z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