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陕西</w:t>
      </w:r>
      <w:r>
        <w:rPr>
          <w:rFonts w:hint="eastAsia" w:ascii="方正小标宋简体" w:hAnsi="方正小标宋简体" w:eastAsia="方正小标宋简体" w:cs="方正小标宋简体"/>
          <w:sz w:val="32"/>
        </w:rPr>
        <w:t>省林业乡土专家申报表</w:t>
      </w:r>
    </w:p>
    <w:tbl>
      <w:tblPr>
        <w:tblStyle w:val="3"/>
        <w:tblW w:w="88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75"/>
        <w:gridCol w:w="523"/>
        <w:gridCol w:w="1931"/>
        <w:gridCol w:w="609"/>
        <w:gridCol w:w="861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姓    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性    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民    族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从事产业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或专业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电子邮箱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（或家庭住址）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个人简历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事迹简介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（不超过500字）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317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申报人对申报材料真实性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30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县（区）级林业主管部门意见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ind w:left="0" w:leftChars="0" w:right="0" w:rightChars="0" w:firstLine="1396" w:firstLineChars="58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26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市级林业主管部门意见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4890"/>
    <w:rsid w:val="6D3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2022-08-10T08:40:00Z</dcterms:created>
  <dc:creator>李天菊</dc:creator>
  <cp:lastModifiedBy>李天菊</cp:lastModifiedBy>
  <dcterms:modified xsi:type="dcterms:W3CDTF">2022-08-10T08:41:40Z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