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640" w:firstLineChars="200"/>
        <w:rPr>
          <w:rFonts w:ascii="黑体" w:hAnsi="黑体" w:eastAsia="黑体" w:cs="黑体"/>
          <w:color w:val="333333"/>
          <w:sz w:val="32"/>
          <w:szCs w:val="32"/>
          <w:shd w:val="clear" w:color="auto" w:fill="FFFFFF"/>
        </w:rPr>
      </w:pPr>
    </w:p>
    <w:p>
      <w:pPr>
        <w:jc w:val="center"/>
        <w:rPr>
          <w:rFonts w:ascii="宋体" w:hAnsi="宋体" w:cs="宋体"/>
          <w:sz w:val="44"/>
          <w:szCs w:val="44"/>
        </w:rPr>
      </w:pPr>
    </w:p>
    <w:p>
      <w:pPr>
        <w:spacing w:line="570" w:lineRule="exact"/>
        <w:ind w:firstLine="640" w:firstLineChars="200"/>
        <w:rPr>
          <w:rFonts w:hint="eastAsia" w:ascii="宋体" w:hAnsi="宋体" w:eastAsia="宋体" w:cs="宋体"/>
          <w:sz w:val="44"/>
          <w:szCs w:val="44"/>
        </w:rPr>
      </w:pPr>
      <w:r>
        <w:rPr>
          <w:rFonts w:hint="eastAsia" w:ascii="宋体" w:hAnsi="宋体" w:eastAsia="宋体" w:cs="宋体"/>
          <w:sz w:val="44"/>
          <w:szCs w:val="44"/>
        </w:rPr>
        <w:t>陕西省转变功能干线公路管理办法</w:t>
      </w:r>
    </w:p>
    <w:p>
      <w:pPr>
        <w:spacing w:line="570" w:lineRule="exact"/>
        <w:jc w:val="center"/>
        <w:rPr>
          <w:rFonts w:ascii="黑体" w:hAnsi="黑体" w:eastAsia="黑体" w:cs="黑体"/>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val="en-US" w:eastAsia="zh-CN"/>
        </w:rPr>
        <w:t>(</w:t>
      </w:r>
      <w:r>
        <w:rPr>
          <w:rFonts w:hint="eastAsia" w:ascii="楷体_GB2312" w:hAnsi="楷体_GB2312" w:eastAsia="楷体_GB2312" w:cs="楷体_GB2312"/>
          <w:color w:val="333333"/>
          <w:sz w:val="32"/>
          <w:szCs w:val="32"/>
          <w:shd w:val="clear" w:color="auto" w:fill="FFFFFF"/>
        </w:rPr>
        <w:t>2017年2月28日陕西省人民政府令第197号公布  自2017年4月1日起施行</w:t>
      </w:r>
      <w:r>
        <w:rPr>
          <w:rFonts w:hint="eastAsia" w:ascii="楷体_GB2312" w:hAnsi="楷体_GB2312" w:eastAsia="楷体_GB2312" w:cs="楷体_GB2312"/>
          <w:color w:val="333333"/>
          <w:sz w:val="32"/>
          <w:szCs w:val="32"/>
          <w:shd w:val="clear" w:color="auto" w:fill="FFFFFF"/>
          <w:lang w:val="en-US" w:eastAsia="zh-CN"/>
        </w:rPr>
        <w:t>)</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ascii="sans-serif" w:hAnsi="sans-serif" w:eastAsia="sans-serif" w:cs="sans-serif"/>
          <w:i w:val="0"/>
          <w:caps w:val="0"/>
          <w:color w:val="000000"/>
          <w:spacing w:val="0"/>
          <w:sz w:val="27"/>
          <w:szCs w:val="27"/>
        </w:rPr>
      </w:pPr>
      <w:r>
        <w:rPr>
          <w:rFonts w:ascii="黑体" w:hAnsi="宋体" w:eastAsia="黑体" w:cs="黑体"/>
          <w:i w:val="0"/>
          <w:caps w:val="0"/>
          <w:color w:val="333333"/>
          <w:spacing w:val="0"/>
          <w:sz w:val="31"/>
          <w:szCs w:val="31"/>
          <w:bdr w:val="none" w:color="auto" w:sz="0" w:space="0"/>
          <w:shd w:val="clear" w:color="auto" w:fill="FFFFFF"/>
        </w:rPr>
        <w:t>第一条</w:t>
      </w:r>
      <w:r>
        <w:rPr>
          <w:rFonts w:ascii="仿宋" w:hAnsi="仿宋" w:eastAsia="仿宋" w:cs="仿宋"/>
          <w:i w:val="0"/>
          <w:caps w:val="0"/>
          <w:color w:val="333333"/>
          <w:spacing w:val="0"/>
          <w:sz w:val="31"/>
          <w:szCs w:val="31"/>
          <w:bdr w:val="none" w:color="auto" w:sz="0" w:space="0"/>
          <w:shd w:val="clear" w:color="auto" w:fill="FFFFFF"/>
        </w:rPr>
        <w:t>　为了保障公路通行安全，加强已转变功能的干线公路管理，根据《中华人民共和国公路法》《陕西省公路条例》等法律法规，结合本省实际，制定本办法。</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第二条</w:t>
      </w:r>
      <w:r>
        <w:rPr>
          <w:rFonts w:hint="eastAsia" w:ascii="仿宋" w:hAnsi="仿宋" w:eastAsia="仿宋" w:cs="仿宋"/>
          <w:i w:val="0"/>
          <w:caps w:val="0"/>
          <w:color w:val="333333"/>
          <w:spacing w:val="0"/>
          <w:sz w:val="31"/>
          <w:szCs w:val="31"/>
          <w:bdr w:val="none" w:color="auto" w:sz="0" w:space="0"/>
          <w:shd w:val="clear" w:color="auto" w:fill="FFFFFF"/>
        </w:rPr>
        <w:t>　本办法所称转变功能干线公路是指因路网调整、公路建设等失去原有功能，永久性停止使用的报废干线公路，或者调整为农村公路和其他道路使用的干线公路（含公路桥梁、公路隧道、公路渡口和其他附属设施）。</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第三条</w:t>
      </w:r>
      <w:r>
        <w:rPr>
          <w:rFonts w:hint="eastAsia" w:ascii="仿宋" w:hAnsi="仿宋" w:eastAsia="仿宋" w:cs="仿宋"/>
          <w:i w:val="0"/>
          <w:caps w:val="0"/>
          <w:color w:val="333333"/>
          <w:spacing w:val="0"/>
          <w:sz w:val="31"/>
          <w:szCs w:val="31"/>
          <w:bdr w:val="none" w:color="auto" w:sz="0" w:space="0"/>
          <w:shd w:val="clear" w:color="auto" w:fill="FFFFFF"/>
        </w:rPr>
        <w:t>　转变功能干线公路处置遵循利用为先、规范合理、保障安全的原则。</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第四条</w:t>
      </w:r>
      <w:r>
        <w:rPr>
          <w:rFonts w:hint="eastAsia" w:ascii="仿宋" w:hAnsi="仿宋" w:eastAsia="仿宋" w:cs="仿宋"/>
          <w:i w:val="0"/>
          <w:caps w:val="0"/>
          <w:color w:val="333333"/>
          <w:spacing w:val="0"/>
          <w:sz w:val="31"/>
          <w:szCs w:val="31"/>
          <w:bdr w:val="none" w:color="auto" w:sz="0" w:space="0"/>
          <w:shd w:val="clear" w:color="auto" w:fill="FFFFFF"/>
        </w:rPr>
        <w:t>　县级以上人民政府领导本行政区域内转变功能干线公路管理工作，协调解决转变功能干线公路利用和处置工作中的重大问题。</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第五条</w:t>
      </w:r>
      <w:r>
        <w:rPr>
          <w:rFonts w:hint="eastAsia" w:ascii="仿宋" w:hAnsi="仿宋" w:eastAsia="仿宋" w:cs="仿宋"/>
          <w:i w:val="0"/>
          <w:caps w:val="0"/>
          <w:color w:val="333333"/>
          <w:spacing w:val="0"/>
          <w:sz w:val="31"/>
          <w:szCs w:val="31"/>
          <w:bdr w:val="none" w:color="auto" w:sz="0" w:space="0"/>
          <w:shd w:val="clear" w:color="auto" w:fill="FFFFFF"/>
        </w:rPr>
        <w:t>　省人民政府交通运输主管部门负责全省转变功能干线公路管理工作。省公路管理机构具体负责转变功能干线公路的处置和利用等工作。</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设区的市、县（市、区）人民政府交通运输主管部门负责本行政区域内转变功能干线公路的管理工作。</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县级以上人民政府有关部门按照各自职责做好转变功能干线公路管理的相关工作。</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第六条</w:t>
      </w:r>
      <w:r>
        <w:rPr>
          <w:rFonts w:hint="eastAsia" w:ascii="仿宋" w:hAnsi="仿宋" w:eastAsia="仿宋" w:cs="仿宋"/>
          <w:i w:val="0"/>
          <w:caps w:val="0"/>
          <w:color w:val="333333"/>
          <w:spacing w:val="0"/>
          <w:sz w:val="31"/>
          <w:szCs w:val="31"/>
          <w:bdr w:val="none" w:color="auto" w:sz="0" w:space="0"/>
          <w:shd w:val="clear" w:color="auto" w:fill="FFFFFF"/>
        </w:rPr>
        <w:t>　对因路网调整和公路建设等失去干线公路功能的，应当优先调整为农村公路，并按照相关程序处置。</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对因路网调整和公路建设等失去公路功能，可以作为其他道路使用的，应当依法按照相关程序处置。</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对已不通达、永久性停止使用的干线公路，应当按照报废公路相关程序处置。</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第七条</w:t>
      </w:r>
      <w:r>
        <w:rPr>
          <w:rFonts w:hint="eastAsia" w:ascii="仿宋" w:hAnsi="仿宋" w:eastAsia="仿宋" w:cs="仿宋"/>
          <w:i w:val="0"/>
          <w:caps w:val="0"/>
          <w:color w:val="333333"/>
          <w:spacing w:val="0"/>
          <w:sz w:val="31"/>
          <w:szCs w:val="31"/>
          <w:bdr w:val="none" w:color="auto" w:sz="0" w:space="0"/>
          <w:shd w:val="clear" w:color="auto" w:fill="FFFFFF"/>
        </w:rPr>
        <w:t>　新建、改建、扩建干线公路，建设项目的工程可行性研究报告中，应当对可能转变功能的干线公路线路预先提出处置意见。</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第八条</w:t>
      </w:r>
      <w:r>
        <w:rPr>
          <w:rFonts w:hint="eastAsia" w:ascii="仿宋" w:hAnsi="仿宋" w:eastAsia="仿宋" w:cs="仿宋"/>
          <w:i w:val="0"/>
          <w:caps w:val="0"/>
          <w:color w:val="333333"/>
          <w:spacing w:val="0"/>
          <w:sz w:val="31"/>
          <w:szCs w:val="31"/>
          <w:bdr w:val="none" w:color="auto" w:sz="0" w:space="0"/>
          <w:shd w:val="clear" w:color="auto" w:fill="FFFFFF"/>
        </w:rPr>
        <w:t>　转变功能干线公路由省人民政府交通运输主管部门认定。程序如下：</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（一）公路管理单位提出处置方案，经所在地设区的市人民政府交通运输主管部门初审后报省公路管理机构审查；</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（二）省公路管理机构提出审查意见报省人民政府交通运输主管部门审批；</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（三）省人民政府交通运输主管部门同意后，由所在地人民政府交通运输主管部门报同级人民政府备案。</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经认定为转变功能干线公路的，省人民政府交通运输主管部门应当报省人民政府备案。</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第九条</w:t>
      </w:r>
      <w:r>
        <w:rPr>
          <w:rFonts w:hint="eastAsia" w:ascii="仿宋" w:hAnsi="仿宋" w:eastAsia="仿宋" w:cs="仿宋"/>
          <w:i w:val="0"/>
          <w:caps w:val="0"/>
          <w:color w:val="333333"/>
          <w:spacing w:val="0"/>
          <w:sz w:val="31"/>
          <w:szCs w:val="31"/>
          <w:bdr w:val="none" w:color="auto" w:sz="0" w:space="0"/>
          <w:shd w:val="clear" w:color="auto" w:fill="FFFFFF"/>
        </w:rPr>
        <w:t>　经认定转变功能的干线公路，设区的市、县（市、区）人民政府应当按照公路管理权限依法确定管理单位。</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经认定调整为农村公路使用的干线公路，由所在地县（市、区）人民政府确定管理单位，原管理单位应当在移交前对调整路段进行必要的修整。</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经认定调整为其他道路使用的干线公路，由设区的市人民政府依法确定管理单位。</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经认定为永久性停止使用的报废干线公路，由所在地设区的市人民政府依法处置。</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第十条</w:t>
      </w:r>
      <w:r>
        <w:rPr>
          <w:rFonts w:hint="eastAsia" w:ascii="仿宋" w:hAnsi="仿宋" w:eastAsia="仿宋" w:cs="仿宋"/>
          <w:i w:val="0"/>
          <w:caps w:val="0"/>
          <w:color w:val="333333"/>
          <w:spacing w:val="0"/>
          <w:sz w:val="31"/>
          <w:szCs w:val="31"/>
          <w:bdr w:val="none" w:color="auto" w:sz="0" w:space="0"/>
          <w:shd w:val="clear" w:color="auto" w:fill="FFFFFF"/>
        </w:rPr>
        <w:t>　省人民政府交通运输主管部门应当在认定批复作出后五日内，将认定的转变功能干线公路相关信息向社会公告。</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新确定的管理单位应当于公告之日起30日内与原公路管理单位完成移交手续。</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第十一条</w:t>
      </w:r>
      <w:r>
        <w:rPr>
          <w:rFonts w:hint="eastAsia" w:ascii="仿宋" w:hAnsi="仿宋" w:eastAsia="仿宋" w:cs="仿宋"/>
          <w:i w:val="0"/>
          <w:caps w:val="0"/>
          <w:color w:val="333333"/>
          <w:spacing w:val="0"/>
          <w:sz w:val="31"/>
          <w:szCs w:val="31"/>
          <w:bdr w:val="none" w:color="auto" w:sz="0" w:space="0"/>
          <w:shd w:val="clear" w:color="auto" w:fill="FFFFFF"/>
        </w:rPr>
        <w:t>　经认定调整后的干线公路上的分离式立交（含引道、涵洞等设施），由交叉道路所属的管理单位管理。分属不同公路管理单位的，由共同上一级交通运输主管部门确定管理单位。</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仿宋" w:hAnsi="仿宋" w:eastAsia="仿宋" w:cs="仿宋"/>
          <w:i w:val="0"/>
          <w:caps w:val="0"/>
          <w:color w:val="333333"/>
          <w:spacing w:val="0"/>
          <w:sz w:val="31"/>
          <w:szCs w:val="31"/>
          <w:bdr w:val="none" w:color="auto" w:sz="0" w:space="0"/>
          <w:shd w:val="clear" w:color="auto" w:fill="FFFFFF"/>
        </w:rPr>
        <w:t>经认定调整后的干线公路上的分离式立交两端公路技术等级不一致的，按照较高公路等级管理。</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第十二条</w:t>
      </w:r>
      <w:r>
        <w:rPr>
          <w:rFonts w:hint="eastAsia" w:ascii="仿宋" w:hAnsi="仿宋" w:eastAsia="仿宋" w:cs="仿宋"/>
          <w:i w:val="0"/>
          <w:caps w:val="0"/>
          <w:color w:val="333333"/>
          <w:spacing w:val="0"/>
          <w:sz w:val="31"/>
          <w:szCs w:val="31"/>
          <w:bdr w:val="none" w:color="auto" w:sz="0" w:space="0"/>
          <w:shd w:val="clear" w:color="auto" w:fill="FFFFFF"/>
        </w:rPr>
        <w:t>　经调整认定后的高速公路连接线的管理单位，由省人民政府交通运输主管部门商设区的市人民政府确定。</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第十三条</w:t>
      </w:r>
      <w:r>
        <w:rPr>
          <w:rFonts w:hint="eastAsia" w:ascii="仿宋" w:hAnsi="仿宋" w:eastAsia="仿宋" w:cs="仿宋"/>
          <w:i w:val="0"/>
          <w:caps w:val="0"/>
          <w:color w:val="333333"/>
          <w:spacing w:val="0"/>
          <w:sz w:val="31"/>
          <w:szCs w:val="31"/>
          <w:bdr w:val="none" w:color="auto" w:sz="0" w:space="0"/>
          <w:shd w:val="clear" w:color="auto" w:fill="FFFFFF"/>
        </w:rPr>
        <w:t>　永久性停止使用的报废干线公路，其土地使用管理和涉及的矿产压覆依照国家有关法律、法规执行，有条件的应当退路还田、还林、还草，或者与新建公路用地进行置换。</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第十四条</w:t>
      </w:r>
      <w:r>
        <w:rPr>
          <w:rFonts w:hint="eastAsia" w:ascii="仿宋" w:hAnsi="仿宋" w:eastAsia="仿宋" w:cs="仿宋"/>
          <w:i w:val="0"/>
          <w:caps w:val="0"/>
          <w:color w:val="333333"/>
          <w:spacing w:val="0"/>
          <w:sz w:val="31"/>
          <w:szCs w:val="31"/>
          <w:bdr w:val="none" w:color="auto" w:sz="0" w:space="0"/>
          <w:shd w:val="clear" w:color="auto" w:fill="FFFFFF"/>
        </w:rPr>
        <w:t>　永久性停止使用但尚未移交的报废干线公路，原公路管理单位应当采取封闭措施禁止通行。</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第十五条　</w:t>
      </w:r>
      <w:r>
        <w:rPr>
          <w:rFonts w:hint="eastAsia" w:ascii="仿宋" w:hAnsi="仿宋" w:eastAsia="仿宋" w:cs="仿宋"/>
          <w:i w:val="0"/>
          <w:caps w:val="0"/>
          <w:color w:val="333333"/>
          <w:spacing w:val="0"/>
          <w:sz w:val="31"/>
          <w:szCs w:val="31"/>
          <w:bdr w:val="none" w:color="auto" w:sz="0" w:space="0"/>
          <w:shd w:val="clear" w:color="auto" w:fill="FFFFFF"/>
        </w:rPr>
        <w:t>国家机关、有关单位及其工作人员，在转变功能干线公路管理工作中，玩忽职守，失职渎职，造成国有资产损失或者重大安全事故的，对其主要负责人、直接责任人员依法给予行政处分；构成犯罪的，依法追究刑事责任。</w:t>
      </w:r>
    </w:p>
    <w:p>
      <w:pPr>
        <w:pStyle w:val="6"/>
        <w:widowControl/>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570" w:lineRule="atLeast"/>
        <w:ind w:left="0" w:righ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bdr w:val="none" w:color="auto" w:sz="0" w:space="0"/>
          <w:shd w:val="clear" w:color="auto" w:fill="FFFFFF"/>
        </w:rPr>
        <w:t>第十六条</w:t>
      </w:r>
      <w:r>
        <w:rPr>
          <w:rFonts w:hint="eastAsia" w:ascii="仿宋" w:hAnsi="仿宋" w:eastAsia="仿宋" w:cs="仿宋"/>
          <w:i w:val="0"/>
          <w:caps w:val="0"/>
          <w:color w:val="333333"/>
          <w:spacing w:val="0"/>
          <w:sz w:val="31"/>
          <w:szCs w:val="31"/>
          <w:bdr w:val="none" w:color="auto" w:sz="0" w:space="0"/>
          <w:shd w:val="clear" w:color="auto" w:fill="FFFFFF"/>
        </w:rPr>
        <w:t>　本办法自2017年4月1日起施行。</w:t>
      </w:r>
    </w:p>
    <w:p>
      <w:pPr>
        <w:pStyle w:val="6"/>
        <w:shd w:val="clear" w:color="auto" w:fill="FFFFFF"/>
        <w:spacing w:before="0" w:beforeAutospacing="0" w:after="0" w:afterAutospacing="0" w:line="570" w:lineRule="exact"/>
        <w:ind w:firstLine="640" w:firstLineChars="200"/>
      </w:pPr>
      <w:bookmarkStart w:id="1" w:name="_GoBack"/>
      <w:bookmarkEnd w:id="1"/>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1027"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kern w:val="2"/>
        <w:sz w:val="32"/>
        <w:szCs w:val="24"/>
        <w:lang w:val="en-US" w:eastAsia="zh-CN" w:bidi="ar-SA"/>
      </w:rPr>
      <w:pict>
        <v:shape id="图片 11" o:spid="_x0000_s1026" type="#_x0000_t75" style="height:24.3pt;width:24.3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2C8"/>
    <w:rsid w:val="00046993"/>
    <w:rsid w:val="000C0D40"/>
    <w:rsid w:val="00172A27"/>
    <w:rsid w:val="0023005C"/>
    <w:rsid w:val="00245867"/>
    <w:rsid w:val="002D4311"/>
    <w:rsid w:val="00300A70"/>
    <w:rsid w:val="0030273D"/>
    <w:rsid w:val="003F2D22"/>
    <w:rsid w:val="004B05F0"/>
    <w:rsid w:val="00551D1C"/>
    <w:rsid w:val="005704E2"/>
    <w:rsid w:val="005F08CC"/>
    <w:rsid w:val="00641F4E"/>
    <w:rsid w:val="00647BF9"/>
    <w:rsid w:val="006E48E1"/>
    <w:rsid w:val="00744087"/>
    <w:rsid w:val="00751763"/>
    <w:rsid w:val="00754135"/>
    <w:rsid w:val="0079152F"/>
    <w:rsid w:val="007A7922"/>
    <w:rsid w:val="008024B3"/>
    <w:rsid w:val="00870B2B"/>
    <w:rsid w:val="00870E76"/>
    <w:rsid w:val="0087150A"/>
    <w:rsid w:val="008F3F5E"/>
    <w:rsid w:val="009549BB"/>
    <w:rsid w:val="00965949"/>
    <w:rsid w:val="009A243B"/>
    <w:rsid w:val="00A01E13"/>
    <w:rsid w:val="00A05D64"/>
    <w:rsid w:val="00A35990"/>
    <w:rsid w:val="00A364A1"/>
    <w:rsid w:val="00A57232"/>
    <w:rsid w:val="00A81A4B"/>
    <w:rsid w:val="00B05459"/>
    <w:rsid w:val="00B103B5"/>
    <w:rsid w:val="00B13B27"/>
    <w:rsid w:val="00B14E06"/>
    <w:rsid w:val="00B209BB"/>
    <w:rsid w:val="00B231C1"/>
    <w:rsid w:val="00B30642"/>
    <w:rsid w:val="00C006C6"/>
    <w:rsid w:val="00C30BED"/>
    <w:rsid w:val="00C6303B"/>
    <w:rsid w:val="00D16E56"/>
    <w:rsid w:val="00D639B0"/>
    <w:rsid w:val="00D76B4C"/>
    <w:rsid w:val="00E3043B"/>
    <w:rsid w:val="00EC1320"/>
    <w:rsid w:val="00EC515C"/>
    <w:rsid w:val="00F114E6"/>
    <w:rsid w:val="00F36366"/>
    <w:rsid w:val="00F644B8"/>
    <w:rsid w:val="00F67BBB"/>
    <w:rsid w:val="00F806C1"/>
    <w:rsid w:val="019E71BD"/>
    <w:rsid w:val="04B679C3"/>
    <w:rsid w:val="080F63D8"/>
    <w:rsid w:val="09341458"/>
    <w:rsid w:val="0B0912D7"/>
    <w:rsid w:val="152D2DCA"/>
    <w:rsid w:val="1DEC284C"/>
    <w:rsid w:val="1E6523AC"/>
    <w:rsid w:val="22440422"/>
    <w:rsid w:val="2A8F172F"/>
    <w:rsid w:val="31A15F24"/>
    <w:rsid w:val="348522F6"/>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character" w:styleId="9">
    <w:name w:val="annotation reference"/>
    <w:basedOn w:val="7"/>
    <w:uiPriority w:val="0"/>
    <w:rPr>
      <w:sz w:val="21"/>
      <w:szCs w:val="21"/>
    </w:rPr>
  </w:style>
  <w:style w:type="character" w:customStyle="1" w:styleId="11">
    <w:name w:val="标题 1 字符"/>
    <w:basedOn w:val="7"/>
    <w:link w:val="2"/>
    <w:qFormat/>
    <w:uiPriority w:val="0"/>
    <w:rPr>
      <w:rFonts w:ascii="宋体" w:hAnsi="宋体"/>
      <w:b/>
      <w:bCs/>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3218</Words>
  <Characters>3234</Characters>
  <Lines>24</Lines>
  <Paragraphs>6</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2021-12-27T14:44:00Z</dcterms:created>
  <dc:creator>t</dc:creator>
  <cp:lastModifiedBy>dm</cp:lastModifiedBy>
  <cp:lastPrinted>2021-12-27T14:43:00Z</cp:lastPrinted>
  <dcterms:modified xsi:type="dcterms:W3CDTF">2024-07-01T02:45:50Z</dcterms:modified>
  <dc:title>陕西省转变功能干线公路管理办法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9F7907C937FD46AD84BD0C3E831AE8A1</vt:lpwstr>
  </property>
</Properties>
</file>