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宋体" w:hAnsi="宋体" w:cs="宋体"/>
          <w:sz w:val="44"/>
          <w:szCs w:val="44"/>
        </w:rPr>
      </w:pPr>
    </w:p>
    <w:p>
      <w:pPr>
        <w:jc w:val="center"/>
        <w:rPr>
          <w:rFonts w:ascii="宋体" w:hAnsi="宋体" w:cs="宋体"/>
          <w:sz w:val="44"/>
          <w:szCs w:val="44"/>
        </w:rPr>
      </w:pPr>
    </w:p>
    <w:p>
      <w:pPr>
        <w:ind w:firstLine="640" w:firstLineChars="200"/>
        <w:rPr>
          <w:rFonts w:hint="eastAsia" w:ascii="宋体" w:hAnsi="宋体" w:cs="楷体_GB2312"/>
          <w:b/>
          <w:bCs/>
          <w:color w:val="333333"/>
          <w:sz w:val="36"/>
          <w:szCs w:val="36"/>
          <w:shd w:val="clear" w:color="auto" w:fill="FFFFFF"/>
        </w:rPr>
      </w:pPr>
      <w:r>
        <w:rPr>
          <w:rFonts w:hint="eastAsia" w:ascii="宋体" w:hAnsi="宋体" w:cs="楷体_GB2312"/>
          <w:b/>
          <w:bCs/>
          <w:color w:val="333333"/>
          <w:sz w:val="36"/>
          <w:szCs w:val="36"/>
          <w:shd w:val="clear" w:color="auto" w:fill="FFFFFF"/>
        </w:rPr>
        <w:t>陕西省人民政府关于委托一批行政许可事项的决定</w:t>
      </w:r>
    </w:p>
    <w:p>
      <w:pPr>
        <w:ind w:firstLine="640" w:firstLineChars="200"/>
        <w:rPr>
          <w:rFonts w:hint="eastAsia" w:ascii="楷体_GB2312" w:hAnsi="楷体_GB2312" w:eastAsia="楷体_GB2312" w:cs="楷体_GB2312"/>
          <w:color w:val="333333"/>
          <w:sz w:val="32"/>
          <w:szCs w:val="32"/>
          <w:shd w:val="clear" w:color="auto" w:fill="FFFFFF"/>
        </w:rPr>
      </w:pPr>
      <w:r>
        <w:rPr>
          <w:rFonts w:hint="eastAsia" w:ascii="楷体_GB2312" w:hAnsi="楷体_GB2312" w:eastAsia="楷体_GB2312" w:cs="楷体_GB2312"/>
          <w:color w:val="333333"/>
          <w:sz w:val="32"/>
          <w:szCs w:val="32"/>
          <w:shd w:val="clear" w:color="auto" w:fill="FFFFFF"/>
        </w:rPr>
        <w:t xml:space="preserve"> (202</w:t>
      </w:r>
      <w:r>
        <w:rPr>
          <w:rFonts w:hint="eastAsia" w:ascii="楷体_GB2312" w:hAnsi="楷体_GB2312" w:eastAsia="楷体_GB2312" w:cs="楷体_GB2312"/>
          <w:color w:val="333333"/>
          <w:sz w:val="32"/>
          <w:szCs w:val="32"/>
          <w:shd w:val="clear" w:color="auto" w:fill="FFFFFF"/>
          <w:lang w:val="en-US" w:eastAsia="zh-CN"/>
        </w:rPr>
        <w:t>2</w:t>
      </w:r>
      <w:r>
        <w:rPr>
          <w:rFonts w:hint="eastAsia" w:ascii="楷体_GB2312" w:hAnsi="楷体_GB2312" w:eastAsia="楷体_GB2312" w:cs="楷体_GB2312"/>
          <w:color w:val="333333"/>
          <w:sz w:val="32"/>
          <w:szCs w:val="32"/>
          <w:shd w:val="clear" w:color="auto" w:fill="FFFFFF"/>
        </w:rPr>
        <w:t>年</w:t>
      </w:r>
      <w:r>
        <w:rPr>
          <w:rFonts w:hint="eastAsia" w:ascii="楷体_GB2312" w:hAnsi="楷体_GB2312" w:eastAsia="楷体_GB2312" w:cs="楷体_GB2312"/>
          <w:color w:val="333333"/>
          <w:sz w:val="32"/>
          <w:szCs w:val="32"/>
          <w:shd w:val="clear" w:color="auto" w:fill="FFFFFF"/>
          <w:lang w:val="en-US" w:eastAsia="zh-CN"/>
        </w:rPr>
        <w:t>6</w:t>
      </w:r>
      <w:r>
        <w:rPr>
          <w:rFonts w:hint="eastAsia" w:ascii="楷体_GB2312" w:hAnsi="楷体_GB2312" w:eastAsia="楷体_GB2312" w:cs="楷体_GB2312"/>
          <w:color w:val="333333"/>
          <w:sz w:val="32"/>
          <w:szCs w:val="32"/>
          <w:shd w:val="clear" w:color="auto" w:fill="FFFFFF"/>
        </w:rPr>
        <w:t>月</w:t>
      </w:r>
      <w:r>
        <w:rPr>
          <w:rFonts w:hint="eastAsia" w:ascii="楷体_GB2312" w:hAnsi="楷体_GB2312" w:eastAsia="楷体_GB2312" w:cs="楷体_GB2312"/>
          <w:color w:val="333333"/>
          <w:sz w:val="32"/>
          <w:szCs w:val="32"/>
          <w:shd w:val="clear" w:color="auto" w:fill="FFFFFF"/>
          <w:lang w:val="en-US" w:eastAsia="zh-CN"/>
        </w:rPr>
        <w:t>29</w:t>
      </w:r>
      <w:r>
        <w:rPr>
          <w:rFonts w:hint="eastAsia" w:ascii="楷体_GB2312" w:hAnsi="楷体_GB2312" w:eastAsia="楷体_GB2312" w:cs="楷体_GB2312"/>
          <w:color w:val="333333"/>
          <w:sz w:val="32"/>
          <w:szCs w:val="32"/>
          <w:shd w:val="clear" w:color="auto" w:fill="FFFFFF"/>
        </w:rPr>
        <w:t>日陕西省人民政府令第23</w:t>
      </w:r>
      <w:r>
        <w:rPr>
          <w:rFonts w:hint="eastAsia" w:ascii="楷体_GB2312" w:hAnsi="楷体_GB2312" w:eastAsia="楷体_GB2312" w:cs="楷体_GB2312"/>
          <w:color w:val="333333"/>
          <w:sz w:val="32"/>
          <w:szCs w:val="32"/>
          <w:shd w:val="clear" w:color="auto" w:fill="FFFFFF"/>
          <w:lang w:val="en-US" w:eastAsia="zh-CN"/>
        </w:rPr>
        <w:t>5</w:t>
      </w:r>
      <w:r>
        <w:rPr>
          <w:rFonts w:hint="eastAsia" w:ascii="楷体_GB2312" w:hAnsi="楷体_GB2312" w:eastAsia="楷体_GB2312" w:cs="楷体_GB2312"/>
          <w:color w:val="333333"/>
          <w:sz w:val="32"/>
          <w:szCs w:val="32"/>
          <w:shd w:val="clear" w:color="auto" w:fill="FFFFFF"/>
        </w:rPr>
        <w:t>号</w:t>
      </w:r>
      <w:r>
        <w:rPr>
          <w:rFonts w:hint="eastAsia" w:ascii="楷体_GB2312" w:hAnsi="楷体" w:eastAsia="楷体_GB2312" w:cs="Times New Roman"/>
          <w:color w:val="000000"/>
          <w:kern w:val="0"/>
          <w:sz w:val="32"/>
          <w:szCs w:val="31"/>
        </w:rPr>
        <w:t>公布  自2022年</w:t>
      </w:r>
      <w:r>
        <w:rPr>
          <w:rFonts w:hint="eastAsia" w:ascii="楷体_GB2312" w:hAnsi="楷体" w:eastAsia="楷体_GB2312" w:cs="Times New Roman"/>
          <w:color w:val="000000"/>
          <w:kern w:val="0"/>
          <w:sz w:val="32"/>
          <w:szCs w:val="31"/>
          <w:lang w:val="en-US" w:eastAsia="zh-CN"/>
        </w:rPr>
        <w:t>6</w:t>
      </w:r>
      <w:r>
        <w:rPr>
          <w:rFonts w:hint="eastAsia" w:ascii="楷体_GB2312" w:hAnsi="楷体" w:eastAsia="楷体_GB2312" w:cs="Times New Roman"/>
          <w:color w:val="000000"/>
          <w:kern w:val="0"/>
          <w:sz w:val="32"/>
          <w:szCs w:val="31"/>
        </w:rPr>
        <w:t>月</w:t>
      </w:r>
      <w:r>
        <w:rPr>
          <w:rFonts w:hint="eastAsia" w:ascii="楷体_GB2312" w:hAnsi="楷体" w:eastAsia="楷体_GB2312" w:cs="Times New Roman"/>
          <w:color w:val="000000"/>
          <w:kern w:val="0"/>
          <w:sz w:val="32"/>
          <w:szCs w:val="31"/>
          <w:lang w:val="en-US" w:eastAsia="zh-CN"/>
        </w:rPr>
        <w:t>29</w:t>
      </w:r>
      <w:r>
        <w:rPr>
          <w:rFonts w:hint="eastAsia" w:ascii="楷体_GB2312" w:hAnsi="楷体" w:eastAsia="楷体_GB2312" w:cs="Times New Roman"/>
          <w:color w:val="000000"/>
          <w:kern w:val="0"/>
          <w:sz w:val="32"/>
          <w:szCs w:val="31"/>
        </w:rPr>
        <w:t>日起施行</w:t>
      </w:r>
      <w:r>
        <w:rPr>
          <w:rFonts w:hint="eastAsia" w:ascii="楷体_GB2312" w:hAnsi="楷体_GB2312" w:eastAsia="楷体_GB2312" w:cs="楷体_GB2312"/>
          <w:color w:val="333333"/>
          <w:sz w:val="32"/>
          <w:szCs w:val="32"/>
          <w:shd w:val="clear" w:color="auto" w:fill="FFFFFF"/>
        </w:rPr>
        <w:t>)</w:t>
      </w:r>
    </w:p>
    <w:p>
      <w:pPr>
        <w:ind w:firstLine="640" w:firstLineChars="200"/>
        <w:rPr>
          <w:rFonts w:ascii="楷体_GB2312" w:hAnsi="楷体_GB2312" w:eastAsia="楷体_GB2312" w:cs="楷体_GB2312"/>
          <w:color w:val="333333"/>
          <w:sz w:val="32"/>
          <w:szCs w:val="32"/>
          <w:shd w:val="clear" w:color="auto" w:fill="FFFFFF"/>
        </w:rPr>
      </w:pPr>
    </w:p>
    <w:p>
      <w:pPr>
        <w:spacing w:line="570" w:lineRule="exact"/>
        <w:ind w:firstLine="640" w:firstLineChars="200"/>
        <w:jc w:val="left"/>
        <w:rPr>
          <w:rFonts w:hint="eastAsia" w:ascii="仿宋_GB2312" w:hAnsi="sans-serif" w:eastAsia="仿宋_GB2312" w:cs="仿宋_GB2312"/>
          <w:i w:val="0"/>
          <w:caps w:val="0"/>
          <w:color w:val="000000"/>
          <w:spacing w:val="0"/>
          <w:sz w:val="31"/>
          <w:szCs w:val="31"/>
        </w:rPr>
      </w:pPr>
      <w:r>
        <w:rPr>
          <w:rFonts w:hint="eastAsia" w:ascii="仿宋_GB2312" w:hAnsi="sans-serif" w:eastAsia="仿宋_GB2312" w:cs="仿宋_GB2312"/>
          <w:i w:val="0"/>
          <w:caps w:val="0"/>
          <w:color w:val="000000"/>
          <w:spacing w:val="0"/>
          <w:sz w:val="31"/>
          <w:szCs w:val="31"/>
        </w:rPr>
        <w:t>根据《中华人民共和国行政许可法》规定和《国务院办公厅关于全面实行行政许可事项清单管理的通知》（国办发〔2022〕2号）要求，经研究，决定将省级行政机关50项行政许可事项依法委托给市、县级行政机关。省级行政机关将部分行政许可权限委托给市、县级行政机关的，应当根据国务院有关部门制定的行政许可事项实施规范所规定的实施层级和实施内容，会同受委托的行政机关依法确定委托内容。委托事项由具有行政许可权的省级行政机关与受委托的市、县级行政机关依法签订委托书后实施。受委托的市、县级行政机关不得就委托事项再行委托。</w:t>
      </w:r>
    </w:p>
    <w:p>
      <w:pPr>
        <w:spacing w:line="570" w:lineRule="exact"/>
        <w:ind w:firstLine="640" w:firstLineChars="200"/>
        <w:jc w:val="left"/>
        <w:rPr>
          <w:rFonts w:hint="eastAsia" w:ascii="仿宋_GB2312" w:hAnsi="sans-serif" w:eastAsia="仿宋_GB2312" w:cs="仿宋_GB2312"/>
          <w:i w:val="0"/>
          <w:caps w:val="0"/>
          <w:color w:val="000000"/>
          <w:spacing w:val="0"/>
          <w:sz w:val="31"/>
          <w:szCs w:val="31"/>
        </w:rPr>
      </w:pPr>
      <w:r>
        <w:rPr>
          <w:rFonts w:hint="eastAsia" w:ascii="仿宋_GB2312" w:hAnsi="sans-serif" w:eastAsia="仿宋_GB2312" w:cs="仿宋_GB2312"/>
          <w:i w:val="0"/>
          <w:caps w:val="0"/>
          <w:color w:val="000000"/>
          <w:spacing w:val="0"/>
          <w:sz w:val="31"/>
          <w:szCs w:val="31"/>
        </w:rPr>
        <w:t>同时，废止《陕西省人民政府关于取消、下放或者委托一批行政审批事项的决定》（陕西省人民政府令第214号）、《陕西省人民政府关于修改〈陕西省人民政府关于取消、下放或者委托一批行政审批事项的决定〉的决定》（陕西省人民政府令第220号）。</w:t>
      </w:r>
    </w:p>
    <w:p>
      <w:pPr>
        <w:spacing w:line="570" w:lineRule="exact"/>
        <w:ind w:firstLine="640" w:firstLineChars="200"/>
        <w:jc w:val="left"/>
        <w:rPr>
          <w:rFonts w:hint="eastAsia" w:ascii="仿宋_GB2312" w:hAnsi="sans-serif" w:eastAsia="仿宋_GB2312" w:cs="仿宋_GB2312"/>
          <w:i w:val="0"/>
          <w:caps w:val="0"/>
          <w:color w:val="000000"/>
          <w:spacing w:val="0"/>
          <w:sz w:val="31"/>
          <w:szCs w:val="31"/>
        </w:rPr>
      </w:pPr>
      <w:r>
        <w:rPr>
          <w:rFonts w:hint="eastAsia" w:ascii="仿宋_GB2312" w:hAnsi="sans-serif" w:eastAsia="仿宋_GB2312" w:cs="仿宋_GB2312"/>
          <w:i w:val="0"/>
          <w:caps w:val="0"/>
          <w:color w:val="000000"/>
          <w:spacing w:val="0"/>
          <w:sz w:val="31"/>
          <w:szCs w:val="31"/>
        </w:rPr>
        <w:t>附件：行政许可事项委托清单</w:t>
      </w:r>
    </w:p>
    <w:p>
      <w:pPr>
        <w:spacing w:line="570" w:lineRule="exact"/>
        <w:ind w:firstLine="640" w:firstLineChars="200"/>
        <w:jc w:val="left"/>
        <w:rPr>
          <w:rFonts w:hint="eastAsia" w:ascii="仿宋_GB2312" w:hAnsi="sans-serif" w:eastAsia="仿宋_GB2312" w:cs="仿宋_GB2312"/>
          <w:i w:val="0"/>
          <w:caps w:val="0"/>
          <w:color w:val="000000"/>
          <w:spacing w:val="0"/>
          <w:sz w:val="31"/>
          <w:szCs w:val="31"/>
        </w:rPr>
      </w:pPr>
    </w:p>
    <w:p>
      <w:pPr>
        <w:spacing w:line="240" w:lineRule="auto"/>
        <w:ind w:firstLine="640" w:firstLineChars="200"/>
        <w:jc w:val="left"/>
        <w:rPr>
          <w:rFonts w:hint="eastAsia" w:ascii="仿宋_GB2312" w:hAnsi="sans-serif" w:eastAsia="仿宋_GB2312" w:cs="仿宋_GB2312"/>
          <w:i w:val="0"/>
          <w:caps w:val="0"/>
          <w:color w:val="000000"/>
          <w:spacing w:val="0"/>
          <w:sz w:val="31"/>
          <w:szCs w:val="31"/>
          <w:lang w:eastAsia="zh-CN"/>
        </w:rPr>
      </w:pPr>
      <w:r>
        <w:rPr>
          <w:rFonts w:hint="eastAsia" w:ascii="仿宋_GB2312" w:hAnsi="sans-serif" w:eastAsia="仿宋_GB2312" w:cs="仿宋_GB2312"/>
          <w:i w:val="0"/>
          <w:caps w:val="0"/>
          <w:color w:val="000000"/>
          <w:spacing w:val="0"/>
          <w:kern w:val="2"/>
          <w:sz w:val="31"/>
          <w:szCs w:val="31"/>
          <w:lang w:val="en-US" w:eastAsia="zh-CN" w:bidi="ar-SA"/>
        </w:rPr>
        <w:pict>
          <v:shape id="图片 8" o:spid="_x0000_s1030" type="#_x0000_t75" style="height:623.7pt;width:440.95pt;rotation:0f;" o:ole="f" fillcolor="#FFFFFF" filled="f" o:preferrelative="t" stroked="f" coordorigin="0,0" coordsize="21600,21600">
            <v:fill on="f" color2="#FFFFFF" focus="0%"/>
            <v:imagedata gain="65536f" blacklevel="0f" gamma="0" o:title="政府令第235号-3" r:id="rId7"/>
            <o:lock v:ext="edit" position="f" selection="f" grouping="f" rotation="f" cropping="f" text="f" aspectratio="t"/>
            <w10:wrap type="none"/>
            <w10:anchorlock/>
          </v:shape>
        </w:pict>
      </w:r>
      <w:r>
        <w:rPr>
          <w:rFonts w:hint="eastAsia" w:ascii="仿宋_GB2312" w:hAnsi="sans-serif" w:eastAsia="仿宋_GB2312" w:cs="仿宋_GB2312"/>
          <w:i w:val="0"/>
          <w:caps w:val="0"/>
          <w:color w:val="000000"/>
          <w:spacing w:val="0"/>
          <w:kern w:val="2"/>
          <w:sz w:val="31"/>
          <w:szCs w:val="31"/>
          <w:lang w:val="en-US" w:eastAsia="zh-CN" w:bidi="ar-SA"/>
        </w:rPr>
        <w:pict>
          <v:shape id="图片 7" o:spid="_x0000_s1031" type="#_x0000_t75" style="height:623.7pt;width:440.95pt;rotation:0f;" o:ole="f" fillcolor="#FFFFFF" filled="f" o:preferrelative="t" stroked="f" coordorigin="0,0" coordsize="21600,21600">
            <v:fill on="f" color2="#FFFFFF" focus="0%"/>
            <v:imagedata gain="65536f" blacklevel="0f" gamma="0" o:title="政府令第235号-4" r:id="rId8"/>
            <o:lock v:ext="edit" position="f" selection="f" grouping="f" rotation="f" cropping="f" text="f" aspectratio="t"/>
            <w10:wrap type="none"/>
            <w10:anchorlock/>
          </v:shape>
        </w:pict>
      </w:r>
      <w:r>
        <w:rPr>
          <w:rFonts w:hint="eastAsia" w:ascii="仿宋_GB2312" w:hAnsi="sans-serif" w:eastAsia="仿宋_GB2312" w:cs="仿宋_GB2312"/>
          <w:i w:val="0"/>
          <w:caps w:val="0"/>
          <w:color w:val="000000"/>
          <w:spacing w:val="0"/>
          <w:kern w:val="2"/>
          <w:sz w:val="31"/>
          <w:szCs w:val="31"/>
          <w:lang w:val="en-US" w:eastAsia="zh-CN" w:bidi="ar-SA"/>
        </w:rPr>
        <w:pict>
          <v:shape id="图片 6" o:spid="_x0000_s1032" type="#_x0000_t75" style="height:623.7pt;width:440.95pt;rotation:0f;" o:ole="f" fillcolor="#FFFFFF" filled="f" o:preferrelative="t" stroked="f" coordorigin="0,0" coordsize="21600,21600">
            <v:fill on="f" color2="#FFFFFF" focus="0%"/>
            <v:imagedata gain="65536f" blacklevel="0f" gamma="0" o:title="政府令第235号-5" r:id="rId9"/>
            <o:lock v:ext="edit" position="f" selection="f" grouping="f" rotation="f" cropping="f" text="f" aspectratio="t"/>
            <w10:wrap type="none"/>
            <w10:anchorlock/>
          </v:shape>
        </w:pict>
      </w:r>
      <w:bookmarkStart w:id="1" w:name="_GoBack"/>
      <w:r>
        <w:rPr>
          <w:rFonts w:hint="eastAsia" w:ascii="仿宋_GB2312" w:hAnsi="sans-serif" w:eastAsia="仿宋_GB2312" w:cs="仿宋_GB2312"/>
          <w:i w:val="0"/>
          <w:caps w:val="0"/>
          <w:color w:val="000000"/>
          <w:spacing w:val="0"/>
          <w:kern w:val="2"/>
          <w:sz w:val="31"/>
          <w:szCs w:val="31"/>
          <w:lang w:val="en-US" w:eastAsia="zh-CN" w:bidi="ar-SA"/>
        </w:rPr>
        <w:pict>
          <v:shape id="图片 5" o:spid="_x0000_s1033" type="#_x0000_t75" style="height:623.7pt;width:440.95pt;rotation:0f;" o:ole="f" fillcolor="#FFFFFF" filled="f" o:preferrelative="t" stroked="f" coordorigin="0,0" coordsize="21600,21600">
            <v:fill on="f" color2="#FFFFFF" focus="0%"/>
            <v:imagedata gain="65536f" blacklevel="0f" gamma="0" o:title="政府令第235号-6" r:id="rId10"/>
            <o:lock v:ext="edit" position="f" selection="f" grouping="f" rotation="f" cropping="f" text="f" aspectratio="t"/>
            <w10:wrap type="none"/>
            <w10:anchorlock/>
          </v:shape>
        </w:pict>
      </w:r>
      <w:bookmarkEnd w:id="1"/>
    </w:p>
    <w:sectPr>
      <w:headerReference r:id="rId4" w:type="default"/>
      <w:footerReference r:id="rId5" w:type="default"/>
      <w:pgSz w:w="11906" w:h="16838"/>
      <w:pgMar w:top="1962" w:right="1474" w:bottom="1848"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ind w:left="4788" w:leftChars="2280" w:firstLine="6400" w:firstLineChars="2000"/>
      <w:rPr>
        <w:rFonts w:eastAsia="仿宋"/>
        <w:sz w:val="32"/>
        <w:szCs w:val="48"/>
      </w:rPr>
    </w:pPr>
    <w:r>
      <w:rPr>
        <w:rFonts w:ascii="Calibri" w:hAnsi="Calibri" w:eastAsia="宋体" w:cs="黑体"/>
        <w:kern w:val="2"/>
        <w:sz w:val="32"/>
        <w:szCs w:val="24"/>
        <w:lang w:val="en-US" w:eastAsia="zh-CN" w:bidi="ar-SA"/>
      </w:rPr>
      <w:pict>
        <v:shape id="文本框 8" o:spid="_x0000_s1027" type="#_x0000_t202" style="position:absolute;left:0;margin-top:0pt;height:144pt;width:144pt;mso-position-horizontal:outside;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t>- 1 -</w:t>
                </w:r>
                <w:r>
                  <w:rPr>
                    <w:rFonts w:hint="eastAsia" w:ascii="宋体" w:hAnsi="宋体" w:eastAsia="宋体" w:cs="宋体"/>
                    <w:sz w:val="28"/>
                    <w:szCs w:val="28"/>
                  </w:rPr>
                  <w:fldChar w:fldCharType="end"/>
                </w:r>
              </w:p>
            </w:txbxContent>
          </v:textbox>
        </v:shape>
      </w:pict>
    </w:r>
    <w:r>
      <w:rPr>
        <w:rFonts w:hint="eastAsia" w:eastAsia="仿宋"/>
        <w:sz w:val="32"/>
        <w:szCs w:val="48"/>
      </w:rPr>
      <w:t xml:space="preserve">  </w:t>
    </w:r>
  </w:p>
  <w:p>
    <w:pPr>
      <w:pStyle w:val="5"/>
      <w:wordWrap w:val="0"/>
      <w:ind w:left="4788" w:leftChars="2280" w:firstLine="6400" w:firstLineChars="2000"/>
      <w:jc w:val="right"/>
      <w:rPr>
        <w:rFonts w:ascii="宋体" w:hAnsi="宋体" w:eastAsia="宋体" w:cs="宋体"/>
        <w:b/>
        <w:bCs/>
        <w:color w:val="005192"/>
        <w:sz w:val="28"/>
        <w:szCs w:val="44"/>
      </w:rPr>
    </w:pPr>
    <w:r>
      <w:rPr>
        <w:rFonts w:ascii="Calibri" w:hAnsi="Calibri" w:eastAsia="宋体" w:cs="黑体"/>
        <w:color w:val="FAFAFA"/>
        <w:kern w:val="2"/>
        <w:sz w:val="32"/>
        <w:szCs w:val="24"/>
        <w:lang w:val="en-US" w:eastAsia="zh-CN" w:bidi="ar-SA"/>
      </w:rPr>
      <w:pict>
        <v:line id="直接连接符 5" o:spid="_x0000_s1028" style="position:absolute;left:0;margin-left:0pt;margin-top:5.85pt;height:0.15pt;width:442.25pt;rotation:0f;z-index:251659264;" o:ole="f" fillcolor="#FFFFFF" filled="f" o:preferrelative="t" stroked="t" coordsize="21600,21600">
          <v:fill on="f" color2="#FFFFFF" focus="0%"/>
          <v:stroke color="#005192" color2="#FFFFFF" miterlimit="2"/>
          <v:imagedata gain="65536f" blacklevel="0f" gamma="0"/>
          <o:lock v:ext="edit" position="f" selection="f" grouping="f" rotation="f" cropping="f" text="f" aspectratio="f"/>
        </v:line>
      </w:pict>
    </w:r>
    <w:r>
      <w:rPr>
        <w:rFonts w:hint="eastAsia" w:eastAsia="仿宋"/>
        <w:color w:val="FAFAFA"/>
        <w:sz w:val="32"/>
        <w:szCs w:val="48"/>
      </w:rPr>
      <w:t>X</w:t>
    </w:r>
    <w:r>
      <w:rPr>
        <w:rFonts w:hint="eastAsia" w:ascii="宋体" w:hAnsi="宋体" w:eastAsia="宋体" w:cs="宋体"/>
        <w:b/>
        <w:bCs/>
        <w:color w:val="005192"/>
        <w:sz w:val="28"/>
        <w:szCs w:val="44"/>
      </w:rPr>
      <w:t xml:space="preserve">陕西省人民政府发布     </w:t>
    </w:r>
  </w:p>
  <w:p>
    <w:pPr>
      <w:pStyle w:val="5"/>
      <w:wordWrap w:val="0"/>
      <w:ind w:left="4788" w:leftChars="2280" w:firstLine="5622" w:firstLineChars="2000"/>
      <w:jc w:val="right"/>
      <w:rPr>
        <w:rFonts w:ascii="宋体" w:hAnsi="宋体" w:eastAsia="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textAlignment w:val="center"/>
      <w:rPr>
        <w:rFonts w:ascii="宋体" w:hAnsi="宋体" w:eastAsia="宋体" w:cs="宋体"/>
        <w:b/>
        <w:bCs/>
        <w:color w:val="005192"/>
        <w:sz w:val="32"/>
      </w:rPr>
    </w:pPr>
    <w:r>
      <w:rPr>
        <w:rFonts w:ascii="宋体" w:hAnsi="宋体" w:eastAsia="宋体" w:cs="宋体"/>
        <w:b/>
        <w:bCs/>
        <w:color w:val="005192"/>
        <w:kern w:val="2"/>
        <w:sz w:val="32"/>
        <w:szCs w:val="24"/>
        <w:lang w:val="en-US" w:eastAsia="zh-CN" w:bidi="ar-SA"/>
      </w:rPr>
      <w:pict>
        <v:line id="直接连接符 4" o:spid="_x0000_s1025" style="position:absolute;left:0;margin-left:-0.25pt;margin-top:54.35pt;height:0.05pt;width:442.5pt;rotation:0f;z-index:251658240;" o:ole="f" fillcolor="#FFFFFF" filled="f" o:preferrelative="t" stroked="t" coordsize="21600,21600">
          <v:fill on="f" color2="#FFFFFF" focus="0%"/>
          <v:stroke color="#005192" color2="#FFFFFF" miterlimit="2"/>
          <v:imagedata gain="65536f" blacklevel="0f" gamma="0"/>
          <o:lock v:ext="edit" position="f" selection="f" grouping="f" rotation="f" cropping="f" text="f" aspectratio="f"/>
        </v:line>
      </w:pict>
    </w:r>
  </w:p>
  <w:p>
    <w:pPr>
      <w:pStyle w:val="5"/>
      <w:textAlignment w:val="center"/>
      <w:rPr>
        <w:rFonts w:ascii="宋体" w:hAnsi="宋体" w:eastAsia="宋体" w:cs="宋体"/>
        <w:b/>
        <w:bCs/>
        <w:color w:val="005192"/>
        <w:sz w:val="32"/>
        <w:szCs w:val="32"/>
      </w:rPr>
    </w:pPr>
    <w:r>
      <w:rPr>
        <w:rFonts w:hint="eastAsia" w:ascii="宋体" w:hAnsi="宋体" w:eastAsia="宋体" w:cs="宋体"/>
        <w:b/>
        <w:bCs/>
        <w:color w:val="005192"/>
        <w:kern w:val="2"/>
        <w:sz w:val="32"/>
        <w:szCs w:val="24"/>
        <w:lang w:val="en-US" w:eastAsia="zh-CN" w:bidi="ar-SA"/>
      </w:rPr>
      <w:pict>
        <v:shape id="图片 11" o:spid="_x0000_s1026" type="#_x0000_t75" style="height:24.3pt;width:24.3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bookmarkStart w:id="0" w:name="_Hlk91518048"/>
    <w:r>
      <w:rPr>
        <w:rFonts w:hint="eastAsia" w:ascii="宋体" w:hAnsi="宋体" w:eastAsia="宋体" w:cs="宋体"/>
        <w:b/>
        <w:bCs/>
        <w:color w:val="005192"/>
        <w:sz w:val="32"/>
        <w:szCs w:val="32"/>
      </w:rPr>
      <w:t>陕西省人民政府</w:t>
    </w:r>
    <w:bookmarkEnd w:id="0"/>
    <w:r>
      <w:rPr>
        <w:rFonts w:hint="eastAsia" w:ascii="宋体" w:hAnsi="宋体" w:eastAsia="宋体" w:cs="宋体"/>
        <w:b/>
        <w:bCs/>
        <w:color w:val="005192"/>
        <w:sz w:val="32"/>
        <w:szCs w:val="32"/>
      </w:rPr>
      <w:t>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46993"/>
    <w:rsid w:val="00172A27"/>
    <w:rsid w:val="00272FC6"/>
    <w:rsid w:val="002D4311"/>
    <w:rsid w:val="00436E2E"/>
    <w:rsid w:val="005704E2"/>
    <w:rsid w:val="00AB69F0"/>
    <w:rsid w:val="00B10553"/>
    <w:rsid w:val="00B13B27"/>
    <w:rsid w:val="00C47DFC"/>
    <w:rsid w:val="00D76C6B"/>
    <w:rsid w:val="00EC1320"/>
    <w:rsid w:val="00EF7897"/>
    <w:rsid w:val="00F114E6"/>
    <w:rsid w:val="00F951E2"/>
    <w:rsid w:val="019E71BD"/>
    <w:rsid w:val="04B679C3"/>
    <w:rsid w:val="080F63D8"/>
    <w:rsid w:val="09341458"/>
    <w:rsid w:val="0B0912D7"/>
    <w:rsid w:val="152D2DCA"/>
    <w:rsid w:val="179D1797"/>
    <w:rsid w:val="1DEC284C"/>
    <w:rsid w:val="1E6523AC"/>
    <w:rsid w:val="22440422"/>
    <w:rsid w:val="2A6F342B"/>
    <w:rsid w:val="31A15F24"/>
    <w:rsid w:val="395347B5"/>
    <w:rsid w:val="39A232A0"/>
    <w:rsid w:val="39E745AA"/>
    <w:rsid w:val="3B5A6BBB"/>
    <w:rsid w:val="3EDA13A6"/>
    <w:rsid w:val="42F058B7"/>
    <w:rsid w:val="436109F6"/>
    <w:rsid w:val="441A38D4"/>
    <w:rsid w:val="4BC77339"/>
    <w:rsid w:val="4C9236C5"/>
    <w:rsid w:val="4E392B2B"/>
    <w:rsid w:val="505C172E"/>
    <w:rsid w:val="52F46F0B"/>
    <w:rsid w:val="53D8014D"/>
    <w:rsid w:val="55E064E0"/>
    <w:rsid w:val="560E33F0"/>
    <w:rsid w:val="572C6D10"/>
    <w:rsid w:val="5DC34279"/>
    <w:rsid w:val="608816D1"/>
    <w:rsid w:val="60EF4E7F"/>
    <w:rsid w:val="61964531"/>
    <w:rsid w:val="665233C1"/>
    <w:rsid w:val="6AD9688B"/>
    <w:rsid w:val="6D0E3F22"/>
    <w:rsid w:val="7C9011D9"/>
    <w:rsid w:val="7DC651C5"/>
    <w:rsid w:val="7FCC283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Style w:val="9"/>
      <w:tblLayout w:type="fixed"/>
      <w:tblCellMar>
        <w:top w:w="0" w:type="dxa"/>
        <w:left w:w="108" w:type="dxa"/>
        <w:bottom w:w="0" w:type="dxa"/>
        <w:right w:w="108" w:type="dxa"/>
      </w:tblCellMar>
    </w:tblPr>
    <w:tcPr>
      <w:textDirection w:val="lrTb"/>
    </w:tcPr>
  </w:style>
  <w:style w:type="paragraph" w:styleId="2">
    <w:name w:val="annotation text"/>
    <w:basedOn w:val="1"/>
    <w:qFormat/>
    <w:uiPriority w:val="0"/>
    <w:pPr>
      <w:jc w:val="left"/>
    </w:pPr>
  </w:style>
  <w:style w:type="paragraph" w:styleId="3">
    <w:name w:val="Balloon Text"/>
    <w:basedOn w:val="1"/>
    <w:link w:val="11"/>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SA"/>
    </w:rPr>
  </w:style>
  <w:style w:type="character" w:styleId="8">
    <w:name w:val="annotation reference"/>
    <w:basedOn w:val="7"/>
    <w:uiPriority w:val="0"/>
    <w:rPr>
      <w:sz w:val="21"/>
      <w:szCs w:val="21"/>
    </w:rPr>
  </w:style>
  <w:style w:type="paragraph" w:customStyle="1" w:styleId="10">
    <w:name w:val="List Paragraph"/>
    <w:basedOn w:val="1"/>
    <w:uiPriority w:val="99"/>
    <w:pPr>
      <w:ind w:firstLine="420" w:firstLineChars="200"/>
    </w:pPr>
  </w:style>
  <w:style w:type="character" w:customStyle="1" w:styleId="11">
    <w:name w:val="批注框文本 Char"/>
    <w:basedOn w:val="7"/>
    <w:link w:val="3"/>
    <w:uiPriority w:val="0"/>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422</Words>
  <Characters>441</Characters>
  <Lines>36</Lines>
  <Paragraphs>10</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2021-12-27T10:59:00Z</dcterms:created>
  <dc:creator>t</dc:creator>
  <cp:lastModifiedBy>dm</cp:lastModifiedBy>
  <cp:lastPrinted>2021-12-27T09:21:00Z</cp:lastPrinted>
  <dcterms:modified xsi:type="dcterms:W3CDTF">2022-07-12T01:39:42Z</dcterms:modified>
  <dc:title>陕西省人民政府关于废止《陕西省社会抚养费征收管理实施办法》的决定</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48C61CB29D3F4D9384F5922CF0F7FFB4</vt:lpwstr>
  </property>
</Properties>
</file>