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wordWrap/>
        <w:adjustRightInd/>
        <w:snapToGrid/>
        <w:spacing w:beforeAutospacing="0" w:line="570" w:lineRule="exact"/>
        <w:ind w:right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44"/>
          <w:szCs w:val="44"/>
        </w:rPr>
        <w:t>陕西省人民政府办公厅关于</w:t>
      </w:r>
    </w:p>
    <w:p>
      <w:pPr>
        <w:wordWrap/>
        <w:adjustRightInd/>
        <w:snapToGrid/>
        <w:spacing w:beforeAutospacing="0" w:line="570" w:lineRule="exact"/>
        <w:ind w:right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44"/>
          <w:szCs w:val="44"/>
        </w:rPr>
        <w:t>切实抓好2025年粮油生产工作的通知</w:t>
      </w:r>
    </w:p>
    <w:p>
      <w:pPr>
        <w:wordWrap/>
        <w:adjustRightInd/>
        <w:snapToGrid/>
        <w:spacing w:beforeAutospacing="0" w:line="570" w:lineRule="exact"/>
        <w:ind w:right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陕政办函〔2025〕16号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各设区市人民政府，省人民政府各工作部门、各直属机构：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为深入贯彻落实中央经济工作会议、中央农村工作会议精神，按照农业农村部下达的2025年粮食大豆油料生产目标要求，扎实做好全省粮油生产各项工作，夺取全年粮油丰收，经省政府同意，现就有关事项通知如下。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一、坚决稳住粮食面积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要认真对标年度粮食播种面积和产量目标，尽快将任务分季节、分茬口、分作物分解到县（市、区），落实到镇村及具体地块，确保全省完成粮食播种面积4513万亩、总产1308万吨目标任务。要严格耕地种植用途管控，按照“清除存量、遏制增量”要求，加快推进撂荒地复耕复种，大力推广村集体经济组织代耕代种代管，优先发展粮油生产。要全面提高复种指数，大力支持渭北水旱交界区实施水肥一体、高效节水措施，因地制宜扩种夏玉米、夏大豆，示范推广一年两料、两年三料种植模式。关中灌区要扩大夏播面积，做到应种尽种。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二、全面均衡提高单产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要以“拓展作物类型、扩大实施区域”为方向，继续实施好粮油作物大面积单产提升行动。关中灌区要大力推广小麦玉米“吨半田”高产集成技术模式，逐步做到适宜区域全覆盖。渭北、陕北地区要持续加大玉米增密度高产集成技术推广力度，推动“一季吨粮”落地见效，同时要落实大豆全苗增粒、马铃薯高垄栽植和增密增肥、杂粮深沟探墒穴播等单产提升技术措施，做到作物均衡增产。陕南稻油轮作区要加快推广“1253”模式，扩大实施区域，实现产量收益双增。要按照整建制推进县、吨粮镇村、“千镇共建”三个层次，聚合各类项目资源，强化技术集成，落实关键措施，确保各项高产集成技术推广面积达到2000万亩以上。要突出主要作物，加快育种创新，不断增强优质高产、密植矮化、抗旱抗病等特性。要用好农机购置补贴等政策，集成配置玉米“5335”播种机、小麦宽幅沟播机、水稻集中育秧机械插秧机、大豆联合收割机、水肥一体化灌溉等机械装备，切实提高机械化配套率。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三、稳步推进扩油增豆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要坚定巩固大豆油料扩种成果，尽快分解下达大豆、油料和大豆玉米复合种植面积任务,确保完成全年266万亩大豆、408万亩油料和80万亩大豆玉米带状复合种植任务。要加快推广大豆高油高产品种，抓紧研发先进适用农机，着力稳定净作大豆面积，突出重点区域进一步熟化带状复合种植技术，落实关键环节管理措施。要积极开辟扩油增豆新途径，探索在撂荒地、果园、新修建农田、田坎等土地上种植大豆，因地制宜发展花生、油葵、芝麻、黄芥等特色油料和核桃、油茶等木本油料。陕南、关中地区要加强冬油菜田间水肥管理，落实“一促四防”措施，确保丰产丰收。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四、巩固提升综合产能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粮食主产区、规模化经营核心区和大中型灌区，要紧紧围绕提升粮食产能，坚持新建与改造提升相结合，集中连片建设高标准农田。要深入推进农业节水行动，关中大中型灌区实施“末级渠系+田间工程配套”节水改造；黄土高原丘陵沟壑区和渭北台塬区，实施“四位一体”集雨补灌模式；榆林北部长城沿线风沙滩区，推广以水肥一体、膜下滴灌为主的高效节水灌溉模式。要持续开展机械深松深耕作业，推广秸秆还田、配方施肥、绿肥种植，提升耕地质量。要积极开展盐碱地综合治理，补充耕地后备资源。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五、科学开展防灾减灾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要制定完善农业生产防灾减灾应急预案，及时落实各项防御措施，根据灾害发生情况和作物生育进程，分作物、分灾种制定技术指导意见，推进科学抗灾减灾。要进一步完善农业农村、气象、应急管理、水利等部门会商联动机制，围绕监测、预警、防灾、救灾等方面，系统构建防、抢、救责任链条，切实提高防灾救灾能力。要加大救灾支持，做好救灾物资准备，努力减轻灾害损失。要充分发挥病虫监测站作用，突出小麦条锈病、草地贪夜蛾等重大病虫害监测防控，做到定点监测与田间普查相结合，定期组织会商研判，高质高效推进小麦“一喷三防”、秋粮“一喷多促”，严控为害损失。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六、切实加强责任落实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各地各有关部门要坚决扛稳扛牢保障国家粮食安全重任，坚持党政同责、齐抓共管，坚决守牢保障粮食安全底线。要将粮食、大豆、油料种植面积和粮食产量纳入推进乡村振兴战略实绩考核指标，确保粮食生产责任落到实处。省级下达的粮食和油料任务均为底线目标，粮油大市要主动担当、多做贡献，其他市区也要锚定更高目标，积极作为，力争在完成任务的基础上再扩大、多</w:t>
      </w:r>
      <w:bookmarkStart w:id="1" w:name="_GoBack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增产，为夯实粮食安全根基、推进乡村全面振兴奠定坚实基础。</w:t>
      </w:r>
    </w:p>
    <w:bookmarkEnd w:id="1"/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附件：2025年各市（区）粮油生产目标任务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beforeAutospacing="0" w:line="240" w:lineRule="auto"/>
        <w:ind w:right="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陕西省人民政府办公厅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2025年2月12日</w:t>
      </w:r>
    </w:p>
    <w:p>
      <w:pPr>
        <w:wordWrap/>
        <w:adjustRightInd/>
        <w:snapToGrid/>
        <w:spacing w:before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beforeAutospacing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pict>
          <v:shape id="图片 5" o:spid="_x0000_s1030" type="#_x0000_t75" style="height:625.7pt;width:441.85pt;rotation:0f;" o:ole="f" fillcolor="#FFFFFF" filled="f" o:preferrelative="t" stroked="f" coordorigin="0,0" coordsize="21600,21600">
            <v:fill on="f" color2="#FFFFFF" focus="0%"/>
            <v:imagedata gain="65536f" blacklevel="0f" gamma="0" o:title="5_Page1" r:id="rId7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headerReference r:id="rId4" w:type="default"/>
      <w:footerReference r:id="rId5" w:type="default"/>
      <w:pgSz w:w="11906" w:h="16838"/>
      <w:pgMar w:top="1962" w:right="1474" w:bottom="184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w:pict>
        <v:rect id="文本框 8" o:spid="_x0000_s1027" style="position:absolute;left:0;margin-top:0pt;height:18.15pt;width:47.6pt;mso-position-horizontal:outside;mso-position-horizontal-relative:margin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rFonts w:ascii="Calibri" w:hAnsi="Calibri" w:eastAsia="宋体" w:cs="黑体"/>
        <w:color w:val="FAFAFA"/>
        <w:kern w:val="2"/>
        <w:sz w:val="32"/>
        <w:szCs w:val="24"/>
        <w:lang w:val="en-US" w:eastAsia="zh-CN" w:bidi="ar-SA"/>
      </w:rPr>
      <w:pict>
        <v:line id="直接连接符 5" o:spid="_x0000_s1028" style="position:absolute;left:0;margin-left:0pt;margin-top:5.85pt;height:0.15pt;width:442.25pt;rotation:0f;z-index:251659264;" o:ole="f" fillcolor="#FFFFFF" filled="f" o:preferrelative="t" stroked="t" coordsize="21600,21600">
          <v:fill on="f" color2="#FFFFFF" focus="0%"/>
          <v:stroke weight="1.75pt" color="#005192" color2="#FFFFFF" miterlimit="2"/>
          <v:imagedata gain="65536f" blacklevel="0f" gamma="0"/>
          <o:lock v:ext="edit" position="f" selection="f" grouping="f" rotation="f" cropping="f" text="f" aspectratio="f"/>
        </v:line>
      </w:pic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陕西省人民政府发布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pict>
        <v:line id="直接连接符 4" o:spid="_x0000_s1025" style="position:absolute;left:0;margin-left:-0.3pt;margin-top:54.35pt;height:0.05pt;width:442.55pt;rotation:0f;z-index:251658240;" o:ole="f" fillcolor="#FFFFFF" filled="f" o:preferrelative="t" stroked="t" coordsize="21600,21600">
          <v:fill on="f" color2="#FFFFFF" focus="0%"/>
          <v:stroke weight="1.75pt" color="#005192" color2="#FFFFFF" miterlimit="2"/>
          <v:imagedata gain="65536f" blacklevel="0f" gamma="0"/>
          <o:lock v:ext="edit" position="f" selection="f" grouping="f" rotation="f" cropping="f" text="f" aspectratio="f"/>
        </v:line>
      </w:pict>
    </w:r>
  </w:p>
  <w:p>
    <w:pPr>
      <w:pStyle w:val="6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pict>
        <v:shape id="图片 11" o:spid="_x0000_s1026" type="#_x0000_t75" style="height:24.5pt;width:24.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bookmarkStart w:id="0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陕西省人民政府</w:t>
    </w:r>
    <w:bookmarkEnd w:id="0"/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02C8"/>
    <w:rsid w:val="000167BC"/>
    <w:rsid w:val="00045270"/>
    <w:rsid w:val="00046993"/>
    <w:rsid w:val="000674F0"/>
    <w:rsid w:val="00071571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81444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0E10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4CE1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E2D42"/>
    <w:rsid w:val="005F08CC"/>
    <w:rsid w:val="00602F3B"/>
    <w:rsid w:val="0060702A"/>
    <w:rsid w:val="0062602D"/>
    <w:rsid w:val="00641B22"/>
    <w:rsid w:val="00641F4E"/>
    <w:rsid w:val="00647BF9"/>
    <w:rsid w:val="006C21CE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0D68"/>
    <w:rsid w:val="00853A8A"/>
    <w:rsid w:val="00854687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83EF4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17E0A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CE1F22"/>
    <w:rsid w:val="00D16E56"/>
    <w:rsid w:val="00D22822"/>
    <w:rsid w:val="00D232C0"/>
    <w:rsid w:val="00D33EB9"/>
    <w:rsid w:val="00D34292"/>
    <w:rsid w:val="00D628F6"/>
    <w:rsid w:val="00D639B0"/>
    <w:rsid w:val="00D64696"/>
    <w:rsid w:val="00D75CD1"/>
    <w:rsid w:val="00D76B4C"/>
    <w:rsid w:val="00D9223D"/>
    <w:rsid w:val="00D9684C"/>
    <w:rsid w:val="00DB79BC"/>
    <w:rsid w:val="00DC0158"/>
    <w:rsid w:val="00DD0DA2"/>
    <w:rsid w:val="00DE2CB3"/>
    <w:rsid w:val="00DF199A"/>
    <w:rsid w:val="00E24421"/>
    <w:rsid w:val="00E3043B"/>
    <w:rsid w:val="00E333AA"/>
    <w:rsid w:val="00E70787"/>
    <w:rsid w:val="00EA14FF"/>
    <w:rsid w:val="00EA4B00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19E71BD"/>
    <w:rsid w:val="04B679C3"/>
    <w:rsid w:val="080F63D8"/>
    <w:rsid w:val="08E060EA"/>
    <w:rsid w:val="090C5DF9"/>
    <w:rsid w:val="09341458"/>
    <w:rsid w:val="0B0912D7"/>
    <w:rsid w:val="0F3E235C"/>
    <w:rsid w:val="152D2DCA"/>
    <w:rsid w:val="1DEC284C"/>
    <w:rsid w:val="1E6523AC"/>
    <w:rsid w:val="22440422"/>
    <w:rsid w:val="23E54EF8"/>
    <w:rsid w:val="242911BF"/>
    <w:rsid w:val="289C3E80"/>
    <w:rsid w:val="2A3F0286"/>
    <w:rsid w:val="2DE31E9B"/>
    <w:rsid w:val="30067D40"/>
    <w:rsid w:val="304E6032"/>
    <w:rsid w:val="31A15F24"/>
    <w:rsid w:val="395347B5"/>
    <w:rsid w:val="39A232A0"/>
    <w:rsid w:val="39D24F18"/>
    <w:rsid w:val="39E745AA"/>
    <w:rsid w:val="3B5A6BBB"/>
    <w:rsid w:val="3EDA13A6"/>
    <w:rsid w:val="41991DB0"/>
    <w:rsid w:val="42F058B7"/>
    <w:rsid w:val="436109F6"/>
    <w:rsid w:val="441A38D4"/>
    <w:rsid w:val="46430F43"/>
    <w:rsid w:val="472072B5"/>
    <w:rsid w:val="4B5E289F"/>
    <w:rsid w:val="4BC77339"/>
    <w:rsid w:val="4C9236C5"/>
    <w:rsid w:val="4D816F53"/>
    <w:rsid w:val="505C172E"/>
    <w:rsid w:val="50D13A23"/>
    <w:rsid w:val="52F46F0B"/>
    <w:rsid w:val="53D8014D"/>
    <w:rsid w:val="55E064E0"/>
    <w:rsid w:val="572C6D10"/>
    <w:rsid w:val="57EA0516"/>
    <w:rsid w:val="5B741A1C"/>
    <w:rsid w:val="5DC34279"/>
    <w:rsid w:val="608816D1"/>
    <w:rsid w:val="60EF4E7F"/>
    <w:rsid w:val="665233C1"/>
    <w:rsid w:val="68901EC5"/>
    <w:rsid w:val="6AD9688B"/>
    <w:rsid w:val="6D0E3F22"/>
    <w:rsid w:val="771445FA"/>
    <w:rsid w:val="7C9011D9"/>
    <w:rsid w:val="7DC651C5"/>
    <w:rsid w:val="7E541949"/>
    <w:rsid w:val="7FCC283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annotation reference"/>
    <w:basedOn w:val="8"/>
    <w:uiPriority w:val="0"/>
    <w:rPr>
      <w:sz w:val="21"/>
      <w:szCs w:val="21"/>
    </w:rPr>
  </w:style>
  <w:style w:type="paragraph" w:customStyle="1" w:styleId="12">
    <w:name w:val="列表段落1"/>
    <w:basedOn w:val="1"/>
    <w:uiPriority w:val="99"/>
    <w:pPr>
      <w:ind w:firstLine="420" w:firstLineChars="200"/>
    </w:pPr>
  </w:style>
  <w:style w:type="character" w:customStyle="1" w:styleId="13">
    <w:name w:val="标题 1 字符"/>
    <w:basedOn w:val="8"/>
    <w:link w:val="2"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4">
    <w:name w:val="日期 字符"/>
    <w:basedOn w:val="8"/>
    <w:link w:val="4"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1810</Words>
  <Characters>1847</Characters>
  <Lines>18</Lines>
  <Paragraphs>5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2022-12-04T13:24:00Z</dcterms:created>
  <dc:creator>t</dc:creator>
  <cp:lastModifiedBy>dm</cp:lastModifiedBy>
  <cp:lastPrinted>2022-12-04T13:34:00Z</cp:lastPrinted>
  <dcterms:modified xsi:type="dcterms:W3CDTF">2025-02-25T06:27:37Z</dcterms:modified>
  <dc:title>陕西省人民政府办公厅关于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48C61CB29D3F4D9384F5922CF0F7FFB4</vt:lpwstr>
  </property>
</Properties>
</file>