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0" w:name="_GoBack"/>
      <w:r>
        <w:rPr>
          <w:rFonts w:hint="eastAsia" w:ascii="方正小标宋_GBK" w:hAnsi="方正小标宋_GBK" w:eastAsia="方正小标宋_GBK" w:cs="方正小标宋_GBK"/>
          <w:b w:val="0"/>
          <w:bCs w:val="0"/>
          <w:color w:val="333333"/>
          <w:sz w:val="44"/>
          <w:szCs w:val="44"/>
        </w:rPr>
        <w:t>陕西省自然资源厅关于公布继续有效、已废止和拟修改的行政规范性文件目录的公告</w:t>
      </w:r>
      <w:bookmarkEnd w:id="0"/>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黑体" w:hAnsi="黑体" w:eastAsia="黑体"/>
          <w:b w:val="0"/>
          <w:bCs w:val="0"/>
          <w:color w:val="333333"/>
          <w:sz w:val="32"/>
          <w:szCs w:val="32"/>
          <w:lang w:eastAsia="zh-CN"/>
        </w:rPr>
        <w:t>陕自然资公告〔2022〕12号</w:t>
      </w:r>
      <w:r>
        <w:rPr>
          <w:rStyle w:val="14"/>
        </w:rPr>
        <w:commentReference w:id="0"/>
      </w:r>
    </w:p>
    <w:p>
      <w:pPr>
        <w:rPr>
          <w:rFonts w:ascii="宋体" w:hAnsi="宋体" w:eastAsia="宋体" w:cs="宋体"/>
          <w:color w:val="333333"/>
          <w:sz w:val="36"/>
          <w:szCs w:val="36"/>
          <w:shd w:val="clear" w:color="auto" w:fill="FFFFFF"/>
        </w:rPr>
      </w:pPr>
    </w:p>
    <w:p>
      <w:pPr>
        <w:wordWrap/>
        <w:ind w:firstLine="640" w:firstLineChars="200"/>
        <w:jc w:val="left"/>
        <w:rPr>
          <w:rFonts w:hint="eastAsia" w:ascii="仿宋_GB2312" w:hAnsi="黑体" w:eastAsia="仿宋_GB2312"/>
          <w:b w:val="0"/>
          <w:bCs w:val="0"/>
          <w:color w:val="333333"/>
          <w:sz w:val="32"/>
          <w:szCs w:val="32"/>
        </w:rPr>
      </w:pPr>
      <w:r>
        <w:rPr>
          <w:rFonts w:hint="eastAsia" w:ascii="仿宋_GB2312" w:hAnsi="黑体" w:eastAsia="仿宋_GB2312"/>
          <w:b w:val="0"/>
          <w:bCs w:val="0"/>
          <w:color w:val="333333"/>
          <w:sz w:val="32"/>
          <w:szCs w:val="32"/>
        </w:rPr>
        <w:t>为贯彻落实《自然资源部关于加强自然资源法治建设的通知》要求，我厅开展了规范性文件集中清理工作。现将继续有效、已废止和拟修改的行政规范性文件目录予以公布。</w:t>
      </w:r>
    </w:p>
    <w:p>
      <w:pPr>
        <w:wordWrap w:val="0"/>
        <w:jc w:val="right"/>
        <w:rPr>
          <w:rFonts w:hint="eastAsia" w:ascii="仿宋_GB2312" w:hAnsi="黑体" w:eastAsia="仿宋_GB2312"/>
          <w:b w:val="0"/>
          <w:bCs w:val="0"/>
          <w:color w:val="333333"/>
          <w:sz w:val="32"/>
          <w:szCs w:val="32"/>
        </w:rPr>
      </w:pPr>
    </w:p>
    <w:p>
      <w:pPr>
        <w:pStyle w:val="2"/>
        <w:wordWrap/>
        <w:rPr>
          <w:rFonts w:hint="eastAsia" w:ascii="仿宋_GB2312" w:hAnsi="黑体" w:eastAsia="仿宋_GB2312"/>
          <w:b w:val="0"/>
          <w:bCs w:val="0"/>
          <w:color w:val="333333"/>
          <w:sz w:val="32"/>
          <w:szCs w:val="32"/>
        </w:rPr>
      </w:pPr>
    </w:p>
    <w:p>
      <w:pPr>
        <w:pStyle w:val="2"/>
        <w:wordWrap/>
        <w:rPr>
          <w:rFonts w:hint="eastAsia" w:ascii="仿宋_GB2312" w:hAnsi="黑体" w:eastAsia="仿宋_GB2312"/>
          <w:b w:val="0"/>
          <w:bCs w:val="0"/>
          <w:color w:val="333333"/>
          <w:sz w:val="32"/>
          <w:szCs w:val="32"/>
        </w:rPr>
      </w:pPr>
    </w:p>
    <w:p>
      <w:pPr>
        <w:wordWrap w:val="0"/>
        <w:jc w:val="center"/>
        <w:rPr>
          <w:rFonts w:hint="eastAsia" w:ascii="仿宋_GB2312" w:hAnsi="黑体" w:eastAsia="仿宋_GB2312"/>
          <w:b w:val="0"/>
          <w:bCs w:val="0"/>
          <w:color w:val="333333"/>
          <w:sz w:val="32"/>
          <w:szCs w:val="32"/>
          <w:lang w:val="en-US" w:eastAsia="zh-CN"/>
        </w:rPr>
      </w:pPr>
      <w:r>
        <w:rPr>
          <w:rFonts w:hint="eastAsia" w:ascii="仿宋_GB2312" w:hAnsi="黑体" w:eastAsia="仿宋_GB2312"/>
          <w:b w:val="0"/>
          <w:bCs w:val="0"/>
          <w:color w:val="333333"/>
          <w:sz w:val="32"/>
          <w:szCs w:val="32"/>
          <w:lang w:val="en-US" w:eastAsia="zh-CN"/>
        </w:rPr>
        <w:t xml:space="preserve">                     </w:t>
      </w:r>
      <w:r>
        <w:rPr>
          <w:rFonts w:hint="eastAsia" w:ascii="仿宋_GB2312" w:hAnsi="黑体" w:eastAsia="仿宋_GB2312"/>
          <w:b w:val="0"/>
          <w:bCs w:val="0"/>
          <w:color w:val="333333"/>
          <w:sz w:val="32"/>
          <w:szCs w:val="32"/>
        </w:rPr>
        <w:t>陕西省自然资源厅</w:t>
      </w: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黑体" w:eastAsia="仿宋_GB2312"/>
          <w:b w:val="0"/>
          <w:bCs w:val="0"/>
          <w:color w:val="333333"/>
          <w:sz w:val="32"/>
          <w:szCs w:val="32"/>
          <w:lang w:val="en-US" w:eastAsia="zh-CN"/>
        </w:rPr>
        <w:t xml:space="preserve"> </w:t>
      </w:r>
      <w:r>
        <w:rPr>
          <w:rFonts w:hint="eastAsia" w:ascii="仿宋_GB2312" w:hAnsi="黑体" w:eastAsia="仿宋_GB2312"/>
          <w:b w:val="0"/>
          <w:bCs w:val="0"/>
          <w:color w:val="333333"/>
          <w:sz w:val="32"/>
          <w:szCs w:val="32"/>
        </w:rPr>
        <w:t>2022年7月6日</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pStyle w:val="2"/>
        <w:rPr>
          <w:rFonts w:ascii="仿宋_GB2312" w:hAnsi="仿宋_GB2312" w:eastAsia="仿宋_GB2312" w:cs="仿宋_GB2312"/>
          <w:color w:val="333333"/>
          <w:sz w:val="32"/>
          <w:szCs w:val="32"/>
          <w:shd w:val="clear" w:color="auto" w:fill="FFFFFF"/>
        </w:rPr>
      </w:pPr>
    </w:p>
    <w:p>
      <w:pPr>
        <w:pStyle w:val="2"/>
        <w:rPr>
          <w:rFonts w:ascii="仿宋_GB2312" w:hAnsi="仿宋_GB2312" w:eastAsia="仿宋_GB2312" w:cs="仿宋_GB2312"/>
          <w:color w:val="333333"/>
          <w:sz w:val="32"/>
          <w:szCs w:val="32"/>
          <w:shd w:val="clear" w:color="auto" w:fill="FFFFFF"/>
        </w:rPr>
      </w:pPr>
    </w:p>
    <w:p>
      <w:pPr>
        <w:pStyle w:val="2"/>
        <w:rPr>
          <w:rFonts w:ascii="仿宋_GB2312" w:hAnsi="仿宋_GB2312" w:eastAsia="仿宋_GB2312" w:cs="仿宋_GB2312"/>
          <w:color w:val="333333"/>
          <w:sz w:val="32"/>
          <w:szCs w:val="32"/>
          <w:shd w:val="clear" w:color="auto" w:fill="FFFFFF"/>
        </w:rPr>
      </w:pPr>
    </w:p>
    <w:p>
      <w:pPr>
        <w:pStyle w:val="2"/>
        <w:rPr>
          <w:rFonts w:ascii="仿宋_GB2312" w:hAnsi="仿宋_GB2312" w:eastAsia="仿宋_GB2312" w:cs="仿宋_GB2312"/>
          <w:color w:val="333333"/>
          <w:sz w:val="32"/>
          <w:szCs w:val="32"/>
          <w:shd w:val="clear" w:color="auto" w:fill="FFFFFF"/>
        </w:rPr>
      </w:pPr>
    </w:p>
    <w:p>
      <w:pPr>
        <w:rPr>
          <w:rFonts w:hint="eastAsia" w:ascii="黑体" w:hAnsi="黑体" w:eastAsia="黑体"/>
          <w:sz w:val="32"/>
          <w:szCs w:val="32"/>
        </w:rPr>
      </w:pPr>
      <w:r>
        <w:rPr>
          <w:rFonts w:hint="eastAsia" w:ascii="黑体" w:hAnsi="黑体" w:eastAsia="黑体"/>
          <w:sz w:val="32"/>
          <w:szCs w:val="32"/>
        </w:rPr>
        <w:t>附件1</w:t>
      </w:r>
    </w:p>
    <w:p>
      <w:pPr>
        <w:jc w:val="center"/>
        <w:rPr>
          <w:rFonts w:hint="eastAsia"/>
        </w:rPr>
      </w:pPr>
      <w:r>
        <w:rPr>
          <w:rFonts w:hint="eastAsia" w:ascii="方正小标宋_GBK" w:hAnsi="方正小标宋_GBK" w:eastAsia="方正小标宋_GBK" w:cs="方正小标宋_GBK"/>
          <w:sz w:val="36"/>
          <w:szCs w:val="36"/>
        </w:rPr>
        <w:t>陕西省自然资源厅继续有效行政规范性文件目录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027"/>
        <w:gridCol w:w="553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b/>
                <w:bCs/>
                <w:szCs w:val="21"/>
              </w:rPr>
            </w:pPr>
            <w:r>
              <w:rPr>
                <w:rFonts w:hint="eastAsia" w:ascii="黑体" w:hAnsi="黑体" w:eastAsia="黑体"/>
                <w:b/>
                <w:bCs/>
                <w:szCs w:val="21"/>
              </w:rPr>
              <w:t>序号</w:t>
            </w:r>
          </w:p>
        </w:tc>
        <w:tc>
          <w:tcPr>
            <w:tcW w:w="2027"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b/>
                <w:bCs/>
                <w:szCs w:val="21"/>
              </w:rPr>
            </w:pPr>
            <w:r>
              <w:rPr>
                <w:rFonts w:hint="eastAsia" w:ascii="黑体" w:hAnsi="黑体" w:eastAsia="黑体"/>
                <w:b/>
                <w:bCs/>
                <w:szCs w:val="21"/>
              </w:rPr>
              <w:t>文号</w:t>
            </w:r>
          </w:p>
        </w:tc>
        <w:tc>
          <w:tcPr>
            <w:tcW w:w="5535"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b/>
                <w:bCs/>
                <w:szCs w:val="21"/>
              </w:rPr>
            </w:pPr>
            <w:r>
              <w:rPr>
                <w:rFonts w:hint="eastAsia" w:ascii="黑体" w:hAnsi="黑体" w:eastAsia="黑体"/>
                <w:b/>
                <w:bCs/>
                <w:szCs w:val="21"/>
              </w:rPr>
              <w:t>文件名称</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b/>
                <w:bCs/>
                <w:kern w:val="0"/>
                <w:szCs w:val="21"/>
              </w:rPr>
            </w:pPr>
            <w:r>
              <w:rPr>
                <w:rFonts w:hint="eastAsia" w:ascii="黑体" w:hAnsi="黑体"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陕自然资规〔2019〕2号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《关于印发</w:t>
            </w:r>
            <w:r>
              <w:rPr>
                <w:rFonts w:hint="eastAsia" w:ascii="仿宋_GB2312" w:hAnsi="仿宋" w:eastAsia="仿宋_GB2312" w:cs="Times New Roman"/>
                <w:sz w:val="24"/>
                <w:lang w:val="en-US" w:eastAsia="zh-CN"/>
              </w:rPr>
              <w:t>&lt;</w:t>
            </w:r>
            <w:r>
              <w:rPr>
                <w:rFonts w:hint="eastAsia" w:ascii="仿宋_GB2312" w:hAnsi="仿宋" w:eastAsia="仿宋_GB2312" w:cs="Times New Roman"/>
                <w:sz w:val="24"/>
              </w:rPr>
              <w:t>陕西省自然资源系统信用信息“红黑名单”管理制度</w:t>
            </w:r>
            <w:r>
              <w:rPr>
                <w:rFonts w:hint="eastAsia" w:ascii="仿宋_GB2312" w:hAnsi="仿宋" w:eastAsia="仿宋_GB2312" w:cs="Times New Roman"/>
                <w:sz w:val="24"/>
                <w:lang w:val="en-US" w:eastAsia="zh-CN"/>
              </w:rPr>
              <w:t>&gt;</w:t>
            </w:r>
            <w:r>
              <w:rPr>
                <w:rFonts w:hint="eastAsia" w:ascii="仿宋_GB2312" w:hAnsi="仿宋" w:eastAsia="仿宋_GB2312" w:cs="Times New Roman"/>
                <w:sz w:val="24"/>
              </w:rPr>
              <w:t>的通知》</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2</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陕自然资规〔2019〕5号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《陕西省矿山地质环境治理恢复技术要求与验收办法》</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陕自然资规〔2020〕1号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《关于印发﹤陕西省自然资源厅出具非法采矿、破坏性采矿造成矿产资源破坏价值报告的实施办法﹥的通知》</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陕自然资规〔2020〕2号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《关于进一步做好重大项目土地要素保障工作的实施意见》</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5</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陕自然资规〔2020〕3号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《关于加强秦岭地区矿业权管理有关事项的通知》</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6</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陕自然资规〔2020〕4号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《关于设施农业用地管理有关问题的通知》</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7</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rPr>
              <w:t>陕自然资规〔2020〕5号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rPr>
              <w:t>《陕西省推进矿产资源管理改革若干事项的实施办法（暂行）》</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8</w:t>
            </w:r>
          </w:p>
        </w:tc>
        <w:tc>
          <w:tcPr>
            <w:tcW w:w="202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Times New Roman"/>
                <w:sz w:val="24"/>
              </w:rPr>
            </w:pPr>
            <w:r>
              <w:rPr>
                <w:rFonts w:hint="eastAsia" w:ascii="仿宋_GB2312" w:hAnsi="仿宋" w:eastAsia="仿宋_GB2312" w:cs="Times New Roman"/>
                <w:sz w:val="24"/>
                <w:lang w:val="en-US" w:eastAsia="zh-CN"/>
              </w:rPr>
              <w:t>陕自然资规〔2022〕1号</w:t>
            </w:r>
          </w:p>
        </w:tc>
        <w:tc>
          <w:tcPr>
            <w:tcW w:w="55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eastAsia="仿宋_GB2312" w:cs="Times New Roman"/>
                <w:sz w:val="24"/>
              </w:rPr>
            </w:pPr>
            <w:r>
              <w:rPr>
                <w:rFonts w:hint="eastAsia" w:ascii="仿宋_GB2312" w:hAnsi="仿宋" w:eastAsia="仿宋_GB2312" w:cs="Times New Roman"/>
                <w:sz w:val="24"/>
                <w:lang w:val="en-US" w:eastAsia="zh-CN"/>
              </w:rPr>
              <w:t>《陕西省土地征收成片开发标准实施细则（试行）》</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 w:eastAsia="仿宋_GB2312" w:cs="Times New Roman"/>
                <w:sz w:val="24"/>
              </w:rPr>
            </w:pPr>
          </w:p>
        </w:tc>
      </w:tr>
    </w:tbl>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24"/>
        </w:rPr>
      </w:pPr>
    </w:p>
    <w:p>
      <w:pPr>
        <w:pStyle w:val="2"/>
        <w:rPr>
          <w:rFonts w:hint="eastAsia" w:ascii="仿宋_GB2312" w:hAnsi="华文中宋" w:eastAsia="仿宋_GB2312"/>
          <w:sz w:val="24"/>
        </w:rPr>
      </w:pPr>
    </w:p>
    <w:p>
      <w:pPr>
        <w:pStyle w:val="2"/>
        <w:rPr>
          <w:rFonts w:hint="eastAsia" w:ascii="仿宋_GB2312" w:hAnsi="华文中宋" w:eastAsia="仿宋_GB2312"/>
          <w:sz w:val="24"/>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after="120" w:line="54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陕西省自然资源厅已废止行政规范性文件目录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71"/>
        <w:gridCol w:w="631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55" w:type="dxa"/>
            <w:noWrap w:val="0"/>
            <w:vAlign w:val="center"/>
          </w:tcPr>
          <w:p>
            <w:pPr>
              <w:jc w:val="center"/>
              <w:rPr>
                <w:rFonts w:hint="eastAsia" w:ascii="黑体" w:hAnsi="黑体" w:eastAsia="黑体"/>
                <w:b/>
                <w:bCs/>
                <w:szCs w:val="21"/>
              </w:rPr>
            </w:pPr>
            <w:r>
              <w:rPr>
                <w:rFonts w:hint="eastAsia" w:ascii="黑体" w:hAnsi="黑体" w:eastAsia="黑体"/>
                <w:b/>
                <w:bCs/>
                <w:szCs w:val="21"/>
              </w:rPr>
              <w:t>序号</w:t>
            </w:r>
          </w:p>
        </w:tc>
        <w:tc>
          <w:tcPr>
            <w:tcW w:w="1771" w:type="dxa"/>
            <w:noWrap w:val="0"/>
            <w:vAlign w:val="center"/>
          </w:tcPr>
          <w:p>
            <w:pPr>
              <w:jc w:val="center"/>
              <w:rPr>
                <w:rFonts w:hint="eastAsia" w:ascii="黑体" w:hAnsi="黑体" w:eastAsia="黑体"/>
                <w:b/>
                <w:bCs/>
                <w:szCs w:val="21"/>
              </w:rPr>
            </w:pPr>
            <w:r>
              <w:rPr>
                <w:rFonts w:hint="eastAsia" w:ascii="黑体" w:hAnsi="黑体" w:eastAsia="黑体"/>
                <w:b/>
                <w:bCs/>
                <w:szCs w:val="21"/>
              </w:rPr>
              <w:t>文号</w:t>
            </w:r>
          </w:p>
        </w:tc>
        <w:tc>
          <w:tcPr>
            <w:tcW w:w="6310" w:type="dxa"/>
            <w:noWrap w:val="0"/>
            <w:vAlign w:val="center"/>
          </w:tcPr>
          <w:p>
            <w:pPr>
              <w:jc w:val="center"/>
              <w:rPr>
                <w:rFonts w:hint="eastAsia" w:ascii="黑体" w:hAnsi="黑体" w:eastAsia="黑体"/>
                <w:b/>
                <w:bCs/>
                <w:szCs w:val="21"/>
              </w:rPr>
            </w:pPr>
            <w:r>
              <w:rPr>
                <w:rFonts w:hint="eastAsia" w:ascii="黑体" w:hAnsi="黑体" w:eastAsia="黑体"/>
                <w:b/>
                <w:bCs/>
                <w:szCs w:val="21"/>
              </w:rPr>
              <w:t>文件名称</w:t>
            </w:r>
          </w:p>
        </w:tc>
        <w:tc>
          <w:tcPr>
            <w:tcW w:w="1077" w:type="dxa"/>
            <w:noWrap w:val="0"/>
            <w:vAlign w:val="center"/>
          </w:tcPr>
          <w:p>
            <w:pPr>
              <w:jc w:val="center"/>
              <w:rPr>
                <w:rFonts w:hint="eastAsia" w:ascii="黑体" w:hAnsi="黑体" w:eastAsia="黑体"/>
                <w:b/>
                <w:bCs/>
                <w:kern w:val="0"/>
                <w:szCs w:val="21"/>
              </w:rPr>
            </w:pPr>
            <w:r>
              <w:rPr>
                <w:rFonts w:hint="eastAsia" w:ascii="黑体" w:hAnsi="黑体"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1</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陕国土资环发〔2013〕28号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关于规范突发地质灾害灾险情速报和应急调查报告编制工作的通知</w:t>
            </w:r>
          </w:p>
        </w:tc>
        <w:tc>
          <w:tcPr>
            <w:tcW w:w="1077" w:type="dxa"/>
            <w:noWrap w:val="0"/>
            <w:vAlign w:val="center"/>
          </w:tcPr>
          <w:p>
            <w:pPr>
              <w:jc w:val="center"/>
              <w:rPr>
                <w:rFonts w:hint="eastAsia" w:ascii="仿宋_GB2312" w:hAnsi="仿宋"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2</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陕国土资发〔2014〕60号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关于对《关于印发〈陕西省地质灾害成功预报奖励规定〉的通知》的备案报告</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仿宋" w:eastAsia="仿宋_GB2312" w:cs="Times New Roman"/>
                <w:sz w:val="24"/>
              </w:rPr>
              <w:t>3</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陕国土资规发〔2016〕1号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关于印发《陕西省采矿权抵押备案管理办法》的通知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仿宋" w:eastAsia="仿宋_GB2312" w:cs="Times New Roman"/>
                <w:sz w:val="24"/>
              </w:rPr>
              <w:t>4</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陕国土资发〔2016〕14号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关于印发《关于开展省域内城乡建设用地增减挂钩积极支持脱贫攻坚和易地扶贫搬迁的意见》的通知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5</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陕国土资发〔2016〕15号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关于印发《陕西省土地利用总体规划修改报批办法》的通知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6</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陕国土资发〔2016〕16号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关于印发《关于国务院省政府批准的能源交通等单独选址建设项目土地利用总体规划修改相关事项的意见》的通知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7</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陕国土资发〔2016〕20号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关于印发陕西省国土资源厅支持脱贫攻坚政策意见的通知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8</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陕国土资环发〔2016〕37号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关于进一步加强地质灾害危险性评估管理工作的通知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9</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陕国土资发〔2016〕38号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关于印发《陕南移民搬迁土地综合利用实施管理办法》的通知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55" w:type="dxa"/>
            <w:noWrap w:val="0"/>
            <w:vAlign w:val="center"/>
          </w:tcPr>
          <w:p>
            <w:pPr>
              <w:jc w:val="center"/>
              <w:rPr>
                <w:rFonts w:ascii="仿宋_GB2312" w:hAnsi="华文中宋" w:eastAsia="仿宋_GB2312"/>
                <w:sz w:val="24"/>
              </w:rPr>
            </w:pPr>
            <w:r>
              <w:rPr>
                <w:rFonts w:hint="eastAsia" w:ascii="仿宋_GB2312" w:hAnsi="华文中宋" w:eastAsia="仿宋_GB2312"/>
                <w:sz w:val="24"/>
              </w:rPr>
              <w:t>10</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陕国土资发〔2016〕47号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印发《关于构建平战结合的地质灾害防治技术支撑体系的意见》的通知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noWrap w:val="0"/>
            <w:vAlign w:val="center"/>
          </w:tcPr>
          <w:p>
            <w:pPr>
              <w:jc w:val="center"/>
              <w:rPr>
                <w:rFonts w:ascii="仿宋_GB2312" w:hAnsi="华文中宋" w:eastAsia="仿宋_GB2312"/>
                <w:sz w:val="24"/>
              </w:rPr>
            </w:pPr>
            <w:r>
              <w:rPr>
                <w:rFonts w:hint="eastAsia" w:ascii="仿宋_GB2312" w:hAnsi="华文中宋" w:eastAsia="仿宋_GB2312"/>
                <w:sz w:val="24"/>
              </w:rPr>
              <w:t>11</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陕国土资发〔2016〕48号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印发《关于做好移民（脱贫）搬迁用地保障的指导意见》的通知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5" w:type="dxa"/>
            <w:noWrap w:val="0"/>
            <w:vAlign w:val="center"/>
          </w:tcPr>
          <w:p>
            <w:pPr>
              <w:jc w:val="center"/>
              <w:rPr>
                <w:rFonts w:ascii="仿宋_GB2312" w:hAnsi="华文中宋" w:eastAsia="仿宋_GB2312"/>
                <w:sz w:val="24"/>
              </w:rPr>
            </w:pPr>
            <w:r>
              <w:rPr>
                <w:rFonts w:hint="eastAsia" w:ascii="仿宋_GB2312" w:hAnsi="华文中宋" w:eastAsia="仿宋_GB2312"/>
                <w:sz w:val="24"/>
              </w:rPr>
              <w:t>12</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陕国土资办发〔2016〕49号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关于印发《陕西省地质灾害隐患点调查认定与核销管理暂行办法》的通知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noWrap w:val="0"/>
            <w:vAlign w:val="center"/>
          </w:tcPr>
          <w:p>
            <w:pPr>
              <w:jc w:val="center"/>
              <w:rPr>
                <w:rFonts w:ascii="仿宋_GB2312" w:hAnsi="华文中宋" w:eastAsia="仿宋_GB2312"/>
                <w:sz w:val="24"/>
              </w:rPr>
            </w:pPr>
            <w:r>
              <w:rPr>
                <w:rFonts w:hint="eastAsia" w:ascii="仿宋_GB2312" w:hAnsi="华文中宋" w:eastAsia="仿宋_GB2312"/>
                <w:sz w:val="24"/>
              </w:rPr>
              <w:t>13</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陕国土资发〔2016〕60号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关于印发《陕南移民搬迁用地管理实施细则》等四个细则的通知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55" w:type="dxa"/>
            <w:noWrap w:val="0"/>
            <w:vAlign w:val="center"/>
          </w:tcPr>
          <w:p>
            <w:pPr>
              <w:jc w:val="center"/>
              <w:rPr>
                <w:rFonts w:ascii="仿宋_GB2312" w:hAnsi="华文中宋" w:eastAsia="仿宋_GB2312"/>
                <w:sz w:val="24"/>
              </w:rPr>
            </w:pPr>
            <w:r>
              <w:rPr>
                <w:rFonts w:hint="eastAsia" w:ascii="仿宋_GB2312" w:hAnsi="华文中宋" w:eastAsia="仿宋_GB2312"/>
                <w:sz w:val="24"/>
              </w:rPr>
              <w:t>14</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陕国土资发〔2016〕61号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关于印发《陕西省地质灾害防治项目管理办法》的通知</w:t>
            </w:r>
          </w:p>
        </w:tc>
        <w:tc>
          <w:tcPr>
            <w:tcW w:w="1077" w:type="dxa"/>
            <w:noWrap w:val="0"/>
            <w:vAlign w:val="center"/>
          </w:tcPr>
          <w:p>
            <w:pPr>
              <w:jc w:val="center"/>
              <w:rPr>
                <w:rFonts w:hint="eastAsia" w:ascii="仿宋_GB2312" w:hAnsi="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655" w:type="dxa"/>
            <w:noWrap w:val="0"/>
            <w:vAlign w:val="center"/>
          </w:tcPr>
          <w:p>
            <w:pPr>
              <w:jc w:val="center"/>
              <w:rPr>
                <w:rFonts w:hint="eastAsia" w:ascii="仿宋_GB2312" w:hAnsi="华文中宋" w:eastAsia="仿宋_GB2312"/>
                <w:sz w:val="24"/>
                <w:lang w:val="en-US" w:eastAsia="zh-CN"/>
              </w:rPr>
            </w:pPr>
            <w:r>
              <w:rPr>
                <w:rFonts w:hint="eastAsia" w:ascii="仿宋_GB2312" w:hAnsi="仿宋" w:eastAsia="仿宋_GB2312" w:cs="Times New Roman"/>
                <w:sz w:val="24"/>
              </w:rPr>
              <w:t>1</w:t>
            </w:r>
            <w:r>
              <w:rPr>
                <w:rFonts w:hint="eastAsia" w:ascii="仿宋_GB2312" w:hAnsi="仿宋" w:eastAsia="仿宋_GB2312" w:cs="Times New Roman"/>
                <w:sz w:val="24"/>
                <w:lang w:val="en-US" w:eastAsia="zh-CN"/>
              </w:rPr>
              <w:t>5</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陕国土资发〔2017〕53号</w:t>
            </w:r>
          </w:p>
        </w:tc>
        <w:tc>
          <w:tcPr>
            <w:tcW w:w="6310"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关于进一步加强和改进建设用地计划管理工作的意见</w:t>
            </w:r>
          </w:p>
        </w:tc>
        <w:tc>
          <w:tcPr>
            <w:tcW w:w="1077" w:type="dxa"/>
            <w:noWrap w:val="0"/>
            <w:vAlign w:val="center"/>
          </w:tcPr>
          <w:p>
            <w:pPr>
              <w:jc w:val="center"/>
              <w:rPr>
                <w:rFonts w:hint="eastAsia" w:ascii="仿宋_GB2312" w:hAnsi="仿宋" w:eastAsia="仿宋_GB2312" w:cs="Times New Roman"/>
                <w:sz w:val="24"/>
              </w:rPr>
            </w:pPr>
          </w:p>
        </w:tc>
      </w:tr>
    </w:tbl>
    <w:p>
      <w:pPr>
        <w:rPr>
          <w:rFonts w:hint="eastAsia"/>
          <w:lang w:eastAsia="zh-CN"/>
        </w:rPr>
      </w:pPr>
      <w:r>
        <w:rPr>
          <w:rFonts w:hint="eastAsia" w:ascii="黑体" w:hAnsi="黑体" w:eastAsia="黑体"/>
          <w:sz w:val="32"/>
          <w:szCs w:val="32"/>
        </w:rPr>
        <w:t>附件</w:t>
      </w:r>
      <w:r>
        <w:rPr>
          <w:rFonts w:ascii="黑体" w:hAnsi="黑体" w:eastAsia="黑体"/>
          <w:sz w:val="32"/>
          <w:szCs w:val="32"/>
        </w:rPr>
        <w:t>3</w:t>
      </w:r>
    </w:p>
    <w:p>
      <w:pPr>
        <w:keepNext w:val="0"/>
        <w:keepLines w:val="0"/>
        <w:pageBreakBefore w:val="0"/>
        <w:widowControl w:val="0"/>
        <w:kinsoku/>
        <w:wordWrap/>
        <w:overflowPunct/>
        <w:topLinePunct w:val="0"/>
        <w:autoSpaceDE/>
        <w:autoSpaceDN/>
        <w:bidi w:val="0"/>
        <w:adjustRightInd/>
        <w:snapToGrid/>
        <w:spacing w:after="120"/>
        <w:jc w:val="center"/>
        <w:textAlignment w:val="auto"/>
        <w:rPr>
          <w:rFonts w:hint="eastAsia" w:ascii="黑体" w:hAnsi="黑体" w:eastAsia="黑体"/>
          <w:sz w:val="36"/>
          <w:szCs w:val="36"/>
        </w:rPr>
      </w:pPr>
      <w:r>
        <w:rPr>
          <w:rFonts w:hint="eastAsia" w:ascii="方正小标宋_GBK" w:hAnsi="方正小标宋_GBK" w:eastAsia="方正小标宋_GBK" w:cs="方正小标宋_GBK"/>
          <w:sz w:val="36"/>
          <w:szCs w:val="36"/>
        </w:rPr>
        <w:t xml:space="preserve">陕西省自然资源厅拟修改行政规范性文件目录 </w:t>
      </w:r>
      <w:r>
        <w:rPr>
          <w:rFonts w:hint="eastAsia" w:ascii="方正小标宋简体" w:hAnsi="华文中宋" w:eastAsia="方正小标宋简体"/>
          <w:sz w:val="36"/>
          <w:szCs w:val="36"/>
        </w:rPr>
        <w:t xml:space="preserve"> </w:t>
      </w:r>
      <w:r>
        <w:rPr>
          <w:rFonts w:hint="eastAsia" w:ascii="仿宋_GB2312" w:hAnsi="宋体" w:eastAsia="仿宋_GB2312"/>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71"/>
        <w:gridCol w:w="590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55" w:type="dxa"/>
            <w:noWrap w:val="0"/>
            <w:vAlign w:val="center"/>
          </w:tcPr>
          <w:p>
            <w:pPr>
              <w:jc w:val="center"/>
              <w:rPr>
                <w:rFonts w:hint="eastAsia" w:ascii="黑体" w:hAnsi="黑体" w:eastAsia="黑体"/>
                <w:b/>
                <w:bCs/>
                <w:szCs w:val="21"/>
              </w:rPr>
            </w:pPr>
            <w:r>
              <w:rPr>
                <w:rFonts w:hint="eastAsia" w:ascii="黑体" w:hAnsi="黑体" w:eastAsia="黑体"/>
                <w:b/>
                <w:bCs/>
                <w:szCs w:val="21"/>
              </w:rPr>
              <w:t>序号</w:t>
            </w:r>
          </w:p>
        </w:tc>
        <w:tc>
          <w:tcPr>
            <w:tcW w:w="1771" w:type="dxa"/>
            <w:noWrap w:val="0"/>
            <w:vAlign w:val="center"/>
          </w:tcPr>
          <w:p>
            <w:pPr>
              <w:jc w:val="center"/>
              <w:rPr>
                <w:rFonts w:hint="eastAsia" w:ascii="黑体" w:hAnsi="黑体" w:eastAsia="黑体"/>
                <w:b/>
                <w:bCs/>
                <w:szCs w:val="21"/>
              </w:rPr>
            </w:pPr>
            <w:r>
              <w:rPr>
                <w:rFonts w:hint="eastAsia" w:ascii="黑体" w:hAnsi="黑体" w:eastAsia="黑体"/>
                <w:b/>
                <w:bCs/>
                <w:szCs w:val="21"/>
              </w:rPr>
              <w:t>文号</w:t>
            </w:r>
          </w:p>
        </w:tc>
        <w:tc>
          <w:tcPr>
            <w:tcW w:w="5905" w:type="dxa"/>
            <w:noWrap w:val="0"/>
            <w:vAlign w:val="center"/>
          </w:tcPr>
          <w:p>
            <w:pPr>
              <w:jc w:val="center"/>
              <w:rPr>
                <w:rFonts w:hint="eastAsia" w:ascii="黑体" w:hAnsi="黑体" w:eastAsia="黑体"/>
                <w:b/>
                <w:bCs/>
                <w:szCs w:val="21"/>
              </w:rPr>
            </w:pPr>
            <w:r>
              <w:rPr>
                <w:rFonts w:hint="eastAsia" w:ascii="黑体" w:hAnsi="黑体" w:eastAsia="黑体"/>
                <w:b/>
                <w:bCs/>
                <w:szCs w:val="21"/>
              </w:rPr>
              <w:t>文件名称</w:t>
            </w:r>
          </w:p>
        </w:tc>
        <w:tc>
          <w:tcPr>
            <w:tcW w:w="832" w:type="dxa"/>
            <w:noWrap w:val="0"/>
            <w:vAlign w:val="center"/>
          </w:tcPr>
          <w:p>
            <w:pPr>
              <w:jc w:val="center"/>
              <w:rPr>
                <w:rFonts w:hint="eastAsia" w:ascii="黑体" w:hAnsi="黑体" w:eastAsia="黑体"/>
                <w:b/>
                <w:bCs/>
                <w:kern w:val="0"/>
                <w:szCs w:val="21"/>
              </w:rPr>
            </w:pPr>
            <w:r>
              <w:rPr>
                <w:rFonts w:hint="eastAsia" w:ascii="黑体" w:hAnsi="黑体"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55" w:type="dxa"/>
            <w:noWrap w:val="0"/>
            <w:vAlign w:val="center"/>
          </w:tcPr>
          <w:p>
            <w:pPr>
              <w:jc w:val="center"/>
              <w:rPr>
                <w:rFonts w:hint="eastAsia" w:ascii="仿宋_GB2312" w:hAnsi="仿宋" w:eastAsia="仿宋_GB2312" w:cs="Times New Roman"/>
                <w:sz w:val="24"/>
              </w:rPr>
            </w:pPr>
            <w:r>
              <w:rPr>
                <w:rFonts w:ascii="仿宋_GB2312" w:hAnsi="仿宋" w:eastAsia="仿宋_GB2312" w:cs="Times New Roman"/>
                <w:sz w:val="24"/>
              </w:rPr>
              <w:t>1</w:t>
            </w:r>
          </w:p>
        </w:tc>
        <w:tc>
          <w:tcPr>
            <w:tcW w:w="1771" w:type="dxa"/>
            <w:noWrap w:val="0"/>
            <w:vAlign w:val="center"/>
          </w:tcPr>
          <w:p>
            <w:pPr>
              <w:jc w:val="center"/>
              <w:rPr>
                <w:rFonts w:hint="eastAsia" w:ascii="仿宋_GB2312" w:hAnsi="仿宋" w:eastAsia="仿宋_GB2312" w:cs="Times New Roman"/>
                <w:sz w:val="24"/>
              </w:rPr>
            </w:pPr>
            <w:r>
              <w:rPr>
                <w:rFonts w:hint="eastAsia" w:ascii="仿宋_GB2312" w:hAnsi="仿宋" w:eastAsia="仿宋_GB2312" w:cs="Times New Roman"/>
                <w:sz w:val="24"/>
              </w:rPr>
              <w:t>陕自然资规〔2019〕1号</w:t>
            </w:r>
          </w:p>
        </w:tc>
        <w:tc>
          <w:tcPr>
            <w:tcW w:w="5905" w:type="dxa"/>
            <w:noWrap w:val="0"/>
            <w:vAlign w:val="center"/>
          </w:tcPr>
          <w:p>
            <w:pPr>
              <w:rPr>
                <w:rFonts w:hint="eastAsia" w:ascii="仿宋_GB2312" w:hAnsi="仿宋" w:eastAsia="仿宋_GB2312" w:cs="Times New Roman"/>
                <w:sz w:val="24"/>
              </w:rPr>
            </w:pPr>
            <w:r>
              <w:rPr>
                <w:rFonts w:hint="eastAsia" w:ascii="仿宋_GB2312" w:hAnsi="仿宋" w:eastAsia="仿宋_GB2312" w:cs="Times New Roman"/>
                <w:sz w:val="24"/>
              </w:rPr>
              <w:t>关于印发《陕西省绿色矿山建设管理办法（试行）》的通知</w:t>
            </w:r>
          </w:p>
        </w:tc>
        <w:tc>
          <w:tcPr>
            <w:tcW w:w="832" w:type="dxa"/>
            <w:noWrap w:val="0"/>
            <w:vAlign w:val="center"/>
          </w:tcPr>
          <w:p>
            <w:pPr>
              <w:rPr>
                <w:rFonts w:hint="eastAsia" w:ascii="仿宋_GB2312" w:hAnsi="仿宋" w:eastAsia="仿宋_GB2312" w:cs="Times New Roman"/>
                <w:sz w:val="24"/>
                <w:lang w:eastAsia="zh-CN"/>
              </w:rPr>
            </w:pPr>
          </w:p>
        </w:tc>
      </w:tr>
    </w:tbl>
    <w:p>
      <w:pPr>
        <w:rPr>
          <w:rFonts w:ascii="仿宋_GB2312" w:hAnsi="华文中宋" w:eastAsia="仿宋_GB2312"/>
          <w:sz w:val="24"/>
        </w:rPr>
      </w:pPr>
      <w:r>
        <w:rPr>
          <w:rFonts w:hint="eastAsia" w:ascii="仿宋_GB2312" w:hAnsi="华文中宋" w:eastAsia="仿宋_GB2312"/>
          <w:sz w:val="24"/>
        </w:rPr>
        <w:t xml:space="preserve">  </w:t>
      </w:r>
    </w:p>
    <w:p>
      <w:pPr>
        <w:pStyle w:val="2"/>
        <w:ind w:firstLine="640"/>
        <w:rPr>
          <w:rFonts w:hint="eastAsia"/>
        </w:rPr>
      </w:pPr>
    </w:p>
    <w:p>
      <w:pPr>
        <w:ind w:firstLine="640" w:firstLineChars="200"/>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 </w:t>
      </w:r>
    </w:p>
    <w:p>
      <w:pPr>
        <w:ind w:firstLine="640" w:firstLineChars="200"/>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w:date="2022-08-01T09:56:00Z" w:initials="J">
    <w:p w14:paraId="1C1A52C6">
      <w:pPr>
        <w:pStyle w:val="4"/>
      </w:pPr>
      <w:r>
        <w:rPr>
          <w:rFonts w:hint="eastAsia"/>
        </w:rPr>
        <w:t>字体：楷体_GB2312</w:t>
      </w:r>
    </w:p>
    <w:p w14:paraId="52055211">
      <w:pPr>
        <w:pStyle w:val="4"/>
      </w:pPr>
      <w:r>
        <w:rPr>
          <w:rFonts w:hint="eastAsia"/>
        </w:rPr>
        <w:t>字号：三号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0552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Kozuka Gothic Pro M">
    <w:panose1 w:val="020B0700000000000000"/>
    <w:charset w:val="80"/>
    <w:family w:val="auto"/>
    <w:pitch w:val="default"/>
    <w:sig w:usb0="00000083" w:usb1="2AC71C11" w:usb2="00000012" w:usb3="00000000" w:csb0="20020005" w:csb1="00000000"/>
  </w:font>
  <w:font w:name="Microsoft JhengHei UI Light">
    <w:panose1 w:val="020B0304030504040204"/>
    <w:charset w:val="88"/>
    <w:family w:val="auto"/>
    <w:pitch w:val="default"/>
    <w:sig w:usb0="800002A7" w:usb1="28CF4400" w:usb2="00000016" w:usb3="00000000" w:csb0="00100009" w:csb1="00000000"/>
  </w:font>
  <w:font w:name="Adobe Devanagari">
    <w:panose1 w:val="02040503050201020203"/>
    <w:charset w:val="00"/>
    <w:family w:val="auto"/>
    <w:pitch w:val="default"/>
    <w:sig w:usb0="00008003" w:usb1="00000000" w:usb2="00000000" w:usb3="00000000" w:csb0="20000001" w:csb1="00000000"/>
  </w:font>
  <w:font w:name="Bahnschrift Light Condensed">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Kozuka Gothic Pr6N H">
    <w:panose1 w:val="020B08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陕西省自然资源厅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陕西省自然资源厅</w:t>
    </w:r>
    <w:r>
      <w:rPr>
        <w:rFonts w:hint="eastAsia" w:ascii="宋体" w:hAnsi="宋体" w:eastAsia="宋体" w:cs="宋体"/>
        <w:b/>
        <w:bCs/>
        <w:color w:val="005192"/>
        <w:sz w:val="32"/>
        <w:szCs w:val="32"/>
      </w:rPr>
      <w:t>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2Y2QwMWY1ZWIxNGY5YjZmYzQ0YzE4ZDIyMjk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93E2552"/>
    <w:rsid w:val="1DEC284C"/>
    <w:rsid w:val="1E6523AC"/>
    <w:rsid w:val="1FAF06AA"/>
    <w:rsid w:val="22440422"/>
    <w:rsid w:val="26F21FD6"/>
    <w:rsid w:val="31A15F24"/>
    <w:rsid w:val="395347B5"/>
    <w:rsid w:val="39A232A0"/>
    <w:rsid w:val="39E745AA"/>
    <w:rsid w:val="3B5A6BBB"/>
    <w:rsid w:val="3EDA13A6"/>
    <w:rsid w:val="42F058B7"/>
    <w:rsid w:val="436109F6"/>
    <w:rsid w:val="441A38D4"/>
    <w:rsid w:val="48A83C5C"/>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spacing w:line="600" w:lineRule="exact"/>
      <w:ind w:firstLine="880" w:firstLineChars="200"/>
    </w:pPr>
    <w:rPr>
      <w:rFonts w:eastAsia="仿宋_GB2312"/>
      <w:sz w:val="32"/>
    </w:rPr>
  </w:style>
  <w:style w:type="paragraph" w:styleId="4">
    <w:name w:val="annotation text"/>
    <w:basedOn w:val="1"/>
    <w:link w:val="18"/>
    <w:qFormat/>
    <w:uiPriority w:val="0"/>
    <w:pPr>
      <w:jc w:val="left"/>
    </w:pPr>
  </w:style>
  <w:style w:type="paragraph" w:styleId="5">
    <w:name w:val="Date"/>
    <w:basedOn w:val="1"/>
    <w:next w:val="1"/>
    <w:link w:val="16"/>
    <w:qFormat/>
    <w:uiPriority w:val="0"/>
    <w:pPr>
      <w:ind w:left="100" w:leftChars="2500"/>
    </w:p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19"/>
    <w:autoRedefine/>
    <w:qFormat/>
    <w:uiPriority w:val="0"/>
    <w:rPr>
      <w:b/>
      <w:bCs/>
    </w:rPr>
  </w:style>
  <w:style w:type="character" w:styleId="13">
    <w:name w:val="Strong"/>
    <w:basedOn w:val="12"/>
    <w:autoRedefine/>
    <w:qFormat/>
    <w:uiPriority w:val="22"/>
    <w:rPr>
      <w:b/>
      <w:bCs/>
    </w:rPr>
  </w:style>
  <w:style w:type="character" w:styleId="14">
    <w:name w:val="annotation reference"/>
    <w:basedOn w:val="12"/>
    <w:autoRedefine/>
    <w:qFormat/>
    <w:uiPriority w:val="0"/>
    <w:rPr>
      <w:sz w:val="21"/>
      <w:szCs w:val="21"/>
    </w:rPr>
  </w:style>
  <w:style w:type="character" w:customStyle="1" w:styleId="15">
    <w:name w:val="批注框文本 字符"/>
    <w:basedOn w:val="12"/>
    <w:link w:val="6"/>
    <w:autoRedefine/>
    <w:qFormat/>
    <w:uiPriority w:val="0"/>
    <w:rPr>
      <w:rFonts w:asciiTheme="minorHAnsi" w:hAnsiTheme="minorHAnsi" w:eastAsiaTheme="minorEastAsia" w:cstheme="minorBidi"/>
      <w:kern w:val="2"/>
      <w:sz w:val="18"/>
      <w:szCs w:val="18"/>
    </w:rPr>
  </w:style>
  <w:style w:type="character" w:customStyle="1" w:styleId="16">
    <w:name w:val="日期 字符"/>
    <w:basedOn w:val="12"/>
    <w:link w:val="5"/>
    <w:autoRedefine/>
    <w:qFormat/>
    <w:uiPriority w:val="0"/>
    <w:rPr>
      <w:rFonts w:asciiTheme="minorHAnsi" w:hAnsiTheme="minorHAnsi" w:eastAsiaTheme="minorEastAsia" w:cstheme="minorBidi"/>
      <w:kern w:val="2"/>
      <w:sz w:val="21"/>
      <w:szCs w:val="24"/>
    </w:rPr>
  </w:style>
  <w:style w:type="paragraph" w:styleId="17">
    <w:name w:val="List Paragraph"/>
    <w:basedOn w:val="1"/>
    <w:autoRedefine/>
    <w:qFormat/>
    <w:uiPriority w:val="99"/>
    <w:pPr>
      <w:ind w:firstLine="420" w:firstLineChars="200"/>
    </w:pPr>
  </w:style>
  <w:style w:type="character" w:customStyle="1" w:styleId="18">
    <w:name w:val="批注文字 字符"/>
    <w:basedOn w:val="12"/>
    <w:link w:val="4"/>
    <w:autoRedefine/>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10"/>
    <w:autoRedefine/>
    <w:qFormat/>
    <w:uiPriority w:val="0"/>
    <w:rPr>
      <w:rFonts w:asciiTheme="minorHAnsi" w:hAnsiTheme="minorHAnsi" w:eastAsiaTheme="minorEastAsia" w:cstheme="minorBidi"/>
      <w:b/>
      <w:bCs/>
      <w:kern w:val="2"/>
      <w:sz w:val="21"/>
      <w:szCs w:val="24"/>
    </w:rPr>
  </w:style>
  <w:style w:type="character" w:customStyle="1" w:styleId="20">
    <w:name w:val="15"/>
    <w:basedOn w:val="12"/>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4894</Words>
  <Characters>4920</Characters>
  <Lines>17</Lines>
  <Paragraphs>5</Paragraphs>
  <TotalTime>4</TotalTime>
  <ScaleCrop>false</ScaleCrop>
  <LinksUpToDate>false</LinksUpToDate>
  <CharactersWithSpaces>4966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杨卫</cp:lastModifiedBy>
  <cp:lastPrinted>2021-10-26T03:30:00Z</cp:lastPrinted>
  <dcterms:modified xsi:type="dcterms:W3CDTF">2024-01-11T02:03:00Z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D7E4793F51A7443CA8ACB2302C2C66D1_13</vt:lpwstr>
  </property>
</Properties>
</file>