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widowControl/>
        <w:shd w:val="clear" w:color="auto" w:fill="FFFFFF"/>
        <w:spacing w:line="560" w:lineRule="exact"/>
        <w:jc w:val="center"/>
        <w:textAlignment w:val="baseline"/>
        <w:outlineLvl w:val="0"/>
        <w:rPr>
          <w:rFonts w:hint="eastAsia" w:ascii="宋体" w:hAnsi="宋体" w:eastAsia="宋体" w:cs="宋体"/>
          <w:bCs/>
          <w:color w:val="000000"/>
          <w:kern w:val="36"/>
          <w:sz w:val="44"/>
          <w:szCs w:val="44"/>
        </w:rPr>
      </w:pPr>
      <w:r>
        <w:rPr>
          <w:rFonts w:hint="eastAsia" w:ascii="宋体" w:hAnsi="宋体" w:eastAsia="宋体" w:cs="宋体"/>
          <w:bCs/>
          <w:color w:val="000000"/>
          <w:kern w:val="36"/>
          <w:sz w:val="44"/>
          <w:szCs w:val="44"/>
        </w:rPr>
        <w:t>陕西省工业和信息化厅</w:t>
      </w:r>
    </w:p>
    <w:p>
      <w:pPr>
        <w:widowControl/>
        <w:shd w:val="clear" w:color="auto" w:fill="FFFFFF"/>
        <w:spacing w:line="560" w:lineRule="exact"/>
        <w:jc w:val="center"/>
        <w:textAlignment w:val="baseline"/>
        <w:outlineLvl w:val="0"/>
        <w:rPr>
          <w:rFonts w:hint="eastAsia" w:ascii="宋体" w:hAnsi="宋体" w:eastAsia="宋体" w:cs="宋体"/>
          <w:bCs/>
          <w:color w:val="000000"/>
          <w:kern w:val="36"/>
          <w:sz w:val="44"/>
          <w:szCs w:val="44"/>
        </w:rPr>
      </w:pPr>
      <w:r>
        <w:rPr>
          <w:rFonts w:hint="eastAsia" w:ascii="宋体" w:hAnsi="宋体" w:eastAsia="宋体" w:cs="宋体"/>
          <w:bCs/>
          <w:color w:val="000000"/>
          <w:kern w:val="36"/>
          <w:sz w:val="44"/>
          <w:szCs w:val="44"/>
        </w:rPr>
        <w:t>陕西省</w:t>
      </w:r>
      <w:r>
        <w:rPr>
          <w:rFonts w:hint="eastAsia" w:ascii="宋体" w:hAnsi="宋体" w:eastAsia="宋体" w:cs="宋体"/>
          <w:bCs/>
          <w:color w:val="000000"/>
          <w:kern w:val="36"/>
          <w:sz w:val="44"/>
          <w:szCs w:val="44"/>
          <w:lang w:val="en-US" w:eastAsia="zh-CN"/>
        </w:rPr>
        <w:t>财政</w:t>
      </w:r>
      <w:r>
        <w:rPr>
          <w:rFonts w:hint="eastAsia" w:ascii="宋体" w:hAnsi="宋体" w:eastAsia="宋体" w:cs="宋体"/>
          <w:bCs/>
          <w:color w:val="000000"/>
          <w:kern w:val="36"/>
          <w:sz w:val="44"/>
          <w:szCs w:val="44"/>
        </w:rPr>
        <w:t>厅</w:t>
      </w:r>
    </w:p>
    <w:p>
      <w:pPr>
        <w:widowControl/>
        <w:shd w:val="clear" w:color="auto" w:fill="FFFFFF"/>
        <w:spacing w:line="560" w:lineRule="exact"/>
        <w:jc w:val="center"/>
        <w:textAlignment w:val="baseline"/>
        <w:outlineLvl w:val="0"/>
        <w:rPr>
          <w:rFonts w:hint="eastAsia" w:ascii="宋体" w:hAnsi="宋体" w:eastAsia="宋体" w:cs="宋体"/>
          <w:bCs/>
          <w:color w:val="000000"/>
          <w:kern w:val="36"/>
          <w:sz w:val="44"/>
          <w:szCs w:val="44"/>
        </w:rPr>
      </w:pPr>
      <w:r>
        <w:rPr>
          <w:rFonts w:hint="eastAsia" w:ascii="宋体" w:hAnsi="宋体" w:eastAsia="宋体" w:cs="宋体"/>
          <w:bCs/>
          <w:color w:val="000000"/>
          <w:kern w:val="36"/>
          <w:sz w:val="44"/>
          <w:szCs w:val="44"/>
        </w:rPr>
        <w:t>关于</w:t>
      </w:r>
      <w:r>
        <w:rPr>
          <w:rFonts w:hint="eastAsia" w:ascii="宋体" w:hAnsi="宋体" w:eastAsia="宋体" w:cs="宋体"/>
          <w:bCs/>
          <w:color w:val="000000"/>
          <w:kern w:val="36"/>
          <w:sz w:val="44"/>
          <w:szCs w:val="44"/>
          <w:lang w:val="en-US" w:eastAsia="zh-CN"/>
        </w:rPr>
        <w:t>印发</w:t>
      </w:r>
      <w:r>
        <w:rPr>
          <w:rFonts w:hint="eastAsia" w:ascii="宋体" w:hAnsi="宋体" w:eastAsia="宋体" w:cs="宋体"/>
          <w:bCs/>
          <w:color w:val="000000"/>
          <w:kern w:val="36"/>
          <w:sz w:val="44"/>
          <w:szCs w:val="44"/>
        </w:rPr>
        <w:t>《</w:t>
      </w:r>
      <w:r>
        <w:rPr>
          <w:rFonts w:hint="eastAsia" w:ascii="宋体" w:hAnsi="宋体" w:eastAsia="宋体" w:cs="宋体"/>
          <w:bCs/>
          <w:color w:val="000000"/>
          <w:kern w:val="36"/>
          <w:sz w:val="44"/>
          <w:szCs w:val="44"/>
          <w:lang w:eastAsia="zh-CN"/>
        </w:rPr>
        <w:t>陕西省</w:t>
      </w:r>
      <w:r>
        <w:rPr>
          <w:rFonts w:hint="eastAsia" w:ascii="宋体" w:hAnsi="宋体" w:eastAsia="宋体" w:cs="宋体"/>
          <w:bCs/>
          <w:color w:val="000000"/>
          <w:kern w:val="36"/>
          <w:sz w:val="44"/>
          <w:szCs w:val="44"/>
        </w:rPr>
        <w:t>技术创新示范企业</w:t>
      </w:r>
    </w:p>
    <w:p>
      <w:pPr>
        <w:widowControl/>
        <w:shd w:val="clear" w:color="auto" w:fill="FFFFFF"/>
        <w:spacing w:line="560" w:lineRule="exact"/>
        <w:jc w:val="center"/>
        <w:textAlignment w:val="baseline"/>
        <w:outlineLvl w:val="0"/>
        <w:rPr>
          <w:rFonts w:hint="eastAsia" w:ascii="宋体" w:hAnsi="宋体" w:eastAsia="宋体" w:cs="宋体"/>
          <w:bCs/>
          <w:color w:val="000000"/>
          <w:kern w:val="36"/>
          <w:sz w:val="44"/>
          <w:szCs w:val="44"/>
        </w:rPr>
      </w:pPr>
      <w:r>
        <w:rPr>
          <w:rFonts w:hint="eastAsia" w:ascii="宋体" w:hAnsi="宋体" w:eastAsia="宋体" w:cs="宋体"/>
          <w:bCs/>
          <w:color w:val="000000"/>
          <w:kern w:val="36"/>
          <w:sz w:val="44"/>
          <w:szCs w:val="44"/>
        </w:rPr>
        <w:t>认定</w:t>
      </w:r>
      <w:r>
        <w:rPr>
          <w:rFonts w:hint="eastAsia" w:ascii="宋体" w:hAnsi="宋体" w:eastAsia="宋体" w:cs="宋体"/>
          <w:bCs/>
          <w:color w:val="000000"/>
          <w:kern w:val="36"/>
          <w:sz w:val="44"/>
          <w:szCs w:val="44"/>
          <w:lang w:eastAsia="zh-CN"/>
        </w:rPr>
        <w:t>管理</w:t>
      </w:r>
      <w:r>
        <w:rPr>
          <w:rFonts w:hint="eastAsia" w:ascii="宋体" w:hAnsi="宋体" w:eastAsia="宋体" w:cs="宋体"/>
          <w:bCs/>
          <w:color w:val="000000"/>
          <w:kern w:val="36"/>
          <w:sz w:val="44"/>
          <w:szCs w:val="44"/>
        </w:rPr>
        <w:t>办法</w:t>
      </w:r>
      <w:r>
        <w:rPr>
          <w:rFonts w:hint="eastAsia" w:ascii="宋体" w:hAnsi="宋体" w:eastAsia="宋体" w:cs="宋体"/>
          <w:bCs/>
          <w:color w:val="000000"/>
          <w:kern w:val="36"/>
          <w:sz w:val="44"/>
          <w:szCs w:val="44"/>
          <w:lang w:eastAsia="zh-CN"/>
        </w:rPr>
        <w:t>（修订）</w:t>
      </w:r>
      <w:r>
        <w:rPr>
          <w:rFonts w:hint="eastAsia" w:ascii="宋体" w:hAnsi="宋体" w:eastAsia="宋体" w:cs="宋体"/>
          <w:bCs/>
          <w:color w:val="000000"/>
          <w:kern w:val="36"/>
          <w:sz w:val="44"/>
          <w:szCs w:val="44"/>
        </w:rPr>
        <w:t>》的通知</w:t>
      </w:r>
    </w:p>
    <w:p>
      <w:pPr>
        <w:spacing w:line="60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陕工信发〔202</w:t>
      </w:r>
      <w:r>
        <w:rPr>
          <w:rFonts w:hint="eastAsia" w:ascii="楷体_GB2312" w:hAnsi="楷体_GB2312" w:eastAsia="楷体_GB2312" w:cs="楷体_GB2312"/>
          <w:color w:val="333333"/>
          <w:sz w:val="32"/>
          <w:szCs w:val="32"/>
          <w:shd w:val="clear" w:color="auto" w:fill="FFFFFF"/>
          <w:lang w:val="en-US" w:eastAsia="zh-CN"/>
        </w:rPr>
        <w:t>3</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223</w:t>
      </w:r>
      <w:r>
        <w:rPr>
          <w:rFonts w:hint="eastAsia" w:ascii="楷体_GB2312" w:hAnsi="楷体_GB2312" w:eastAsia="楷体_GB2312" w:cs="楷体_GB2312"/>
          <w:color w:val="333333"/>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各设区市工业和信息化局、财政局，杨凌示范区工业和商务局、财政局，韩城市工业和信息化局、财政局：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《陕西省技术创新示范企业认定管理办法（修订）》已经7月31日厅务会审议通过，现印发你们，请遵照执行。</w:t>
      </w:r>
    </w:p>
    <w:p>
      <w:pPr>
        <w:pStyle w:val="2"/>
        <w:rPr>
          <w:rFonts w:hint="default" w:ascii="仿宋_GB2312" w:hAnsi="仿宋_GB2312" w:eastAsia="仿宋_GB2312" w:cs="仿宋_GB2312"/>
          <w:color w:val="333333"/>
          <w:sz w:val="32"/>
          <w:szCs w:val="32"/>
          <w:shd w:val="clear" w:color="auto" w:fill="FFFFFF"/>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1280" w:firstLineChars="4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 xml:space="preserve">陕西省工业和信息化厅  </w:t>
      </w: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lang w:val="en-US" w:eastAsia="zh-CN"/>
        </w:rPr>
        <w:t>陕西省财政厅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lang w:val="en-US" w:eastAsia="zh-CN"/>
        </w:rPr>
        <w:t>2023年8月11日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rPr>
      </w:pPr>
      <w:r>
        <w:rPr>
          <w:rFonts w:hint="eastAsia" w:ascii="黑体" w:hAnsi="黑体" w:eastAsia="黑体" w:cs="黑体"/>
          <w:sz w:val="32"/>
          <w:szCs w:val="32"/>
        </w:rPr>
        <w:t>陕西省技术创新示范企业认定管理办法</w:t>
      </w:r>
      <w:r>
        <w:rPr>
          <w:rFonts w:hint="eastAsia" w:ascii="黑体" w:hAnsi="黑体" w:eastAsia="黑体" w:cs="黑体"/>
          <w:sz w:val="32"/>
          <w:szCs w:val="32"/>
          <w:lang w:eastAsia="zh-CN"/>
        </w:rPr>
        <w:t>（修订）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rPr>
      </w:pPr>
      <w:r>
        <w:rPr>
          <w:rFonts w:hint="eastAsia" w:ascii="黑体" w:hAns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第一条</w:t>
      </w:r>
      <w:r>
        <w:rPr>
          <w:rFonts w:hint="default" w:ascii="仿宋_GB2312" w:hAnsi="仿宋_GB2312" w:eastAsia="仿宋_GB2312" w:cs="仿宋_GB2312"/>
          <w:color w:val="333333"/>
          <w:sz w:val="32"/>
          <w:szCs w:val="32"/>
          <w:shd w:val="clear" w:color="auto" w:fill="FFFFFF"/>
          <w:lang w:val="en-US" w:eastAsia="zh-CN"/>
        </w:rPr>
        <w:t xml:space="preserve">  为深入实施创新驱动发展战略，规范陕西省技术创新示范企业（以下简称：示范企业）认定管理，鼓励和引导企业加强技术创新，促进和完善以企业为主体、市场为导向、产学研深度融合的技术创新体系建设，依据工业和信息化部、财政部《技术创新示范企业认定管理办法（试行）》（工信部联科〔2010〕540号），结合我省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第二条</w:t>
      </w:r>
      <w:r>
        <w:rPr>
          <w:rFonts w:hint="default" w:ascii="仿宋_GB2312" w:hAnsi="仿宋_GB2312" w:eastAsia="仿宋_GB2312" w:cs="仿宋_GB2312"/>
          <w:color w:val="333333"/>
          <w:sz w:val="32"/>
          <w:szCs w:val="32"/>
          <w:shd w:val="clear" w:color="auto" w:fill="FFFFFF"/>
          <w:lang w:val="en-US" w:eastAsia="zh-CN"/>
        </w:rPr>
        <w:t xml:space="preserve">  示范企业是指技术创新能力较强、创新业绩显著、具有重要示范和导向作用的工业企业。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第三条</w:t>
      </w:r>
      <w:r>
        <w:rPr>
          <w:rFonts w:hint="default" w:ascii="仿宋_GB2312" w:hAnsi="仿宋_GB2312" w:eastAsia="仿宋_GB2312" w:cs="仿宋_GB2312"/>
          <w:color w:val="333333"/>
          <w:sz w:val="32"/>
          <w:szCs w:val="32"/>
          <w:shd w:val="clear" w:color="auto" w:fill="FFFFFF"/>
          <w:lang w:val="en-US" w:eastAsia="zh-CN"/>
        </w:rPr>
        <w:t xml:space="preserve">  示范企业认定工作遵循公平、公正、公开原则，统筹规划，有序推进。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第四条</w:t>
      </w:r>
      <w:r>
        <w:rPr>
          <w:rFonts w:hint="default" w:ascii="仿宋_GB2312" w:hAnsi="仿宋_GB2312" w:eastAsia="仿宋_GB2312" w:cs="仿宋_GB2312"/>
          <w:color w:val="333333"/>
          <w:sz w:val="32"/>
          <w:szCs w:val="32"/>
          <w:shd w:val="clear" w:color="auto" w:fill="FFFFFF"/>
          <w:lang w:val="en-US" w:eastAsia="zh-CN"/>
        </w:rPr>
        <w:t xml:space="preserve">  省工业和信息化厅联合省财政厅负责示范企业认定的相关管理工作。各市（区）工业和信息化主管部门联合同级财政部门负责本区域示范企业的组织申报、工作指导和监督管理。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第二章  认  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第五条</w:t>
      </w:r>
      <w:r>
        <w:rPr>
          <w:rFonts w:hint="default" w:ascii="仿宋_GB2312" w:hAnsi="仿宋_GB2312" w:eastAsia="仿宋_GB2312" w:cs="仿宋_GB2312"/>
          <w:color w:val="333333"/>
          <w:sz w:val="32"/>
          <w:szCs w:val="32"/>
          <w:shd w:val="clear" w:color="auto" w:fill="FFFFFF"/>
          <w:lang w:val="en-US" w:eastAsia="zh-CN"/>
        </w:rPr>
        <w:t xml:space="preserve">  示范企业每年认定一次。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第六条</w:t>
      </w:r>
      <w:r>
        <w:rPr>
          <w:rFonts w:hint="default" w:ascii="仿宋_GB2312" w:hAnsi="仿宋_GB2312" w:eastAsia="仿宋_GB2312" w:cs="仿宋_GB2312"/>
          <w:color w:val="333333"/>
          <w:sz w:val="32"/>
          <w:szCs w:val="32"/>
          <w:shd w:val="clear" w:color="auto" w:fill="FFFFFF"/>
          <w:lang w:val="en-US" w:eastAsia="zh-CN"/>
        </w:rPr>
        <w:t xml:space="preserve">  申报示范企业应具备以下基本条件：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（一）具有陕西省境内注册的独立法人资格，财务管理制度健全，企业信用良好；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（二）建有企业技术中心等研发机构；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（三）具有一定的生产经营规模，年营业收入3000万元以上。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（四）近2年内无违法记录，未发生重大安全、环保、质量等事故，无不良失信行为。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第七条</w:t>
      </w:r>
      <w:r>
        <w:rPr>
          <w:rFonts w:hint="default" w:ascii="仿宋_GB2312" w:hAnsi="仿宋_GB2312" w:eastAsia="仿宋_GB2312" w:cs="仿宋_GB2312"/>
          <w:color w:val="333333"/>
          <w:sz w:val="32"/>
          <w:szCs w:val="32"/>
          <w:shd w:val="clear" w:color="auto" w:fill="FFFFFF"/>
          <w:lang w:val="en-US" w:eastAsia="zh-CN"/>
        </w:rPr>
        <w:t xml:space="preserve">  认定基本标准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具有核心竞争能力和领先地位。掌握企业发展的核心技术并具有自主知识产权，整体技术水平在省内同行业居于领先地位。积极主导或参与标准的制修订工作，对省内行业发展具有较强的带动性或带动潜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具有持续创新能力和研发投入。有健全的研发机构并与省内外高校、科研院所等建立长期稳定的合作关系。重视科技人员和高技能人才的培养、引进和使用。上年度企业研发经费不低于1000万元或研发经费占营业收入的比重不低于3%。</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（三）具有较强的盈利能力和新产品新技术开发能力。企业近3年连续盈利，整体财务状况良好。新产品、新技术（工艺）开发能力强，企业新产品销售收入占营业收入的比重不低于20%。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（四）具有自主品牌和较高的管理水平。注重自主品牌的培育和创新，通过竞争发展，形成了企业独特的品牌，并在市场中享有较高知名度。建立了比较完善的知识产权管理体系和质量保证体系。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（五）具有创新发展战略和创新文化。注重企业经营发展战略创新，努力营造并形成独具特色的创新环境和创新文化。</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第三章  工作程序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第八条</w:t>
      </w:r>
      <w:r>
        <w:rPr>
          <w:rFonts w:hint="default" w:ascii="仿宋_GB2312" w:hAnsi="仿宋_GB2312" w:eastAsia="仿宋_GB2312" w:cs="仿宋_GB2312"/>
          <w:color w:val="333333"/>
          <w:sz w:val="32"/>
          <w:szCs w:val="32"/>
          <w:shd w:val="clear" w:color="auto" w:fill="FFFFFF"/>
          <w:lang w:val="en-US" w:eastAsia="zh-CN"/>
        </w:rPr>
        <w:t xml:space="preserve">  认定申请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（一）企业向所在市（区）工业和信息化主管部门提出书面申请，并按照当年申报通知报送申报材料。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（二）各市（区）工业和信息化主管部门联合同级财政部门审查确定推荐企业名单，并将企业的申报材料及审核意见上报省工业和信息化厅、省财政厅。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第九条</w:t>
      </w:r>
      <w:r>
        <w:rPr>
          <w:rFonts w:hint="default" w:ascii="仿宋_GB2312" w:hAnsi="仿宋_GB2312" w:eastAsia="仿宋_GB2312" w:cs="仿宋_GB2312"/>
          <w:color w:val="333333"/>
          <w:sz w:val="32"/>
          <w:szCs w:val="32"/>
          <w:shd w:val="clear" w:color="auto" w:fill="FFFFFF"/>
          <w:lang w:val="en-US" w:eastAsia="zh-CN"/>
        </w:rPr>
        <w:t xml:space="preserve">  申报材料</w:t>
      </w:r>
      <w:r>
        <w:rPr>
          <w:rFonts w:hint="default"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（一）申请示范企业应提供以下材料：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1．《陕西省技术创新示范企业申报书》、《企业基本情况表》、《企业技术创新评价指标》；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2．上年度审计报告；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3．本办法第六条和第七条相关的证明材料。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（二）申报材料中的有关数据以各级统计机构、职能部门公开数据及经会计师事务所审计的会计报表为准。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第十条</w:t>
      </w:r>
      <w:r>
        <w:rPr>
          <w:rFonts w:hint="default" w:ascii="仿宋_GB2312" w:hAnsi="仿宋_GB2312" w:eastAsia="仿宋_GB2312" w:cs="仿宋_GB2312"/>
          <w:color w:val="333333"/>
          <w:sz w:val="32"/>
          <w:szCs w:val="32"/>
          <w:shd w:val="clear" w:color="auto" w:fill="FFFFFF"/>
          <w:lang w:val="en-US" w:eastAsia="zh-CN"/>
        </w:rPr>
        <w:t xml:space="preserve">  组织评审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（一）省工业和信息化厅负责组织对企业申报材料进行初评、专家评审。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（二）省工业和信息化厅联合省财政厅对初评结果和专家评审意见等进行综合审查，组织必要的实地考察，提出审核意见，确定拟认定名单，并在省工业和信息化厅门户网站公示7个工作日。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第十一条</w:t>
      </w:r>
      <w:r>
        <w:rPr>
          <w:rFonts w:hint="default" w:ascii="仿宋_GB2312" w:hAnsi="仿宋_GB2312" w:eastAsia="仿宋_GB2312" w:cs="仿宋_GB2312"/>
          <w:color w:val="333333"/>
          <w:sz w:val="32"/>
          <w:szCs w:val="32"/>
          <w:shd w:val="clear" w:color="auto" w:fill="FFFFFF"/>
          <w:lang w:val="en-US" w:eastAsia="zh-CN"/>
        </w:rPr>
        <w:t xml:space="preserve">  认定及授牌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省工业和信息化厅联合省财政厅对符合条件并经公示无异议的企业予以认定，授予“陕西省技术创新示范企业”称号并授牌。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第四章  示范企业管理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第十二条</w:t>
      </w:r>
      <w:r>
        <w:rPr>
          <w:rFonts w:hint="default" w:ascii="仿宋_GB2312" w:hAnsi="仿宋_GB2312" w:eastAsia="仿宋_GB2312" w:cs="仿宋_GB2312"/>
          <w:color w:val="333333"/>
          <w:sz w:val="32"/>
          <w:szCs w:val="32"/>
          <w:shd w:val="clear" w:color="auto" w:fill="FFFFFF"/>
          <w:lang w:val="en-US" w:eastAsia="zh-CN"/>
        </w:rPr>
        <w:t xml:space="preserve">  示范企业名录及相关情况通过省工业和信息化厅门户网站及时进行公布。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 xml:space="preserve">第十三条 </w:t>
      </w:r>
      <w:r>
        <w:rPr>
          <w:rFonts w:hint="default" w:ascii="仿宋_GB2312" w:hAnsi="仿宋_GB2312" w:eastAsia="仿宋_GB2312" w:cs="仿宋_GB2312"/>
          <w:color w:val="333333"/>
          <w:sz w:val="32"/>
          <w:szCs w:val="32"/>
          <w:shd w:val="clear" w:color="auto" w:fill="FFFFFF"/>
          <w:lang w:val="en-US" w:eastAsia="zh-CN"/>
        </w:rPr>
        <w:t xml:space="preserve"> 示范企业实行动态管理，每3年进行一次评价。评价优秀的优先推荐申报国家技术创新示范企业，不合格的撤销称号、发布公告并摘牌。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第十四条</w:t>
      </w:r>
      <w:r>
        <w:rPr>
          <w:rFonts w:hint="default" w:ascii="仿宋_GB2312" w:hAnsi="仿宋_GB2312" w:eastAsia="仿宋_GB2312" w:cs="仿宋_GB2312"/>
          <w:color w:val="333333"/>
          <w:sz w:val="32"/>
          <w:szCs w:val="32"/>
          <w:shd w:val="clear" w:color="auto" w:fill="FFFFFF"/>
          <w:lang w:val="en-US" w:eastAsia="zh-CN"/>
        </w:rPr>
        <w:t xml:space="preserve">  示范企业评价结果分为优秀、合格、不合格三个等级。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（一）评价得分90分及以上为优秀;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（二）评价得分60（含）—90分为合格;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（三）有下列情况之一的评价结果为不合格: 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1．评价得分低于60分;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2．逾期不上报评价材料。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第十五条</w:t>
      </w:r>
      <w:r>
        <w:rPr>
          <w:rFonts w:hint="default" w:ascii="仿宋_GB2312" w:hAnsi="仿宋_GB2312" w:eastAsia="仿宋_GB2312" w:cs="仿宋_GB2312"/>
          <w:color w:val="333333"/>
          <w:sz w:val="32"/>
          <w:szCs w:val="32"/>
          <w:shd w:val="clear" w:color="auto" w:fill="FFFFFF"/>
          <w:lang w:val="en-US" w:eastAsia="zh-CN"/>
        </w:rPr>
        <w:t xml:space="preserve">  示范企业应于每年4月30日前将上一年度本企业技术创新的有关情况，通过所在市（区）工业和信息化主管部门上报省工业和信息化厅。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第十六条</w:t>
      </w:r>
      <w:r>
        <w:rPr>
          <w:rFonts w:hint="default" w:ascii="仿宋_GB2312" w:hAnsi="仿宋_GB2312" w:eastAsia="仿宋_GB2312" w:cs="仿宋_GB2312"/>
          <w:color w:val="333333"/>
          <w:sz w:val="32"/>
          <w:szCs w:val="32"/>
          <w:shd w:val="clear" w:color="auto" w:fill="FFFFFF"/>
          <w:lang w:val="en-US" w:eastAsia="zh-CN"/>
        </w:rPr>
        <w:t xml:space="preserve">  已经认定的示范企业，如发现以弄虚作假等不正当手段骗取示范企业认定资格的，撤销示范企业称号，3年内不得再次申报示范企业。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第十七条</w:t>
      </w:r>
      <w:r>
        <w:rPr>
          <w:rFonts w:hint="default" w:ascii="仿宋_GB2312" w:hAnsi="仿宋_GB2312" w:eastAsia="仿宋_GB2312" w:cs="仿宋_GB2312"/>
          <w:color w:val="333333"/>
          <w:sz w:val="32"/>
          <w:szCs w:val="32"/>
          <w:shd w:val="clear" w:color="auto" w:fill="FFFFFF"/>
          <w:lang w:val="en-US" w:eastAsia="zh-CN"/>
        </w:rPr>
        <w:t xml:space="preserve">  省工业和信息化厅对新认定的示范企业，在技术创新、质量品牌等方面给予指导和支持。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第十八条</w:t>
      </w:r>
      <w:r>
        <w:rPr>
          <w:rFonts w:hint="default" w:ascii="仿宋_GB2312" w:hAnsi="仿宋_GB2312" w:eastAsia="仿宋_GB2312" w:cs="仿宋_GB2312"/>
          <w:color w:val="333333"/>
          <w:sz w:val="32"/>
          <w:szCs w:val="32"/>
          <w:shd w:val="clear" w:color="auto" w:fill="FFFFFF"/>
          <w:lang w:val="en-US" w:eastAsia="zh-CN"/>
        </w:rPr>
        <w:t xml:space="preserve">  各市（区）工业和信息化主管部门可参照本办法，组织开展市级示范企业认定工作。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第十九条</w:t>
      </w:r>
      <w:r>
        <w:rPr>
          <w:rFonts w:hint="default" w:ascii="仿宋_GB2312" w:hAnsi="仿宋_GB2312" w:eastAsia="仿宋_GB2312" w:cs="仿宋_GB2312"/>
          <w:color w:val="333333"/>
          <w:sz w:val="32"/>
          <w:szCs w:val="32"/>
          <w:shd w:val="clear" w:color="auto" w:fill="FFFFFF"/>
          <w:lang w:val="en-US" w:eastAsia="zh-CN"/>
        </w:rPr>
        <w:t xml:space="preserve">  本办法由省工业和信息化厅、省财政厅负责解释。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第二十条</w:t>
      </w:r>
      <w:r>
        <w:rPr>
          <w:rFonts w:hint="default" w:ascii="仿宋_GB2312" w:hAnsi="仿宋_GB2312" w:eastAsia="仿宋_GB2312" w:cs="仿宋_GB2312"/>
          <w:color w:val="333333"/>
          <w:sz w:val="32"/>
          <w:szCs w:val="32"/>
          <w:shd w:val="clear" w:color="auto" w:fill="FFFFFF"/>
          <w:lang w:val="en-US" w:eastAsia="zh-CN"/>
        </w:rPr>
        <w:t xml:space="preserve">  本办法自印发之日起执行。原《技术创新示范企业认定管理实施办法》（陕工信发〔2018〕89号）同时废止。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附件：1．《陕西省技术创新示范企业申报书》编写提纲</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2．企业基本情况表</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3．企业技术创新评价指标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rPr>
      </w:pPr>
      <w:r>
        <w:rPr>
          <w:rFonts w:hint="default" w:ascii="仿宋_GB2312" w:hAnsi="仿宋_GB2312" w:eastAsia="仿宋_GB2312" w:cs="仿宋_GB2312"/>
          <w:color w:val="333333"/>
          <w:sz w:val="32"/>
          <w:szCs w:val="32"/>
          <w:shd w:val="clear" w:color="auto" w:fill="FFFFFF"/>
          <w:lang w:val="en-US" w:eastAsia="zh-CN"/>
        </w:rPr>
        <w:br w:type="page"/>
      </w:r>
      <w:r>
        <w:rPr>
          <w:rFonts w:hint="eastAsia" w:ascii="黑体" w:hAnsi="黑体" w:eastAsia="黑体"/>
          <w:sz w:val="32"/>
          <w:szCs w:val="32"/>
        </w:rPr>
        <w:t>附件1</w:t>
      </w: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《陕西省技术创新示范企业申报书》编写提纲</w:t>
      </w:r>
    </w:p>
    <w:p>
      <w:pPr>
        <w:pStyle w:val="2"/>
        <w:rPr>
          <w:rFonts w:hint="default" w:ascii="Times New Roman" w:hAnsi="Times New Roman" w:cs="Times New Roman"/>
        </w:rPr>
      </w:pP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一、企业（集团）的基本情况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1．企业经营管理等基本情况。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2．企业在行业中的地位和作用。</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3．企业在本产业领域技术创新中的作用和竞争能力。</w:t>
      </w:r>
      <w:bookmarkStart w:id="0" w:name="_GoBack"/>
      <w:bookmarkEnd w:id="0"/>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二、企业技术创新工作的基本情况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1．企业技术创新工作发展规划及中长期目标。</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2．目前企业技术研发机构的组织架构及运行机制，包括：各项制度建立，组织建设、研发经费保障，激励机制，创新环境，产学研合作等。</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3．企业开展技术创新及试验的基础条件。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4．企业技术创新工作开展情况，包括：原创性创新、自主开发、引进技术消化吸收、产学研合作、企业间技术合作等。</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5．企业研究开发人员情况，技术创新带头人及创新团队的情况，以及创新人才培养情况。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6．企业在技术创新方面采取的独特措施、取得的主要创新成果（3年之内）及其经济效益。</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审计报告</w:t>
      </w:r>
      <w:r>
        <w:rPr>
          <w:rFonts w:hint="default" w:ascii="Times New Roman" w:hAnsi="Times New Roman" w:eastAsia="黑体" w:cs="Times New Roman"/>
          <w:sz w:val="32"/>
          <w:szCs w:val="32"/>
        </w:rPr>
        <w:t>及其他证明材料</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四、企业申报材料真实性承诺</w:t>
      </w:r>
    </w:p>
    <w:p>
      <w:pPr>
        <w:rPr>
          <w:rFonts w:hint="eastAsia" w:ascii="黑体" w:hAnsi="黑体" w:eastAsia="黑体"/>
        </w:rPr>
      </w:pPr>
      <w:r>
        <w:rPr>
          <w:rFonts w:hint="default" w:ascii="Times New Roman" w:hAnsi="Times New Roman" w:eastAsia="华文仿宋" w:cs="Times New Roman"/>
        </w:rPr>
        <w:br w:type="page"/>
      </w:r>
      <w:r>
        <w:rPr>
          <w:rFonts w:hint="eastAsia" w:ascii="黑体" w:hAnsi="黑体" w:eastAsia="黑体" w:cs="黑体"/>
          <w:sz w:val="32"/>
          <w:szCs w:val="32"/>
        </w:rPr>
        <w:t>附件2</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企业基本情况表</w:t>
      </w:r>
    </w:p>
    <w:tbl>
      <w:tblPr>
        <w:tblStyle w:val="12"/>
        <w:tblW w:w="0" w:type="auto"/>
        <w:jc w:val="center"/>
        <w:tblLayout w:type="fixed"/>
        <w:tblCellMar>
          <w:top w:w="0" w:type="dxa"/>
          <w:left w:w="108" w:type="dxa"/>
          <w:bottom w:w="0" w:type="dxa"/>
          <w:right w:w="108" w:type="dxa"/>
        </w:tblCellMar>
      </w:tblPr>
      <w:tblGrid>
        <w:gridCol w:w="1817"/>
        <w:gridCol w:w="963"/>
        <w:gridCol w:w="1591"/>
        <w:gridCol w:w="1363"/>
        <w:gridCol w:w="284"/>
        <w:gridCol w:w="902"/>
        <w:gridCol w:w="286"/>
        <w:gridCol w:w="1628"/>
      </w:tblGrid>
      <w:tr>
        <w:tblPrEx>
          <w:tblCellMar>
            <w:top w:w="0" w:type="dxa"/>
            <w:left w:w="108" w:type="dxa"/>
            <w:bottom w:w="0" w:type="dxa"/>
            <w:right w:w="108" w:type="dxa"/>
          </w:tblCellMar>
        </w:tblPrEx>
        <w:trPr>
          <w:jc w:val="center"/>
        </w:trPr>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企业名称</w:t>
            </w:r>
          </w:p>
        </w:tc>
        <w:tc>
          <w:tcPr>
            <w:tcW w:w="7017" w:type="dxa"/>
            <w:gridSpan w:val="7"/>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jc w:val="center"/>
        </w:trPr>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通讯地址</w:t>
            </w:r>
          </w:p>
        </w:tc>
        <w:tc>
          <w:tcPr>
            <w:tcW w:w="4201"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c>
          <w:tcPr>
            <w:tcW w:w="90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邮编</w:t>
            </w:r>
          </w:p>
        </w:tc>
        <w:tc>
          <w:tcPr>
            <w:tcW w:w="1914"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jc w:val="center"/>
        </w:trPr>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w:t>
            </w:r>
          </w:p>
        </w:tc>
        <w:tc>
          <w:tcPr>
            <w:tcW w:w="9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c>
          <w:tcPr>
            <w:tcW w:w="159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w:t>
            </w:r>
          </w:p>
        </w:tc>
        <w:tc>
          <w:tcPr>
            <w:tcW w:w="164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c>
          <w:tcPr>
            <w:tcW w:w="90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手机</w:t>
            </w:r>
          </w:p>
        </w:tc>
        <w:tc>
          <w:tcPr>
            <w:tcW w:w="1914"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jc w:val="center"/>
        </w:trPr>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w:t>
            </w:r>
          </w:p>
        </w:tc>
        <w:tc>
          <w:tcPr>
            <w:tcW w:w="9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c>
          <w:tcPr>
            <w:tcW w:w="159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w:t>
            </w:r>
          </w:p>
        </w:tc>
        <w:tc>
          <w:tcPr>
            <w:tcW w:w="164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c>
          <w:tcPr>
            <w:tcW w:w="90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手机</w:t>
            </w:r>
          </w:p>
        </w:tc>
        <w:tc>
          <w:tcPr>
            <w:tcW w:w="1914"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jc w:val="center"/>
        </w:trPr>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传真</w:t>
            </w:r>
          </w:p>
        </w:tc>
        <w:tc>
          <w:tcPr>
            <w:tcW w:w="9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c>
          <w:tcPr>
            <w:tcW w:w="159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E-mail</w:t>
            </w:r>
          </w:p>
        </w:tc>
        <w:tc>
          <w:tcPr>
            <w:tcW w:w="4463"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549" w:hRule="atLeast"/>
          <w:jc w:val="center"/>
        </w:trPr>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企业类型</w:t>
            </w:r>
          </w:p>
        </w:tc>
        <w:tc>
          <w:tcPr>
            <w:tcW w:w="7017" w:type="dxa"/>
            <w:gridSpan w:val="7"/>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1．国有      2.合资      3.民营      4.其他</w:t>
            </w:r>
          </w:p>
        </w:tc>
      </w:tr>
      <w:tr>
        <w:tblPrEx>
          <w:tblCellMar>
            <w:top w:w="0" w:type="dxa"/>
            <w:left w:w="108" w:type="dxa"/>
            <w:bottom w:w="0" w:type="dxa"/>
            <w:right w:w="108" w:type="dxa"/>
          </w:tblCellMar>
        </w:tblPrEx>
        <w:trPr>
          <w:trHeight w:val="713" w:hRule="atLeast"/>
          <w:jc w:val="center"/>
        </w:trPr>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从业人数</w:t>
            </w:r>
          </w:p>
        </w:tc>
        <w:tc>
          <w:tcPr>
            <w:tcW w:w="9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w:t>
            </w:r>
          </w:p>
        </w:tc>
        <w:tc>
          <w:tcPr>
            <w:tcW w:w="1591"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以上人数</w:t>
            </w:r>
          </w:p>
        </w:tc>
        <w:tc>
          <w:tcPr>
            <w:tcW w:w="136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w:t>
            </w:r>
          </w:p>
        </w:tc>
        <w:tc>
          <w:tcPr>
            <w:tcW w:w="1472" w:type="dxa"/>
            <w:gridSpan w:val="3"/>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中级职称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以上人数</w:t>
            </w:r>
          </w:p>
        </w:tc>
        <w:tc>
          <w:tcPr>
            <w:tcW w:w="162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w:t>
            </w:r>
          </w:p>
        </w:tc>
      </w:tr>
      <w:tr>
        <w:tblPrEx>
          <w:tblCellMar>
            <w:top w:w="0" w:type="dxa"/>
            <w:left w:w="108" w:type="dxa"/>
            <w:bottom w:w="0" w:type="dxa"/>
            <w:right w:w="108" w:type="dxa"/>
          </w:tblCellMar>
        </w:tblPrEx>
        <w:trPr>
          <w:trHeight w:val="564" w:hRule="atLeast"/>
          <w:jc w:val="center"/>
        </w:trPr>
        <w:tc>
          <w:tcPr>
            <w:tcW w:w="1817"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上年度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经济效益</w:t>
            </w:r>
          </w:p>
        </w:tc>
        <w:tc>
          <w:tcPr>
            <w:tcW w:w="2554"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资产总额</w:t>
            </w:r>
          </w:p>
        </w:tc>
        <w:tc>
          <w:tcPr>
            <w:tcW w:w="13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万元</w:t>
            </w:r>
          </w:p>
        </w:tc>
        <w:tc>
          <w:tcPr>
            <w:tcW w:w="1472"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负债总额</w:t>
            </w:r>
          </w:p>
        </w:tc>
        <w:tc>
          <w:tcPr>
            <w:tcW w:w="162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万元</w:t>
            </w:r>
          </w:p>
        </w:tc>
      </w:tr>
      <w:tr>
        <w:tblPrEx>
          <w:tblCellMar>
            <w:top w:w="0" w:type="dxa"/>
            <w:left w:w="108" w:type="dxa"/>
            <w:bottom w:w="0" w:type="dxa"/>
            <w:right w:w="108" w:type="dxa"/>
          </w:tblCellMar>
        </w:tblPrEx>
        <w:trPr>
          <w:jc w:val="center"/>
        </w:trPr>
        <w:tc>
          <w:tcPr>
            <w:tcW w:w="1817"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c>
          <w:tcPr>
            <w:tcW w:w="2554"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营业收入</w:t>
            </w:r>
          </w:p>
        </w:tc>
        <w:tc>
          <w:tcPr>
            <w:tcW w:w="4463"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万元，比上年增长     %</w:t>
            </w:r>
          </w:p>
        </w:tc>
      </w:tr>
      <w:tr>
        <w:tblPrEx>
          <w:tblCellMar>
            <w:top w:w="0" w:type="dxa"/>
            <w:left w:w="108" w:type="dxa"/>
            <w:bottom w:w="0" w:type="dxa"/>
            <w:right w:w="108" w:type="dxa"/>
          </w:tblCellMar>
        </w:tblPrEx>
        <w:trPr>
          <w:jc w:val="center"/>
        </w:trPr>
        <w:tc>
          <w:tcPr>
            <w:tcW w:w="1817"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c>
          <w:tcPr>
            <w:tcW w:w="2554"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新产品销售收入</w:t>
            </w:r>
          </w:p>
        </w:tc>
        <w:tc>
          <w:tcPr>
            <w:tcW w:w="13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万元</w:t>
            </w:r>
          </w:p>
        </w:tc>
        <w:tc>
          <w:tcPr>
            <w:tcW w:w="1472"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上缴税金</w:t>
            </w:r>
          </w:p>
        </w:tc>
        <w:tc>
          <w:tcPr>
            <w:tcW w:w="162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万元</w:t>
            </w:r>
          </w:p>
        </w:tc>
      </w:tr>
      <w:tr>
        <w:tblPrEx>
          <w:tblCellMar>
            <w:top w:w="0" w:type="dxa"/>
            <w:left w:w="108" w:type="dxa"/>
            <w:bottom w:w="0" w:type="dxa"/>
            <w:right w:w="108" w:type="dxa"/>
          </w:tblCellMar>
        </w:tblPrEx>
        <w:trPr>
          <w:jc w:val="center"/>
        </w:trPr>
        <w:tc>
          <w:tcPr>
            <w:tcW w:w="1817"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c>
          <w:tcPr>
            <w:tcW w:w="2554"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利润总额</w:t>
            </w:r>
          </w:p>
        </w:tc>
        <w:tc>
          <w:tcPr>
            <w:tcW w:w="4463"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万元，比上年增长   %，是否三年连续盈利</w:t>
            </w:r>
          </w:p>
        </w:tc>
      </w:tr>
      <w:tr>
        <w:tblPrEx>
          <w:tblCellMar>
            <w:top w:w="0" w:type="dxa"/>
            <w:left w:w="108" w:type="dxa"/>
            <w:bottom w:w="0" w:type="dxa"/>
            <w:right w:w="108" w:type="dxa"/>
          </w:tblCellMar>
        </w:tblPrEx>
        <w:trPr>
          <w:trHeight w:val="1136" w:hRule="atLeast"/>
          <w:jc w:val="center"/>
        </w:trPr>
        <w:tc>
          <w:tcPr>
            <w:tcW w:w="1817"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c>
          <w:tcPr>
            <w:tcW w:w="2554"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主要产品市场占</w:t>
            </w:r>
            <w:r>
              <w:rPr>
                <w:rFonts w:hint="default" w:ascii="Times New Roman" w:hAnsi="Times New Roman" w:eastAsia="宋体" w:cs="Times New Roman"/>
                <w:sz w:val="24"/>
                <w:szCs w:val="24"/>
                <w:lang w:val="en-US" w:eastAsia="zh-CN"/>
              </w:rPr>
              <w:t>有</w:t>
            </w:r>
            <w:r>
              <w:rPr>
                <w:rFonts w:hint="default" w:ascii="Times New Roman" w:hAnsi="Times New Roman" w:eastAsia="宋体" w:cs="Times New Roman"/>
                <w:sz w:val="24"/>
                <w:szCs w:val="24"/>
              </w:rPr>
              <w:t>率</w:t>
            </w:r>
          </w:p>
        </w:tc>
        <w:tc>
          <w:tcPr>
            <w:tcW w:w="13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472"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出口创汇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总额</w:t>
            </w:r>
          </w:p>
        </w:tc>
        <w:tc>
          <w:tcPr>
            <w:tcW w:w="162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万美元</w:t>
            </w:r>
          </w:p>
        </w:tc>
      </w:tr>
      <w:tr>
        <w:tblPrEx>
          <w:tblCellMar>
            <w:top w:w="0" w:type="dxa"/>
            <w:left w:w="108" w:type="dxa"/>
            <w:bottom w:w="0" w:type="dxa"/>
            <w:right w:w="108" w:type="dxa"/>
          </w:tblCellMar>
        </w:tblPrEx>
        <w:trPr>
          <w:trHeight w:val="1470" w:hRule="atLeast"/>
          <w:jc w:val="center"/>
        </w:trPr>
        <w:tc>
          <w:tcPr>
            <w:tcW w:w="43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最近3年企业研发投入资金</w:t>
            </w:r>
          </w:p>
        </w:tc>
        <w:tc>
          <w:tcPr>
            <w:tcW w:w="13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万元</w:t>
            </w:r>
          </w:p>
        </w:tc>
        <w:tc>
          <w:tcPr>
            <w:tcW w:w="1472"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其中：上年度企业研发投入资金</w:t>
            </w:r>
          </w:p>
        </w:tc>
        <w:tc>
          <w:tcPr>
            <w:tcW w:w="162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万元</w:t>
            </w:r>
          </w:p>
        </w:tc>
      </w:tr>
      <w:tr>
        <w:tblPrEx>
          <w:tblCellMar>
            <w:top w:w="0" w:type="dxa"/>
            <w:left w:w="108" w:type="dxa"/>
            <w:bottom w:w="0" w:type="dxa"/>
            <w:right w:w="108" w:type="dxa"/>
          </w:tblCellMar>
        </w:tblPrEx>
        <w:trPr>
          <w:jc w:val="center"/>
        </w:trPr>
        <w:tc>
          <w:tcPr>
            <w:tcW w:w="1817"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申请专利数</w:t>
            </w:r>
          </w:p>
        </w:tc>
        <w:tc>
          <w:tcPr>
            <w:tcW w:w="2554" w:type="dxa"/>
            <w:gridSpan w:val="2"/>
            <w:vMerge w:val="restart"/>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w:t>
            </w:r>
          </w:p>
        </w:tc>
        <w:tc>
          <w:tcPr>
            <w:tcW w:w="13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其中：发明</w:t>
            </w:r>
          </w:p>
        </w:tc>
        <w:tc>
          <w:tcPr>
            <w:tcW w:w="3100"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w:t>
            </w:r>
          </w:p>
        </w:tc>
      </w:tr>
      <w:tr>
        <w:tblPrEx>
          <w:tblCellMar>
            <w:top w:w="0" w:type="dxa"/>
            <w:left w:w="108" w:type="dxa"/>
            <w:bottom w:w="0" w:type="dxa"/>
            <w:right w:w="108" w:type="dxa"/>
          </w:tblCellMar>
        </w:tblPrEx>
        <w:trPr>
          <w:jc w:val="center"/>
        </w:trPr>
        <w:tc>
          <w:tcPr>
            <w:tcW w:w="1817"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c>
          <w:tcPr>
            <w:tcW w:w="2554" w:type="dxa"/>
            <w:gridSpan w:val="2"/>
            <w:vMerge w:val="continue"/>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c>
          <w:tcPr>
            <w:tcW w:w="13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w:t>
            </w:r>
          </w:p>
        </w:tc>
        <w:tc>
          <w:tcPr>
            <w:tcW w:w="3100"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w:t>
            </w:r>
          </w:p>
        </w:tc>
      </w:tr>
      <w:tr>
        <w:tblPrEx>
          <w:tblCellMar>
            <w:top w:w="0" w:type="dxa"/>
            <w:left w:w="108" w:type="dxa"/>
            <w:bottom w:w="0" w:type="dxa"/>
            <w:right w:w="108" w:type="dxa"/>
          </w:tblCellMar>
        </w:tblPrEx>
        <w:trPr>
          <w:trHeight w:val="381" w:hRule="atLeast"/>
          <w:jc w:val="center"/>
        </w:trPr>
        <w:tc>
          <w:tcPr>
            <w:tcW w:w="1817"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c>
          <w:tcPr>
            <w:tcW w:w="2554" w:type="dxa"/>
            <w:gridSpan w:val="2"/>
            <w:vMerge w:val="continue"/>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c>
          <w:tcPr>
            <w:tcW w:w="13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外观设计</w:t>
            </w:r>
          </w:p>
        </w:tc>
        <w:tc>
          <w:tcPr>
            <w:tcW w:w="3100"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w:t>
            </w:r>
          </w:p>
        </w:tc>
      </w:tr>
      <w:tr>
        <w:tblPrEx>
          <w:tblCellMar>
            <w:top w:w="0" w:type="dxa"/>
            <w:left w:w="108" w:type="dxa"/>
            <w:bottom w:w="0" w:type="dxa"/>
            <w:right w:w="108" w:type="dxa"/>
          </w:tblCellMar>
        </w:tblPrEx>
        <w:trPr>
          <w:trHeight w:val="1227" w:hRule="atLeast"/>
          <w:jc w:val="center"/>
        </w:trPr>
        <w:tc>
          <w:tcPr>
            <w:tcW w:w="181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是否设有市级以上企业技术中心</w:t>
            </w:r>
          </w:p>
        </w:tc>
        <w:tc>
          <w:tcPr>
            <w:tcW w:w="255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1.市级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2.省级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3.国家级</w:t>
            </w:r>
          </w:p>
        </w:tc>
        <w:tc>
          <w:tcPr>
            <w:tcW w:w="13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有关认定部门</w:t>
            </w:r>
          </w:p>
        </w:tc>
        <w:tc>
          <w:tcPr>
            <w:tcW w:w="3100"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1511" w:hRule="atLeast"/>
          <w:jc w:val="center"/>
        </w:trPr>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银行信用等级</w:t>
            </w:r>
          </w:p>
        </w:tc>
        <w:tc>
          <w:tcPr>
            <w:tcW w:w="7017" w:type="dxa"/>
            <w:gridSpan w:val="7"/>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rPr>
            </w:pPr>
          </w:p>
        </w:tc>
      </w:tr>
    </w:tbl>
    <w:p>
      <w:pPr>
        <w:rPr>
          <w:rFonts w:hint="eastAsia" w:ascii="黑体" w:hAnsi="黑体" w:eastAsia="黑体"/>
        </w:rPr>
      </w:pPr>
      <w:r>
        <w:br w:type="page"/>
      </w:r>
      <w:r>
        <w:rPr>
          <w:rFonts w:hint="eastAsia" w:ascii="黑体" w:hAnsi="黑体" w:eastAsia="黑体"/>
          <w:sz w:val="32"/>
          <w:szCs w:val="32"/>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黑体" w:hAnsi="黑体" w:eastAsia="黑体" w:cs="黑体"/>
          <w:sz w:val="32"/>
          <w:szCs w:val="32"/>
        </w:rPr>
        <w:t>企业技术创新评价指标</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0"/>
        <w:gridCol w:w="800"/>
        <w:gridCol w:w="4103"/>
        <w:gridCol w:w="850"/>
        <w:gridCol w:w="851"/>
        <w:gridCol w:w="850"/>
        <w:gridCol w:w="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一级</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指标</w:t>
            </w:r>
          </w:p>
        </w:tc>
        <w:tc>
          <w:tcPr>
            <w:tcW w:w="800"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二级指标</w:t>
            </w:r>
          </w:p>
        </w:tc>
        <w:tc>
          <w:tcPr>
            <w:tcW w:w="41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三级指标</w:t>
            </w: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权重（分）</w:t>
            </w:r>
          </w:p>
        </w:tc>
        <w:tc>
          <w:tcPr>
            <w:tcW w:w="85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w:t>
            </w: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基本</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要求</w:t>
            </w:r>
          </w:p>
        </w:tc>
        <w:tc>
          <w:tcPr>
            <w:tcW w:w="80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评价</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030" w:type="dxa"/>
            <w:vMerge w:val="restart"/>
            <w:tcBorders>
              <w:top w:val="nil"/>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创</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制</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vMerge w:val="restart"/>
            <w:tcBorders>
              <w:top w:val="nil"/>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创新投入</w:t>
            </w:r>
          </w:p>
        </w:tc>
        <w:tc>
          <w:tcPr>
            <w:tcW w:w="4103"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1.企业研发经费占营业收入的比重</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w:t>
            </w:r>
          </w:p>
        </w:tc>
        <w:tc>
          <w:tcPr>
            <w:tcW w:w="851"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06"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03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vMerge w:val="continue"/>
            <w:tcBorders>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4103"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2.企业研发经费支出比例比上次评价增长</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51"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3"/>
                <w:sz w:val="24"/>
                <w:szCs w:val="24"/>
              </w:rPr>
              <w:t>百分点</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806"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03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vMerge w:val="restart"/>
            <w:tcBorders>
              <w:top w:val="nil"/>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人才激励</w:t>
            </w:r>
          </w:p>
        </w:tc>
        <w:tc>
          <w:tcPr>
            <w:tcW w:w="4103"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3.研发人员年人均收入与企业年人均收入之比</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51"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806"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103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vMerge w:val="continue"/>
            <w:tcBorders>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410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4.研发人员培训费占技术中心人员总收入的比重</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51"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w:t>
            </w:r>
          </w:p>
        </w:tc>
        <w:tc>
          <w:tcPr>
            <w:tcW w:w="806"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103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vMerge w:val="restart"/>
            <w:tcBorders>
              <w:top w:val="nil"/>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创新合作</w:t>
            </w:r>
          </w:p>
        </w:tc>
        <w:tc>
          <w:tcPr>
            <w:tcW w:w="410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5.来企业从事技术开发工作的外部专家数</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51"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人月</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06"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03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vMerge w:val="continue"/>
            <w:tcBorders>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4103"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6.对外合作项目占全部开发项目数的比重</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51"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06"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030" w:type="dxa"/>
            <w:vMerge w:val="restart"/>
            <w:tcBorders>
              <w:top w:val="nil"/>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与</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才</w:t>
            </w:r>
          </w:p>
        </w:tc>
        <w:tc>
          <w:tcPr>
            <w:tcW w:w="800" w:type="dxa"/>
            <w:vMerge w:val="restart"/>
            <w:tcBorders>
              <w:top w:val="nil"/>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创新队伍建设</w:t>
            </w:r>
          </w:p>
        </w:tc>
        <w:tc>
          <w:tcPr>
            <w:tcW w:w="4103"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7.企业研究与试验发展人员占职工人数的比重</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851"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06"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03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vMerge w:val="continue"/>
            <w:tcBorders>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4103"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8.企业研发机构拥有的高级专家及博士人数</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51"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06"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03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vMerge w:val="restart"/>
            <w:tcBorders>
              <w:top w:val="nil"/>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创新条件建设</w:t>
            </w:r>
          </w:p>
        </w:tc>
        <w:tc>
          <w:tcPr>
            <w:tcW w:w="4103"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9.企业技术开发仪器设备原值</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51"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万元</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≥300</w:t>
            </w:r>
          </w:p>
        </w:tc>
        <w:tc>
          <w:tcPr>
            <w:tcW w:w="806"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103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vMerge w:val="continue"/>
            <w:tcBorders>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4103"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r>
              <w:rPr>
                <w:rFonts w:hint="default" w:ascii="Times New Roman" w:hAnsi="Times New Roman" w:eastAsia="宋体" w:cs="Times New Roman"/>
                <w:spacing w:val="-6"/>
                <w:sz w:val="24"/>
                <w:szCs w:val="24"/>
              </w:rPr>
              <w:t>通过国家和国际组织认证的实验室数</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51"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806"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03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vMerge w:val="restart"/>
            <w:tcBorders>
              <w:top w:val="nil"/>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技术积累储备</w:t>
            </w:r>
          </w:p>
        </w:tc>
        <w:tc>
          <w:tcPr>
            <w:tcW w:w="4103"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11.研发周期三年及以上项目数占全部项目数的比重</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851"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06"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03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vMerge w:val="continue"/>
            <w:tcBorders>
              <w:top w:val="nil"/>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410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12.企业拥有的全部有效发明专利数</w:t>
            </w:r>
          </w:p>
        </w:tc>
        <w:tc>
          <w:tcPr>
            <w:tcW w:w="85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85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w:t>
            </w:r>
          </w:p>
        </w:tc>
        <w:tc>
          <w:tcPr>
            <w:tcW w:w="85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03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vMerge w:val="continue"/>
            <w:tcBorders>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4103"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13.企业拥有的自主品牌数</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51"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06"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0" w:type="dxa"/>
            <w:vMerge w:val="restart"/>
            <w:tcBorders>
              <w:top w:val="nil"/>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与</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效</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益</w:t>
            </w:r>
          </w:p>
        </w:tc>
        <w:tc>
          <w:tcPr>
            <w:tcW w:w="800" w:type="dxa"/>
            <w:vMerge w:val="restart"/>
            <w:tcBorders>
              <w:top w:val="nil"/>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技术创新产出</w:t>
            </w:r>
          </w:p>
        </w:tc>
        <w:tc>
          <w:tcPr>
            <w:tcW w:w="4103"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14.当年完成的新产品新技术新工艺开发项目数</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851"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06"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03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4103" w:type="dxa"/>
            <w:tcBorders>
              <w:top w:val="single" w:color="auto" w:sz="4" w:space="0"/>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15.当年受理的专利申请数</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eastAsia" w:ascii="仿宋_GB2312" w:hAnsi="仿宋_GB2312" w:eastAsia="仿宋_GB2312" w:cs="仿宋_GB2312"/>
                <w:sz w:val="24"/>
                <w:szCs w:val="24"/>
              </w:rPr>
              <w:t>----</w:t>
            </w:r>
            <w:r>
              <w:rPr>
                <w:rFonts w:hint="default" w:ascii="Times New Roman" w:hAnsi="Times New Roman" w:eastAsia="宋体" w:cs="Times New Roman"/>
                <w:sz w:val="24"/>
                <w:szCs w:val="24"/>
              </w:rPr>
              <w:t>其中当年受理的发明专利申请数</w:t>
            </w:r>
          </w:p>
        </w:tc>
        <w:tc>
          <w:tcPr>
            <w:tcW w:w="850" w:type="dxa"/>
            <w:tcBorders>
              <w:top w:val="single" w:color="auto" w:sz="4" w:space="0"/>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51" w:type="dxa"/>
            <w:tcBorders>
              <w:top w:val="single" w:color="auto" w:sz="4" w:space="0"/>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w:t>
            </w:r>
          </w:p>
        </w:tc>
        <w:tc>
          <w:tcPr>
            <w:tcW w:w="850" w:type="dxa"/>
            <w:tcBorders>
              <w:top w:val="single" w:color="auto" w:sz="4" w:space="0"/>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806" w:type="dxa"/>
            <w:tcBorders>
              <w:top w:val="single" w:color="auto" w:sz="4" w:space="0"/>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103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vMerge w:val="continue"/>
            <w:tcBorders>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4103"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16.主持和参与制定的国际、国家、行业标准数</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851"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06"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03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vMerge w:val="restart"/>
            <w:tcBorders>
              <w:top w:val="nil"/>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技术创新效益</w:t>
            </w:r>
          </w:p>
        </w:tc>
        <w:tc>
          <w:tcPr>
            <w:tcW w:w="4103"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17.新产品销售收入占营业收入的比重</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851"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w:t>
            </w:r>
          </w:p>
        </w:tc>
        <w:tc>
          <w:tcPr>
            <w:tcW w:w="806"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03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vMerge w:val="continue"/>
            <w:tcBorders>
              <w:top w:val="nil"/>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410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18.新产品销售利润占产品销售利润的比重</w:t>
            </w:r>
          </w:p>
        </w:tc>
        <w:tc>
          <w:tcPr>
            <w:tcW w:w="85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85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85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8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03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vMerge w:val="continue"/>
            <w:tcBorders>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4103"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19.自有品牌产品与技术出口创汇额</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51"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3"/>
                <w:sz w:val="24"/>
                <w:szCs w:val="24"/>
              </w:rPr>
              <w:t>万美元</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806"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030"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w:t>
            </w:r>
          </w:p>
        </w:tc>
        <w:tc>
          <w:tcPr>
            <w:tcW w:w="800"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加分</w:t>
            </w:r>
          </w:p>
        </w:tc>
        <w:tc>
          <w:tcPr>
            <w:tcW w:w="41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20.获国家自然科学、技术发明、科技进步奖项目数</w:t>
            </w: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5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w:t>
            </w: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0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103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c>
          <w:tcPr>
            <w:tcW w:w="800"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扣分</w:t>
            </w:r>
          </w:p>
        </w:tc>
        <w:tc>
          <w:tcPr>
            <w:tcW w:w="41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21.年末现金净流量与可供分配利润的差额</w:t>
            </w: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5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万元</w:t>
            </w: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80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600" w:leftChars="0"/>
        <w:textAlignment w:val="auto"/>
        <w:rPr>
          <w:rFonts w:hint="eastAsia" w:ascii="仿宋" w:hAnsi="仿宋" w:eastAsia="仿宋"/>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64B652-C74C-450C-94F6-FBD2AFCD27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embedRegular r:id="rId2" w:fontKey="{69AC0265-26FD-41D5-A36E-A04D278D7952}"/>
  </w:font>
  <w:font w:name="仿宋_GB2312">
    <w:altName w:val="仿宋"/>
    <w:panose1 w:val="02010609030101010101"/>
    <w:charset w:val="86"/>
    <w:family w:val="modern"/>
    <w:pitch w:val="default"/>
    <w:sig w:usb0="00000000" w:usb1="00000000" w:usb2="00000010" w:usb3="00000000" w:csb0="00040000" w:csb1="00000000"/>
    <w:embedRegular r:id="rId3" w:fontKey="{43F960F2-D88D-4BB5-93D2-014BAFD35C84}"/>
  </w:font>
  <w:font w:name="仿宋">
    <w:panose1 w:val="02010609060101010101"/>
    <w:charset w:val="86"/>
    <w:family w:val="auto"/>
    <w:pitch w:val="default"/>
    <w:sig w:usb0="800002BF" w:usb1="38CF7CFA" w:usb2="00000016" w:usb3="00000000" w:csb0="00040001" w:csb1="00000000"/>
    <w:embedRegular r:id="rId4" w:fontKey="{B821FD3B-5973-4EF2-9E43-3DF9D73BDE5A}"/>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embedRegular r:id="rId5" w:fontKey="{530674A3-DC64-479C-9C6D-3D7809BD4D6D}"/>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embedRegular r:id="rId6" w:fontKey="{0E241B10-7441-4145-8785-B9BCA152DA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陕西省工业和信息化厅</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陕西省工业和信息化厅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2I3ZTdhNmQxYzQxMzFmNjJhNjVmMGExZjJiOTM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6194B6D"/>
    <w:rsid w:val="163E76DF"/>
    <w:rsid w:val="19FB2C86"/>
    <w:rsid w:val="1DEC284C"/>
    <w:rsid w:val="1E6523AC"/>
    <w:rsid w:val="22440422"/>
    <w:rsid w:val="26965EC8"/>
    <w:rsid w:val="26D15D50"/>
    <w:rsid w:val="2BC54459"/>
    <w:rsid w:val="2D651C5B"/>
    <w:rsid w:val="3166201E"/>
    <w:rsid w:val="31A15F24"/>
    <w:rsid w:val="395347B5"/>
    <w:rsid w:val="39A232A0"/>
    <w:rsid w:val="39E745AA"/>
    <w:rsid w:val="3B5A6BBB"/>
    <w:rsid w:val="3CFB5FC7"/>
    <w:rsid w:val="3EDA13A6"/>
    <w:rsid w:val="40546865"/>
    <w:rsid w:val="40C55F54"/>
    <w:rsid w:val="42F058B7"/>
    <w:rsid w:val="436109F6"/>
    <w:rsid w:val="441A38D4"/>
    <w:rsid w:val="4BC77339"/>
    <w:rsid w:val="4C9236C5"/>
    <w:rsid w:val="505C172E"/>
    <w:rsid w:val="52F46F0B"/>
    <w:rsid w:val="53D8014D"/>
    <w:rsid w:val="55E064E0"/>
    <w:rsid w:val="572C6D10"/>
    <w:rsid w:val="5BD41927"/>
    <w:rsid w:val="5D4F6D55"/>
    <w:rsid w:val="5DC34279"/>
    <w:rsid w:val="608816D1"/>
    <w:rsid w:val="60EF4E7F"/>
    <w:rsid w:val="627A2AAA"/>
    <w:rsid w:val="65822CC8"/>
    <w:rsid w:val="665233C1"/>
    <w:rsid w:val="6AD9688B"/>
    <w:rsid w:val="6D0E3F22"/>
    <w:rsid w:val="6D183833"/>
    <w:rsid w:val="76C52FD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next w:val="1"/>
    <w:qFormat/>
    <w:uiPriority w:val="0"/>
    <w:pPr>
      <w:widowControl w:val="0"/>
      <w:suppressAutoHyphens/>
      <w:bidi w:val="0"/>
      <w:spacing w:line="600" w:lineRule="exact"/>
      <w:ind w:firstLine="624"/>
      <w:jc w:val="both"/>
    </w:pPr>
    <w:rPr>
      <w:rFonts w:ascii="仿宋_GB2312" w:hAnsi="Calibri" w:eastAsia="宋体" w:cs="Times New Roman"/>
      <w:color w:val="auto"/>
      <w:kern w:val="2"/>
      <w:sz w:val="21"/>
      <w:szCs w:val="24"/>
      <w:lang w:val="en-US" w:eastAsia="zh-CN" w:bidi="ar-SA"/>
    </w:rPr>
  </w:style>
  <w:style w:type="paragraph" w:styleId="3">
    <w:name w:val="annotation text"/>
    <w:basedOn w:val="1"/>
    <w:link w:val="20"/>
    <w:qFormat/>
    <w:uiPriority w:val="0"/>
    <w:pPr>
      <w:jc w:val="left"/>
    </w:pPr>
  </w:style>
  <w:style w:type="paragraph" w:styleId="4">
    <w:name w:val="Body Text"/>
    <w:basedOn w:val="1"/>
    <w:qFormat/>
    <w:uiPriority w:val="0"/>
    <w:pPr>
      <w:spacing w:after="120"/>
    </w:pPr>
  </w:style>
  <w:style w:type="paragraph" w:styleId="5">
    <w:name w:val="Date"/>
    <w:basedOn w:val="1"/>
    <w:next w:val="1"/>
    <w:link w:val="18"/>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next w:val="1"/>
    <w:qFormat/>
    <w:uiPriority w:val="0"/>
    <w:pPr>
      <w:widowControl w:val="0"/>
      <w:snapToGrid w:val="0"/>
    </w:pPr>
    <w:rPr>
      <w:rFonts w:ascii="Times New Roman" w:hAnsi="Times New Roman" w:eastAsia="宋体" w:cs="Times New Roman"/>
      <w:kern w:val="2"/>
      <w:sz w:val="18"/>
      <w:lang w:val="en-US" w:eastAsia="zh-CN" w:bidi="ar-SA"/>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annotation subject"/>
    <w:basedOn w:val="3"/>
    <w:next w:val="3"/>
    <w:link w:val="21"/>
    <w:qFormat/>
    <w:uiPriority w:val="0"/>
    <w:rPr>
      <w:b/>
      <w:bCs/>
    </w:rPr>
  </w:style>
  <w:style w:type="character" w:styleId="14">
    <w:name w:val="Strong"/>
    <w:basedOn w:val="13"/>
    <w:qFormat/>
    <w:uiPriority w:val="22"/>
    <w:rPr>
      <w:b/>
      <w:bCs/>
    </w:rPr>
  </w:style>
  <w:style w:type="character" w:styleId="15">
    <w:name w:val="annotation reference"/>
    <w:basedOn w:val="13"/>
    <w:qFormat/>
    <w:uiPriority w:val="0"/>
    <w:rPr>
      <w:sz w:val="21"/>
      <w:szCs w:val="21"/>
    </w:rPr>
  </w:style>
  <w:style w:type="character" w:styleId="16">
    <w:name w:val="footnote reference"/>
    <w:qFormat/>
    <w:uiPriority w:val="0"/>
    <w:rPr>
      <w:rFonts w:ascii="Verdana" w:hAnsi="Verdana" w:eastAsia="宋体" w:cs="Verdana"/>
      <w:kern w:val="0"/>
      <w:sz w:val="20"/>
      <w:szCs w:val="20"/>
      <w:vertAlign w:val="superscript"/>
      <w:lang w:eastAsia="en-US" w:bidi="ar-SA"/>
    </w:rPr>
  </w:style>
  <w:style w:type="character" w:customStyle="1" w:styleId="17">
    <w:name w:val="批注框文本 字符"/>
    <w:basedOn w:val="13"/>
    <w:link w:val="6"/>
    <w:qFormat/>
    <w:uiPriority w:val="0"/>
    <w:rPr>
      <w:rFonts w:asciiTheme="minorHAnsi" w:hAnsiTheme="minorHAnsi" w:eastAsiaTheme="minorEastAsia" w:cstheme="minorBidi"/>
      <w:kern w:val="2"/>
      <w:sz w:val="18"/>
      <w:szCs w:val="18"/>
    </w:rPr>
  </w:style>
  <w:style w:type="character" w:customStyle="1" w:styleId="18">
    <w:name w:val="日期 字符"/>
    <w:basedOn w:val="13"/>
    <w:link w:val="5"/>
    <w:qFormat/>
    <w:uiPriority w:val="0"/>
    <w:rPr>
      <w:rFonts w:asciiTheme="minorHAnsi" w:hAnsiTheme="minorHAnsi" w:eastAsiaTheme="minorEastAsia" w:cstheme="minorBidi"/>
      <w:kern w:val="2"/>
      <w:sz w:val="21"/>
      <w:szCs w:val="24"/>
    </w:rPr>
  </w:style>
  <w:style w:type="paragraph" w:styleId="19">
    <w:name w:val="List Paragraph"/>
    <w:basedOn w:val="1"/>
    <w:qFormat/>
    <w:uiPriority w:val="99"/>
    <w:pPr>
      <w:ind w:firstLine="420" w:firstLineChars="200"/>
    </w:pPr>
  </w:style>
  <w:style w:type="character" w:customStyle="1" w:styleId="20">
    <w:name w:val="批注文字 字符"/>
    <w:basedOn w:val="13"/>
    <w:link w:val="3"/>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11"/>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3919</Words>
  <Characters>3945</Characters>
  <Lines>17</Lines>
  <Paragraphs>5</Paragraphs>
  <TotalTime>11</TotalTime>
  <ScaleCrop>false</ScaleCrop>
  <LinksUpToDate>false</LinksUpToDate>
  <CharactersWithSpaces>4054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初露</cp:lastModifiedBy>
  <cp:lastPrinted>2022-08-08T02:31:00Z</cp:lastPrinted>
  <dcterms:modified xsi:type="dcterms:W3CDTF">2023-10-31T02:07:51Z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