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陕西省教育厅  陕西省发展和改革委员会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陕西省人力资源和社会保障厅关于印发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《关于做好中小学生课后服务工作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的指导意见》的通知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szCs w:val="24"/>
        </w:rPr>
        <w:br w:type="textWrapping"/>
      </w:r>
      <w:bookmarkStart w:id="7" w:name="_GoBack"/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陕教规范〔2019〕12号</w:t>
      </w:r>
      <w:bookmarkEnd w:id="7"/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38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各市教育局、发展和改革委员会、人力资源和社会保障局，杨凌示范区教育局、发展和改革局、</w:t>
      </w:r>
      <w:bookmarkStart w:id="0" w:name="_Hlk7338851"/>
      <w:r>
        <w:rPr>
          <w:rFonts w:hint="eastAsia" w:ascii="仿宋_GB2312" w:hAnsi="仿宋" w:eastAsia="仿宋_GB2312" w:cs="仿宋"/>
          <w:sz w:val="32"/>
          <w:szCs w:val="32"/>
        </w:rPr>
        <w:t>人力资源和社会保障局，</w:t>
      </w:r>
      <w:bookmarkEnd w:id="0"/>
      <w:r>
        <w:rPr>
          <w:rFonts w:hint="eastAsia" w:ascii="仿宋_GB2312" w:hAnsi="仿宋" w:eastAsia="仿宋_GB2312" w:cs="仿宋"/>
          <w:sz w:val="32"/>
          <w:szCs w:val="32"/>
        </w:rPr>
        <w:t>西咸新区教育卫体局、开发建设管理委员会、人力资源和社会保障局，韩城市、神木市、府谷县教育局、发展改革局、人力资源和社会保障局：</w:t>
      </w:r>
    </w:p>
    <w:p>
      <w:pPr>
        <w:adjustRightInd w:val="0"/>
        <w:snapToGrid w:val="0"/>
        <w:spacing w:line="338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落实《国务院办公厅关于规范校外培训机构发展的意见》（国办发〔2018〕80号）、《教育部等九部门关于印发中小学生减负措施的通知》（教基〔2018〕26号）和《教育部办公厅关于做好中小学生课后服务工作的指导意见》（教基一厅〔2017〕2号）精神，我省制定了《关于做好中小学生课后服务工作的指导意见》，现印发给你们，请认真贯彻执行。</w:t>
      </w:r>
    </w:p>
    <w:p>
      <w:pPr>
        <w:adjustRightInd w:val="0"/>
        <w:snapToGrid w:val="0"/>
        <w:spacing w:line="338" w:lineRule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338" w:lineRule="auto"/>
        <w:ind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陕西省教育厅 陕西省</w:t>
      </w:r>
      <w:bookmarkStart w:id="1" w:name="_Hlk8999912"/>
      <w:r>
        <w:rPr>
          <w:rFonts w:hint="eastAsia" w:ascii="仿宋_GB2312" w:hAnsi="仿宋" w:eastAsia="仿宋_GB2312" w:cs="仿宋"/>
          <w:sz w:val="32"/>
          <w:szCs w:val="32"/>
        </w:rPr>
        <w:t>发展和改革委员会</w:t>
      </w:r>
      <w:bookmarkEnd w:id="1"/>
      <w:bookmarkStart w:id="2" w:name="_Hlk900049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38" w:lineRule="auto"/>
        <w:ind w:firstLine="640" w:firstLineChars="200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陕西省人力资源和社会保障厅</w:t>
      </w:r>
      <w:bookmarkEnd w:id="2"/>
    </w:p>
    <w:p>
      <w:pPr>
        <w:adjustRightInd w:val="0"/>
        <w:snapToGrid w:val="0"/>
        <w:spacing w:line="338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2019年5月15日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276" w:lineRule="auto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关于做好中小学生课后服务工作的指导意见</w:t>
      </w:r>
    </w:p>
    <w:p>
      <w:pPr>
        <w:spacing w:line="300" w:lineRule="auto"/>
        <w:rPr>
          <w:rFonts w:eastAsia="方正小标宋简体"/>
          <w:sz w:val="24"/>
        </w:rPr>
      </w:pP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为认真贯彻落实党的十九大和全国教育大会精神，帮助家长解决按时接送学生困难，促进中小学生健康成长，进一步增强教育公共服务能力，使人民群众具有更多获得感和幸福感，</w:t>
      </w:r>
      <w:bookmarkStart w:id="3" w:name="_Hlk7337225"/>
      <w:r>
        <w:rPr>
          <w:rFonts w:hint="eastAsia" w:eastAsia="仿宋_GB2312"/>
          <w:sz w:val="32"/>
          <w:szCs w:val="32"/>
        </w:rPr>
        <w:t>按照《国务院办公厅关于规范校外培训机构发展的意见》（国办发〔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80</w:t>
      </w:r>
      <w:r>
        <w:rPr>
          <w:rFonts w:hint="eastAsia" w:eastAsia="仿宋_GB2312"/>
          <w:sz w:val="32"/>
          <w:szCs w:val="32"/>
        </w:rPr>
        <w:t>号）、《教育部等九部门关于印发中小学生减负措施的通知》（教基〔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26</w:t>
      </w:r>
      <w:r>
        <w:rPr>
          <w:rFonts w:hint="eastAsia" w:eastAsia="仿宋_GB2312"/>
          <w:sz w:val="32"/>
          <w:szCs w:val="32"/>
        </w:rPr>
        <w:t>号）和《教育部办公厅关于做好中小学生课后服务工作的指导意见》（教基一厅〔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号）要求</w:t>
      </w:r>
      <w:bookmarkEnd w:id="3"/>
      <w:r>
        <w:rPr>
          <w:rFonts w:hint="eastAsia" w:eastAsia="仿宋_GB2312"/>
          <w:sz w:val="32"/>
          <w:szCs w:val="32"/>
        </w:rPr>
        <w:t>，现就做好我省中小学生课后服务工作提出以下指导意见。</w:t>
      </w:r>
    </w:p>
    <w:p>
      <w:pPr>
        <w:spacing w:line="338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一、基本原则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（一）属地管理。</w:t>
      </w:r>
      <w:r>
        <w:rPr>
          <w:rFonts w:hint="eastAsia" w:eastAsia="仿宋_GB2312"/>
          <w:sz w:val="32"/>
          <w:szCs w:val="32"/>
        </w:rPr>
        <w:t>各县（区）教育行政部门承担中小学生课后服务工作的主要管理职责，</w:t>
      </w:r>
      <w:bookmarkStart w:id="4" w:name="_Hlk4577525"/>
      <w:r>
        <w:rPr>
          <w:rFonts w:hint="eastAsia" w:eastAsia="仿宋_GB2312"/>
          <w:sz w:val="32"/>
          <w:szCs w:val="32"/>
        </w:rPr>
        <w:t>发改、人社</w:t>
      </w:r>
      <w:bookmarkEnd w:id="4"/>
      <w:r>
        <w:rPr>
          <w:rFonts w:hint="eastAsia" w:eastAsia="仿宋_GB2312"/>
          <w:sz w:val="32"/>
          <w:szCs w:val="32"/>
        </w:rPr>
        <w:t>各司其职，各部门密切合作，统筹规划，制定政策，指导辖区内中小学校做好课后服务管理工作。各地市要加强督促指导，统筹管理本区域的中小学生课后服务工作。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（二）学校主导。</w:t>
      </w:r>
      <w:r>
        <w:rPr>
          <w:rFonts w:hint="eastAsia" w:eastAsia="仿宋_GB2312"/>
          <w:sz w:val="32"/>
          <w:szCs w:val="32"/>
        </w:rPr>
        <w:t>各中小学校要结合师资、场地、设施设备等实际，主动承担责任，自主开展课后服务工作，充分发挥课后服务主渠道作用，尽可能满足学生需求。学校可根据需要，与青少年校外活动中心、综合实践活动基地、青少年宫共同开展课后服务工作。有课后服务需求但不具备条件的学校，可在县（区）政府主导和监督下，探索</w:t>
      </w:r>
      <w:bookmarkStart w:id="5" w:name="_Hlk4395974"/>
      <w:r>
        <w:rPr>
          <w:rFonts w:hint="eastAsia" w:eastAsia="仿宋_GB2312"/>
          <w:sz w:val="32"/>
          <w:szCs w:val="32"/>
        </w:rPr>
        <w:t>以政府购买服务方式聘请专业机构参与课后服务</w:t>
      </w:r>
      <w:bookmarkEnd w:id="5"/>
      <w:r>
        <w:rPr>
          <w:rFonts w:hint="eastAsia" w:eastAsia="仿宋_GB2312"/>
          <w:sz w:val="32"/>
          <w:szCs w:val="32"/>
        </w:rPr>
        <w:t>工作。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（三）非营利性。</w:t>
      </w:r>
      <w:r>
        <w:rPr>
          <w:rFonts w:hint="eastAsia" w:eastAsia="仿宋_GB2312"/>
          <w:sz w:val="32"/>
          <w:szCs w:val="32"/>
        </w:rPr>
        <w:t>学校开展课后服务工作所需经费，由市县根据课后服务的性质，通过财政补贴、收取服务性收费或代收费等方式筹措。对建档立卡贫困家庭学生，参加课后服务免收相应费用。严禁以课后服务名义乱收费。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（四）自愿选择。</w:t>
      </w:r>
      <w:r>
        <w:rPr>
          <w:rFonts w:hint="eastAsia" w:eastAsia="仿宋_GB2312"/>
          <w:sz w:val="32"/>
          <w:szCs w:val="32"/>
        </w:rPr>
        <w:t>中小学生是否参加课后服务，由学生和家长自愿选择。严禁以任何方式强制或变相强制学生参加。对于家长要求自主选择校外机构课后服务的，中小学校要主动提醒家长选择有资质、有保障的课后服务机构。</w:t>
      </w:r>
    </w:p>
    <w:p>
      <w:pPr>
        <w:spacing w:line="338" w:lineRule="auto"/>
        <w:ind w:firstLine="643" w:firstLineChars="200"/>
        <w:rPr>
          <w:rFonts w:eastAsia="仿宋_GB2312" w:cs="微软雅黑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（五）因地制宜。</w:t>
      </w:r>
      <w:r>
        <w:rPr>
          <w:rFonts w:hint="eastAsia" w:eastAsia="仿宋_GB2312"/>
          <w:sz w:val="32"/>
          <w:szCs w:val="32"/>
        </w:rPr>
        <w:t>各市、县（区）要在调查研究的基础上，从实际出发，根据地方财力、学校条件和相关机构的资源配置、服务能力等因素，充分论证，循序渐进。</w:t>
      </w:r>
    </w:p>
    <w:p>
      <w:pPr>
        <w:spacing w:line="338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二、工作安排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（一）服务对象。</w:t>
      </w:r>
      <w:r>
        <w:rPr>
          <w:rFonts w:hint="eastAsia" w:eastAsia="仿宋_GB2312"/>
          <w:sz w:val="32"/>
          <w:szCs w:val="32"/>
        </w:rPr>
        <w:t>课后服务的对象为中小学生。优先保障小学低年级学生、进城务工人员随迁子女、留守儿童、残疾儿童等群体的需求。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（二）时间要求。</w:t>
      </w:r>
      <w:r>
        <w:rPr>
          <w:rFonts w:hint="eastAsia" w:eastAsia="仿宋_GB2312"/>
          <w:sz w:val="32"/>
          <w:szCs w:val="32"/>
        </w:rPr>
        <w:t>课后服务的时间为在校学习日中午放学期间和下午放学后，结束时间原则上不晚于</w:t>
      </w:r>
      <w:r>
        <w:rPr>
          <w:rFonts w:eastAsia="仿宋_GB2312"/>
          <w:sz w:val="32"/>
          <w:szCs w:val="32"/>
        </w:rPr>
        <w:t>18:00</w:t>
      </w:r>
      <w:r>
        <w:rPr>
          <w:rFonts w:hint="eastAsia" w:eastAsia="仿宋_GB2312"/>
          <w:sz w:val="32"/>
          <w:szCs w:val="32"/>
        </w:rPr>
        <w:t>。具体服务时间由县级以上教育行政部门根据实际情况规定。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（三）组织形式。</w:t>
      </w:r>
      <w:r>
        <w:rPr>
          <w:rFonts w:hint="eastAsia" w:eastAsia="仿宋_GB2312"/>
          <w:sz w:val="32"/>
          <w:szCs w:val="32"/>
        </w:rPr>
        <w:t>开展课后服务的学校要尊重学生及家长的知情权和选择权，充分发挥家长委员会作用，事先广泛征求意见，制定切实可行方案，及时公开课后服务的服务时间、服务内容、服务方式、收费标准、安全事项等信息并主动告知学生和家长。有课后服务需求的学生家长依照学校规定自愿提出申请，经班级或家长委员会审核通过后，学校统筹安排，统一组织。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（四）服务内容。</w:t>
      </w:r>
      <w:r>
        <w:rPr>
          <w:rFonts w:hint="eastAsia" w:eastAsia="仿宋_GB2312"/>
          <w:sz w:val="32"/>
          <w:szCs w:val="32"/>
        </w:rPr>
        <w:t>各地、各学校应根据实际情况，结合参加课后服务学生的特点，遵循教育规律和学生成长规律，积极提供丰富多彩的服务内容，帮助学生培养兴趣、发展特长、开拓视野、增强实践，促进学生全面发展。可提供的课后服务内容有：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提供延时托管。学校安排专人照管学生在指定场所自主进行复习、作业、预习或课外阅读等，可进行学生作业个别答疑，对学有困难的学生加强帮扶，对学有余力的学生给予指导。严禁将课后服务变相为集体教学或集体补课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开展集体活动。学校根据学校办学特色和学生特点，组织学生参加有意义的集体活动，发展学生兴趣与爱好，增强学生体魄。可组织学生集体进行阅读交流、电影观赏、音乐欣赏、美术欣赏、体育运动、劳动实践、娱乐游戏、拓展训练等活动，提升学生综合素质。可根据本校设施设备、师资条件，与青少年校外活动中心、综合实践活动基地、青少年宫的合作情况，组织丰富多样的社团活动、兴趣小组活动或综合实践活动供学生选择，培养学生兴趣特长。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（五）人员配备。</w:t>
      </w:r>
      <w:r>
        <w:rPr>
          <w:rFonts w:hint="eastAsia" w:eastAsia="仿宋_GB2312"/>
          <w:sz w:val="32"/>
          <w:szCs w:val="32"/>
        </w:rPr>
        <w:t>充分调动在职教职工参与课后服务工作的主动性和积极性，组建以在职教职工为主的课后服务工作队伍。对参与课后服务工作的在职教职工，将服务时间计入工作量，纳入绩效工资管理。创设良好政策环境，动员离退休教师、学生家长、社会专业人士、大学生志愿者和其他社会热心人士等志愿服务力量，统筹解决人员不足问题。对参与课</w:t>
      </w:r>
      <w:r>
        <w:rPr>
          <w:rFonts w:hint="eastAsia" w:eastAsia="仿宋_GB2312"/>
          <w:color w:val="000000"/>
          <w:sz w:val="32"/>
          <w:szCs w:val="32"/>
        </w:rPr>
        <w:t>后服务的志愿人员要严格把关并加强管理。</w:t>
      </w:r>
    </w:p>
    <w:p>
      <w:pPr>
        <w:spacing w:line="338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三、组织保障</w:t>
      </w:r>
    </w:p>
    <w:p>
      <w:pPr>
        <w:spacing w:line="338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（一）加强组织领导。</w:t>
      </w:r>
      <w:r>
        <w:rPr>
          <w:rFonts w:hint="eastAsia" w:eastAsia="仿宋_GB2312"/>
          <w:sz w:val="32"/>
          <w:szCs w:val="32"/>
        </w:rPr>
        <w:t>各市、县（区）要成立由地方政府牵头的领导小组，建立政府主导、部门监管、社会参与、家长支持的课后服务工作机制，明确教育、发改、人社各部门职责，落实工作责任。各级教育行政部门要进一步强化担当、落实责任，牵头做好课后服务工作的管理和协调，统筹规划各类资源和需求，调动各方面积极性，努力形成课后服务工作合力。</w:t>
      </w:r>
    </w:p>
    <w:p>
      <w:pPr>
        <w:spacing w:line="338" w:lineRule="auto"/>
        <w:ind w:firstLine="643" w:firstLineChars="200"/>
        <w:rPr>
          <w:rFonts w:eastAsia="仿宋_GB2312"/>
          <w:bCs/>
          <w:color w:val="FF0000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（二）落实经费保障。</w:t>
      </w:r>
      <w:r>
        <w:rPr>
          <w:rFonts w:hint="eastAsia" w:eastAsia="仿宋_GB2312"/>
          <w:sz w:val="32"/>
          <w:szCs w:val="32"/>
        </w:rPr>
        <w:t>各地要积极向本地区党委、政府汇报，争取资金支持，</w:t>
      </w:r>
      <w:r>
        <w:rPr>
          <w:rFonts w:hint="eastAsia" w:eastAsia="仿宋_GB2312"/>
          <w:spacing w:val="-6"/>
          <w:sz w:val="32"/>
          <w:szCs w:val="32"/>
        </w:rPr>
        <w:t>研究建立经费筹措办法。加强对课后服务经费的监管，保证专款专用，不得用于其他任何支出。对于违规使用专项补助经费或</w:t>
      </w:r>
      <w:bookmarkStart w:id="6" w:name="_Hlk4399600"/>
      <w:r>
        <w:rPr>
          <w:rFonts w:hint="eastAsia" w:eastAsia="仿宋_GB2312"/>
          <w:spacing w:val="-6"/>
          <w:sz w:val="32"/>
          <w:szCs w:val="32"/>
        </w:rPr>
        <w:t>以课后服务名义乱收费</w:t>
      </w:r>
      <w:bookmarkEnd w:id="6"/>
      <w:r>
        <w:rPr>
          <w:rFonts w:hint="eastAsia" w:eastAsia="仿宋_GB2312"/>
          <w:spacing w:val="-6"/>
          <w:sz w:val="32"/>
          <w:szCs w:val="32"/>
        </w:rPr>
        <w:t>的行为，要严肃查处并追究相关责任。</w:t>
      </w:r>
    </w:p>
    <w:p>
      <w:pPr>
        <w:spacing w:line="338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（三）明确家校责任。</w:t>
      </w:r>
      <w:r>
        <w:rPr>
          <w:rFonts w:hint="eastAsia" w:eastAsia="仿宋_GB2312"/>
          <w:sz w:val="32"/>
          <w:szCs w:val="32"/>
        </w:rPr>
        <w:t>开展课后服务工作的学校要重视与家长的沟通和协商，充分发挥家长委员会的组织协调作用，及时将申请程序、服务内容、人员安排、收费标准、时间安排等告知学生及家长，便于学生和家长自愿选择，保证课后服务工作顺利开展。家长申请课后服务通过后与学校签订协议，以一学期为一个固定周期。</w:t>
      </w:r>
    </w:p>
    <w:p>
      <w:pPr>
        <w:spacing w:line="338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（四）争取社会支持。</w:t>
      </w:r>
      <w:r>
        <w:rPr>
          <w:rFonts w:hint="eastAsia" w:eastAsia="仿宋_GB2312"/>
          <w:sz w:val="32"/>
          <w:szCs w:val="32"/>
        </w:rPr>
        <w:t>各地要重视调查研究，切实回应本地实际需求，加大政策宣传力度，取得社会各界对课后服务工作的理解和支持。开展课后服务工作的学校要主动公开课后服务的方式、内容、财务收支和服务质量等有关信息，接受社会监督。</w:t>
      </w:r>
    </w:p>
    <w:p>
      <w:pPr>
        <w:spacing w:line="338" w:lineRule="auto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（五）强化安全管理。</w:t>
      </w:r>
      <w:r>
        <w:rPr>
          <w:rFonts w:hint="eastAsia" w:eastAsia="仿宋_GB2312"/>
          <w:sz w:val="32"/>
          <w:szCs w:val="32"/>
        </w:rPr>
        <w:t>要完善安全管理制度。明确课后服务人员责任，加强对师生安全卫生意识教育；强化活动场所安全检查和门卫登记管理制度，制定并落实严格的考勤、监管、交接班制度和应急预案措施。由学校组织在校外实施课后服务的，教育行政部门要加强与综治、公安、卫健、药监、市场监管等部门的协调配合，切实消除在交通、场地、消防、食品卫生、安全保卫等方面的隐患，确保师生人身安全。维护好学校和师生合法权益，使用好校方责任险。</w:t>
      </w:r>
    </w:p>
    <w:p>
      <w:pPr>
        <w:spacing w:line="338" w:lineRule="auto"/>
        <w:ind w:firstLine="643" w:firstLineChars="200"/>
        <w:rPr>
          <w:rFonts w:eastAsia="仿宋_GB2312"/>
          <w:color w:val="3366FF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（六）完善监督管理。</w:t>
      </w:r>
      <w:r>
        <w:rPr>
          <w:rFonts w:hint="eastAsia" w:eastAsia="仿宋_GB2312"/>
          <w:sz w:val="32"/>
          <w:szCs w:val="32"/>
        </w:rPr>
        <w:t>各地要加强课后服务工作监管，定期组织相关部门对学校开展监督检查，切实保障课后服务质量和学生安全。要将课后服务工作纳入教育督导范围，适时开展课后服务工作的检查和督查，确保中小学生课后服务工作持续有效开展。学校和家长委员会要加强对课后服务的监管，针对存在问题动态修订实施方案。</w:t>
      </w:r>
    </w:p>
    <w:p>
      <w:pPr>
        <w:spacing w:line="338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各地要积极开展课后服务工作调研，及时发现并解决存在的问题，发掘鲜活案例、总结典型经验、进行宣传推广并向省教育厅报送。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Vt2FJ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8kdX0gAAAAYBAAAPAAAAAAAA&#10;AAEAIAAAACIAAABkcnMvZG93bnJldi54bWxQSwECFAAUAAAACACHTuJAijUd2N8BAACaAwAADgAA&#10;AAAAAAABACAAAAAhAQAAZHJzL2Uyb0RvYy54bWxQSwUGAAAAAAYABgBZAQAAc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0" t="10795" r="18415" b="17145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-0.3pt;margin-top:54.35pt;height:0.05pt;width:442.55pt;z-index:251658240;mso-width-relative:page;mso-height-relative:page;" filled="f" stroked="t" coordsize="21600,21600" o:gfxdata="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aErCdIAAAAJAQAADwAAAAAAAAAB&#10;ACAAAAAiAAAAZHJzL2Rvd25yZXYueG1sUEsBAhQAFAAAAAgAh07iQDXjSyfdAQAAmQMAAA4AAAAA&#10;AAAAAQAgAAAAIQEAAGRycy9lMm9Eb2MueG1sUEsFBgAAAAAGAAYAWQEAAHA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4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744D1"/>
    <w:rsid w:val="080F63D8"/>
    <w:rsid w:val="09341458"/>
    <w:rsid w:val="0B0912D7"/>
    <w:rsid w:val="10220A5F"/>
    <w:rsid w:val="11B36E39"/>
    <w:rsid w:val="152D2DCA"/>
    <w:rsid w:val="1846698C"/>
    <w:rsid w:val="1DE06110"/>
    <w:rsid w:val="1DEC284C"/>
    <w:rsid w:val="1E6523AC"/>
    <w:rsid w:val="22440422"/>
    <w:rsid w:val="251F65DF"/>
    <w:rsid w:val="27627A06"/>
    <w:rsid w:val="27730779"/>
    <w:rsid w:val="27D611B2"/>
    <w:rsid w:val="2B6C22A5"/>
    <w:rsid w:val="31A15F24"/>
    <w:rsid w:val="355446E0"/>
    <w:rsid w:val="395347B5"/>
    <w:rsid w:val="39A232A0"/>
    <w:rsid w:val="39E745AA"/>
    <w:rsid w:val="3B5A6BBB"/>
    <w:rsid w:val="3C8C01CF"/>
    <w:rsid w:val="3C8D1533"/>
    <w:rsid w:val="3EDA13A6"/>
    <w:rsid w:val="40337EDF"/>
    <w:rsid w:val="416D72E7"/>
    <w:rsid w:val="42F058B7"/>
    <w:rsid w:val="436109F6"/>
    <w:rsid w:val="441A38D4"/>
    <w:rsid w:val="4BC77339"/>
    <w:rsid w:val="4C9236C5"/>
    <w:rsid w:val="505C172E"/>
    <w:rsid w:val="519C32A8"/>
    <w:rsid w:val="52F46F0B"/>
    <w:rsid w:val="53D8014D"/>
    <w:rsid w:val="55E064E0"/>
    <w:rsid w:val="572C6D10"/>
    <w:rsid w:val="5CAE7A71"/>
    <w:rsid w:val="5CD97F1E"/>
    <w:rsid w:val="5DC34279"/>
    <w:rsid w:val="608816D1"/>
    <w:rsid w:val="60EF4E7F"/>
    <w:rsid w:val="665233C1"/>
    <w:rsid w:val="673A3B10"/>
    <w:rsid w:val="6AD9688B"/>
    <w:rsid w:val="6C4B6258"/>
    <w:rsid w:val="6D0E3F22"/>
    <w:rsid w:val="73BA4E7B"/>
    <w:rsid w:val="782434BC"/>
    <w:rsid w:val="7B0111C8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8"/>
    <w:uiPriority w:val="0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annotation reference"/>
    <w:basedOn w:val="10"/>
    <w:uiPriority w:val="0"/>
    <w:rPr>
      <w:sz w:val="21"/>
      <w:szCs w:val="21"/>
    </w:rPr>
  </w:style>
  <w:style w:type="paragraph" w:customStyle="1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4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日期 字符"/>
    <w:basedOn w:val="10"/>
    <w:link w:val="3"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7">
    <w:name w:val="批注文字 字符"/>
    <w:basedOn w:val="10"/>
    <w:link w:val="2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8">
    <w:name w:val="批注主题 字符"/>
    <w:basedOn w:val="17"/>
    <w:link w:val="8"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character" w:customStyle="1" w:styleId="1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</Words>
  <Characters>2142</Characters>
  <Lines>17</Lines>
  <Paragraphs>5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搅团鱼鱼</cp:lastModifiedBy>
  <cp:lastPrinted>2021-10-26T03:30:00Z</cp:lastPrinted>
  <dcterms:modified xsi:type="dcterms:W3CDTF">2022-09-09T09:16:55Z</dcterms:modified>
  <dc:title>陕西省教育厅关于进一步加强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48C61CB29D3F4D9384F5922CF0F7FFB4</vt:lpwstr>
  </property>
</Properties>
</file>