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陕西省教育厅关于印发《陕西省教育厅</w:t>
      </w: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科学研究计划项目管理办法》的通知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陕教〔2022〕20号</w:t>
      </w:r>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276" w:lineRule="auto"/>
        <w:ind w:right="0" w:right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各高等学校：</w:t>
      </w:r>
    </w:p>
    <w:p>
      <w:pPr>
        <w:keepNext w:val="0"/>
        <w:keepLines w:val="0"/>
        <w:pageBreakBefore w:val="0"/>
        <w:widowControl w:val="0"/>
        <w:kinsoku/>
        <w:wordWrap/>
        <w:overflowPunct/>
        <w:topLinePunct w:val="0"/>
        <w:autoSpaceDE/>
        <w:autoSpaceDN/>
        <w:bidi w:val="0"/>
        <w:adjustRightInd w:val="0"/>
        <w:snapToGrid w:val="0"/>
        <w:spacing w:line="276" w:lineRule="auto"/>
        <w:ind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为进一步强化有组织科研，</w:t>
      </w:r>
      <w:r>
        <w:rPr>
          <w:rFonts w:hint="eastAsia" w:ascii="仿宋_GB2312" w:hAnsi="仿宋_GB2312" w:eastAsia="仿宋_GB2312" w:cs="仿宋_GB2312"/>
          <w:sz w:val="32"/>
          <w:szCs w:val="32"/>
          <w:highlight w:val="none"/>
          <w:lang w:val="en-US" w:eastAsia="zh-CN"/>
        </w:rPr>
        <w:t>加强</w:t>
      </w:r>
      <w:r>
        <w:rPr>
          <w:rFonts w:hint="eastAsia" w:ascii="仿宋_GB2312" w:hAnsi="仿宋_GB2312" w:eastAsia="仿宋_GB2312" w:cs="仿宋_GB2312"/>
          <w:sz w:val="32"/>
          <w:szCs w:val="32"/>
          <w:highlight w:val="none"/>
        </w:rPr>
        <w:t>科研项目管理，</w:t>
      </w:r>
      <w:r>
        <w:rPr>
          <w:rFonts w:hint="eastAsia" w:ascii="仿宋_GB2312" w:hAnsi="仿宋_GB2312" w:eastAsia="仿宋_GB2312" w:cs="仿宋_GB2312"/>
          <w:sz w:val="32"/>
          <w:szCs w:val="32"/>
          <w:highlight w:val="none"/>
          <w:lang w:val="en-US" w:eastAsia="zh-CN"/>
        </w:rPr>
        <w:t>提高</w:t>
      </w:r>
      <w:r>
        <w:rPr>
          <w:rFonts w:hint="eastAsia" w:ascii="仿宋_GB2312" w:hAnsi="仿宋_GB2312" w:eastAsia="仿宋_GB2312" w:cs="仿宋_GB2312"/>
          <w:sz w:val="32"/>
          <w:szCs w:val="32"/>
          <w:highlight w:val="none"/>
        </w:rPr>
        <w:t>财政资金使用</w:t>
      </w:r>
      <w:r>
        <w:rPr>
          <w:rFonts w:hint="eastAsia" w:ascii="仿宋_GB2312" w:hAnsi="仿宋_GB2312" w:eastAsia="仿宋_GB2312" w:cs="仿宋_GB2312"/>
          <w:sz w:val="32"/>
          <w:szCs w:val="32"/>
          <w:highlight w:val="none"/>
          <w:lang w:val="en-US" w:eastAsia="zh-CN"/>
        </w:rPr>
        <w:t>效益，提升</w:t>
      </w:r>
      <w:r>
        <w:rPr>
          <w:rFonts w:hint="eastAsia" w:ascii="仿宋_GB2312" w:hAnsi="仿宋_GB2312" w:eastAsia="仿宋_GB2312" w:cs="仿宋_GB2312"/>
          <w:sz w:val="32"/>
          <w:szCs w:val="32"/>
          <w:highlight w:val="none"/>
        </w:rPr>
        <w:t>项目绩效水平，省教育厅对《陕西省教育厅科研计划项目管理办法》（陕教技〔201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4号）进行了修订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现将修订后的《陕西省教育厅科学研究计划项目管理办法》印发你们，请遵照执行。</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76" w:lineRule="auto"/>
        <w:ind w:right="0" w:rightChars="0" w:firstLine="5440" w:firstLineChars="17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陕西省教育厅</w:t>
      </w:r>
    </w:p>
    <w:p>
      <w:pPr>
        <w:keepNext w:val="0"/>
        <w:keepLines w:val="0"/>
        <w:pageBreakBefore w:val="0"/>
        <w:widowControl w:val="0"/>
        <w:tabs>
          <w:tab w:val="left" w:pos="7680"/>
        </w:tabs>
        <w:kinsoku/>
        <w:wordWrap/>
        <w:overflowPunct/>
        <w:topLinePunct w:val="0"/>
        <w:autoSpaceDE/>
        <w:autoSpaceDN/>
        <w:bidi w:val="0"/>
        <w:adjustRightInd w:val="0"/>
        <w:snapToGrid w:val="0"/>
        <w:spacing w:line="276" w:lineRule="auto"/>
        <w:ind w:right="0" w:rightChars="0" w:firstLine="5120" w:firstLineChars="1600"/>
        <w:jc w:val="both"/>
        <w:textAlignment w:val="auto"/>
        <w:rPr>
          <w:rFonts w:hint="eastAsia" w:eastAsia="仿宋_GB2312"/>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年4月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276" w:lineRule="auto"/>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（主动公开）</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陕西省教育厅科学研究计划项目管理办法</w:t>
      </w:r>
    </w:p>
    <w:p>
      <w:pPr>
        <w:spacing w:line="336" w:lineRule="auto"/>
        <w:jc w:val="both"/>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39" w:lineRule="auto"/>
        <w:jc w:val="center"/>
        <w:textAlignment w:val="auto"/>
        <w:rPr>
          <w:rFonts w:eastAsia="黑体"/>
          <w:snapToGrid w:val="0"/>
          <w:spacing w:val="0"/>
          <w:kern w:val="0"/>
          <w:sz w:val="32"/>
          <w:szCs w:val="32"/>
        </w:rPr>
      </w:pPr>
      <w:r>
        <w:rPr>
          <w:rFonts w:hint="eastAsia" w:eastAsia="黑体" w:cs="黑体"/>
          <w:snapToGrid w:val="0"/>
          <w:spacing w:val="0"/>
          <w:kern w:val="0"/>
          <w:sz w:val="32"/>
          <w:szCs w:val="32"/>
        </w:rPr>
        <w:t>第一章</w:t>
      </w:r>
      <w:r>
        <w:rPr>
          <w:rFonts w:eastAsia="黑体"/>
          <w:snapToGrid w:val="0"/>
          <w:spacing w:val="0"/>
          <w:kern w:val="0"/>
          <w:sz w:val="32"/>
          <w:szCs w:val="32"/>
        </w:rPr>
        <w:t xml:space="preserve">  </w:t>
      </w:r>
      <w:r>
        <w:rPr>
          <w:rFonts w:hint="eastAsia" w:eastAsia="黑体" w:cs="黑体"/>
          <w:snapToGrid w:val="0"/>
          <w:spacing w:val="0"/>
          <w:kern w:val="0"/>
          <w:sz w:val="32"/>
          <w:szCs w:val="32"/>
        </w:rPr>
        <w:t>总</w:t>
      </w:r>
      <w:r>
        <w:rPr>
          <w:rFonts w:eastAsia="黑体"/>
          <w:snapToGrid w:val="0"/>
          <w:spacing w:val="0"/>
          <w:kern w:val="0"/>
          <w:sz w:val="32"/>
          <w:szCs w:val="32"/>
        </w:rPr>
        <w:t xml:space="preserve"> </w:t>
      </w:r>
      <w:r>
        <w:rPr>
          <w:rFonts w:hint="eastAsia" w:eastAsia="黑体" w:cs="黑体"/>
          <w:snapToGrid w:val="0"/>
          <w:spacing w:val="0"/>
          <w:kern w:val="0"/>
          <w:sz w:val="32"/>
          <w:szCs w:val="32"/>
        </w:rPr>
        <w:t>则</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第一条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为加强陕西省教育厅科学研究计划项目（以下简称“项目”）科学规范管理，保障项目顺利实施，提升项目研究质量，特制定本办法。</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highlight w:val="yellow"/>
          <w:u w:val="single"/>
        </w:rPr>
      </w:pPr>
      <w:r>
        <w:rPr>
          <w:rFonts w:hint="eastAsia" w:eastAsia="仿宋_GB2312" w:cs="仿宋_GB2312"/>
          <w:b/>
          <w:bCs/>
          <w:snapToGrid w:val="0"/>
          <w:spacing w:val="0"/>
          <w:kern w:val="0"/>
          <w:sz w:val="32"/>
          <w:szCs w:val="32"/>
        </w:rPr>
        <w:t>第二条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项目设立旨在强化有组织科研，引导</w:t>
      </w:r>
      <w:r>
        <w:rPr>
          <w:rFonts w:hint="eastAsia" w:eastAsia="仿宋_GB2312" w:cs="仿宋_GB2312"/>
          <w:snapToGrid w:val="0"/>
          <w:spacing w:val="0"/>
          <w:kern w:val="0"/>
          <w:sz w:val="32"/>
          <w:szCs w:val="32"/>
          <w:u w:val="none"/>
          <w:lang w:val="en-US" w:eastAsia="zh-CN"/>
        </w:rPr>
        <w:t>陕西</w:t>
      </w:r>
      <w:r>
        <w:rPr>
          <w:rFonts w:hint="eastAsia" w:eastAsia="仿宋_GB2312" w:cs="仿宋_GB2312"/>
          <w:snapToGrid w:val="0"/>
          <w:spacing w:val="0"/>
          <w:kern w:val="0"/>
          <w:sz w:val="32"/>
          <w:szCs w:val="32"/>
        </w:rPr>
        <w:t>高校在职科研人员坚持“四个面向”，以需求和问题为导向开展科学研究。突出“育苗”功能，培育中青年科技人才，支持科研平台建设，提升高等学校创新能力，服务地方经济社会发展。</w:t>
      </w:r>
    </w:p>
    <w:p>
      <w:pPr>
        <w:keepNext w:val="0"/>
        <w:keepLines w:val="0"/>
        <w:pageBreakBefore w:val="0"/>
        <w:widowControl w:val="0"/>
        <w:kinsoku/>
        <w:wordWrap/>
        <w:overflowPunct/>
        <w:topLinePunct w:val="0"/>
        <w:autoSpaceDE/>
        <w:autoSpaceDN/>
        <w:bidi w:val="0"/>
        <w:adjustRightInd w:val="0"/>
        <w:snapToGrid w:val="0"/>
        <w:spacing w:line="339" w:lineRule="auto"/>
        <w:ind w:firstLine="630" w:firstLineChars="196"/>
        <w:textAlignment w:val="auto"/>
        <w:rPr>
          <w:rFonts w:eastAsia="仿宋_GB2312"/>
          <w:b/>
          <w:bCs/>
          <w:snapToGrid w:val="0"/>
          <w:spacing w:val="0"/>
          <w:kern w:val="0"/>
          <w:sz w:val="32"/>
          <w:szCs w:val="32"/>
        </w:rPr>
      </w:pPr>
      <w:r>
        <w:rPr>
          <w:rFonts w:hint="eastAsia" w:eastAsia="仿宋_GB2312" w:cs="仿宋_GB2312"/>
          <w:b/>
          <w:bCs/>
          <w:snapToGrid w:val="0"/>
          <w:spacing w:val="0"/>
          <w:kern w:val="0"/>
          <w:sz w:val="32"/>
          <w:szCs w:val="32"/>
        </w:rPr>
        <w:t>第三条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本计划设</w:t>
      </w:r>
      <w:r>
        <w:rPr>
          <w:rFonts w:eastAsia="仿宋_GB2312"/>
          <w:snapToGrid w:val="0"/>
          <w:spacing w:val="0"/>
          <w:kern w:val="0"/>
          <w:sz w:val="32"/>
          <w:szCs w:val="32"/>
        </w:rPr>
        <w:t>5</w:t>
      </w:r>
      <w:r>
        <w:rPr>
          <w:rFonts w:hint="eastAsia" w:eastAsia="仿宋_GB2312" w:cs="仿宋_GB2312"/>
          <w:snapToGrid w:val="0"/>
          <w:spacing w:val="0"/>
          <w:kern w:val="0"/>
          <w:sz w:val="32"/>
          <w:szCs w:val="32"/>
        </w:rPr>
        <w:t>类项目：一般专项项目、重点项目、服务地方专项项目、青年创新团队项目和基础研究专项项目。</w:t>
      </w:r>
    </w:p>
    <w:p>
      <w:pPr>
        <w:keepNext w:val="0"/>
        <w:keepLines w:val="0"/>
        <w:pageBreakBefore w:val="0"/>
        <w:widowControl w:val="0"/>
        <w:kinsoku/>
        <w:wordWrap/>
        <w:overflowPunct/>
        <w:topLinePunct w:val="0"/>
        <w:autoSpaceDE/>
        <w:autoSpaceDN/>
        <w:bidi w:val="0"/>
        <w:adjustRightInd w:val="0"/>
        <w:snapToGrid w:val="0"/>
        <w:spacing w:line="339" w:lineRule="auto"/>
        <w:ind w:firstLine="630" w:firstLineChars="196"/>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第四条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立项坚持</w:t>
      </w:r>
      <w:r>
        <w:rPr>
          <w:rFonts w:eastAsia="仿宋_GB2312"/>
          <w:snapToGrid w:val="0"/>
          <w:spacing w:val="0"/>
          <w:kern w:val="0"/>
          <w:sz w:val="32"/>
          <w:szCs w:val="32"/>
        </w:rPr>
        <w:t>“</w:t>
      </w:r>
      <w:r>
        <w:rPr>
          <w:rFonts w:hint="eastAsia" w:eastAsia="仿宋_GB2312" w:cs="仿宋_GB2312"/>
          <w:snapToGrid w:val="0"/>
          <w:spacing w:val="0"/>
          <w:kern w:val="0"/>
          <w:sz w:val="32"/>
          <w:szCs w:val="32"/>
        </w:rPr>
        <w:t>科学、公平、公正、公开</w:t>
      </w:r>
      <w:r>
        <w:rPr>
          <w:rFonts w:eastAsia="仿宋_GB2312"/>
          <w:snapToGrid w:val="0"/>
          <w:spacing w:val="0"/>
          <w:kern w:val="0"/>
          <w:sz w:val="32"/>
          <w:szCs w:val="32"/>
        </w:rPr>
        <w:t>”</w:t>
      </w:r>
      <w:r>
        <w:rPr>
          <w:rFonts w:hint="eastAsia" w:eastAsia="仿宋_GB2312" w:cs="仿宋_GB2312"/>
          <w:snapToGrid w:val="0"/>
          <w:spacing w:val="0"/>
          <w:kern w:val="0"/>
          <w:sz w:val="32"/>
          <w:szCs w:val="32"/>
        </w:rPr>
        <w:t>原则，采取“个人申请，学校推荐，专家评审，择优支持”的立项程序。</w:t>
      </w:r>
    </w:p>
    <w:p>
      <w:pPr>
        <w:keepNext w:val="0"/>
        <w:keepLines w:val="0"/>
        <w:pageBreakBefore w:val="0"/>
        <w:widowControl w:val="0"/>
        <w:kinsoku/>
        <w:wordWrap/>
        <w:overflowPunct/>
        <w:topLinePunct w:val="0"/>
        <w:autoSpaceDE/>
        <w:autoSpaceDN/>
        <w:bidi w:val="0"/>
        <w:adjustRightInd w:val="0"/>
        <w:snapToGrid w:val="0"/>
        <w:spacing w:line="339" w:lineRule="auto"/>
        <w:jc w:val="center"/>
        <w:textAlignment w:val="auto"/>
        <w:rPr>
          <w:rFonts w:eastAsia="黑体"/>
          <w:snapToGrid w:val="0"/>
          <w:spacing w:val="0"/>
          <w:kern w:val="0"/>
          <w:sz w:val="32"/>
          <w:szCs w:val="32"/>
        </w:rPr>
      </w:pPr>
      <w:r>
        <w:rPr>
          <w:rFonts w:hint="eastAsia" w:eastAsia="黑体" w:cs="黑体"/>
          <w:snapToGrid w:val="0"/>
          <w:spacing w:val="0"/>
          <w:kern w:val="0"/>
          <w:sz w:val="32"/>
          <w:szCs w:val="32"/>
        </w:rPr>
        <w:t>第二章</w:t>
      </w:r>
      <w:r>
        <w:rPr>
          <w:rFonts w:eastAsia="黑体"/>
          <w:snapToGrid w:val="0"/>
          <w:spacing w:val="0"/>
          <w:kern w:val="0"/>
          <w:sz w:val="32"/>
          <w:szCs w:val="32"/>
        </w:rPr>
        <w:t xml:space="preserve">  </w:t>
      </w:r>
      <w:r>
        <w:rPr>
          <w:rFonts w:hint="eastAsia" w:eastAsia="黑体" w:cs="黑体"/>
          <w:snapToGrid w:val="0"/>
          <w:spacing w:val="0"/>
          <w:kern w:val="0"/>
          <w:sz w:val="32"/>
          <w:szCs w:val="32"/>
        </w:rPr>
        <w:t>组织管理</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第五条</w:t>
      </w:r>
      <w:r>
        <w:rPr>
          <w:rFonts w:eastAsia="仿宋_GB2312"/>
          <w:snapToGrid w:val="0"/>
          <w:spacing w:val="0"/>
          <w:kern w:val="0"/>
          <w:sz w:val="32"/>
          <w:szCs w:val="32"/>
        </w:rPr>
        <w:t xml:space="preserve"> </w:t>
      </w:r>
      <w:r>
        <w:rPr>
          <w:rFonts w:hint="eastAsia" w:eastAsia="仿宋_GB2312" w:cs="仿宋_GB2312"/>
          <w:snapToGrid w:val="0"/>
          <w:spacing w:val="0"/>
          <w:kern w:val="0"/>
          <w:sz w:val="32"/>
          <w:szCs w:val="32"/>
        </w:rPr>
        <w:t>陕西省教育厅（以下简称</w:t>
      </w:r>
      <w:r>
        <w:rPr>
          <w:rFonts w:eastAsia="仿宋_GB2312"/>
          <w:snapToGrid w:val="0"/>
          <w:spacing w:val="0"/>
          <w:kern w:val="0"/>
          <w:sz w:val="32"/>
          <w:szCs w:val="32"/>
        </w:rPr>
        <w:t>“</w:t>
      </w:r>
      <w:r>
        <w:rPr>
          <w:rFonts w:hint="eastAsia" w:eastAsia="仿宋_GB2312" w:cs="仿宋_GB2312"/>
          <w:snapToGrid w:val="0"/>
          <w:spacing w:val="0"/>
          <w:kern w:val="0"/>
          <w:sz w:val="32"/>
          <w:szCs w:val="32"/>
        </w:rPr>
        <w:t>省教育厅</w:t>
      </w:r>
      <w:r>
        <w:rPr>
          <w:rFonts w:eastAsia="仿宋_GB2312"/>
          <w:snapToGrid w:val="0"/>
          <w:spacing w:val="0"/>
          <w:kern w:val="0"/>
          <w:sz w:val="32"/>
          <w:szCs w:val="32"/>
        </w:rPr>
        <w:t>”</w:t>
      </w:r>
      <w:r>
        <w:rPr>
          <w:rFonts w:hint="eastAsia" w:eastAsia="仿宋_GB2312" w:cs="仿宋_GB2312"/>
          <w:snapToGrid w:val="0"/>
          <w:spacing w:val="0"/>
          <w:kern w:val="0"/>
          <w:sz w:val="32"/>
          <w:szCs w:val="32"/>
        </w:rPr>
        <w:t>）是项目的组织管理机构，主要职责是：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（一）制订年度</w:t>
      </w:r>
      <w:r>
        <w:rPr>
          <w:rFonts w:hint="eastAsia" w:eastAsia="仿宋_GB2312" w:cs="仿宋_GB2312"/>
          <w:snapToGrid w:val="0"/>
          <w:spacing w:val="0"/>
          <w:kern w:val="0"/>
          <w:sz w:val="32"/>
          <w:szCs w:val="32"/>
          <w:u w:val="none"/>
        </w:rPr>
        <w:t>项目</w:t>
      </w:r>
      <w:r>
        <w:rPr>
          <w:rFonts w:hint="eastAsia" w:eastAsia="仿宋_GB2312" w:cs="仿宋_GB2312"/>
          <w:snapToGrid w:val="0"/>
          <w:spacing w:val="0"/>
          <w:kern w:val="0"/>
          <w:sz w:val="32"/>
          <w:szCs w:val="32"/>
        </w:rPr>
        <w:t>计划工作方案；</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（二）组织项目的申报、受理、评审、计划下达和结题（验收）工作；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（三）开展项目管理系统信息化建设；</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（四）检查指导项目承担高校的管理工作；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（五）协调处理项目执行中的问题。</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第六条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高等学校是管理项目实施的责任主体，主要职责是：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（一）组织项目申报工作，</w:t>
      </w:r>
      <w:r>
        <w:rPr>
          <w:rFonts w:hint="eastAsia" w:eastAsia="仿宋_GB2312" w:cs="仿宋_GB2312"/>
          <w:snapToGrid w:val="0"/>
          <w:spacing w:val="0"/>
          <w:kern w:val="0"/>
          <w:sz w:val="32"/>
          <w:szCs w:val="32"/>
          <w:u w:val="none"/>
        </w:rPr>
        <w:t>审查后</w:t>
      </w:r>
      <w:r>
        <w:rPr>
          <w:rFonts w:hint="eastAsia" w:eastAsia="仿宋_GB2312" w:cs="仿宋_GB2312"/>
          <w:snapToGrid w:val="0"/>
          <w:spacing w:val="0"/>
          <w:kern w:val="0"/>
          <w:sz w:val="32"/>
          <w:szCs w:val="32"/>
        </w:rPr>
        <w:t>择优推荐；</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（二）组织签订项目《责任书》或《合同书》；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（三）组织项目实施，为项目研究提供服务保障；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（四）监督、管理项目实施过程，按要求编报执行情况，确保研究任务全面完成；</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（五）做好成果登记与转化、资料归档等工作。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第七条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项目负责人是项目执行第一责任人，主要职责是：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（一）严格遵守科研伦理道德、学术诚信和科技安全等有关要求；</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（二）如实填写各类信息并提供支撑材料；</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（三）项目获批后按要求签订《责任书》或《合同书》；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（四）在研究中自主决定并调整研究方案和技术路线；</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（五）按照勤俭节约原则，合理合法合规使用经费；</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（六）根据项目需要，自主调整研究团队成员，报项目承担高校备案；</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（七）认真开展科学研究与技术攻关工作，按期完成研究任务；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（八）按要求报送项目执行情况，项目完成后按时申请结题（验收），相关成果无知识产权等方面争议。</w:t>
      </w:r>
    </w:p>
    <w:p>
      <w:pPr>
        <w:keepNext w:val="0"/>
        <w:keepLines w:val="0"/>
        <w:pageBreakBefore w:val="0"/>
        <w:widowControl w:val="0"/>
        <w:kinsoku/>
        <w:wordWrap/>
        <w:overflowPunct/>
        <w:topLinePunct w:val="0"/>
        <w:autoSpaceDE/>
        <w:autoSpaceDN/>
        <w:bidi w:val="0"/>
        <w:adjustRightInd w:val="0"/>
        <w:snapToGrid w:val="0"/>
        <w:spacing w:line="339" w:lineRule="auto"/>
        <w:jc w:val="center"/>
        <w:textAlignment w:val="auto"/>
        <w:rPr>
          <w:rFonts w:eastAsia="黑体"/>
          <w:snapToGrid w:val="0"/>
          <w:spacing w:val="0"/>
          <w:kern w:val="0"/>
          <w:sz w:val="32"/>
          <w:szCs w:val="32"/>
        </w:rPr>
      </w:pPr>
      <w:r>
        <w:rPr>
          <w:rFonts w:hint="eastAsia" w:eastAsia="黑体" w:cs="黑体"/>
          <w:snapToGrid w:val="0"/>
          <w:spacing w:val="0"/>
          <w:kern w:val="0"/>
          <w:sz w:val="32"/>
          <w:szCs w:val="32"/>
        </w:rPr>
        <w:t>第三章</w:t>
      </w:r>
      <w:r>
        <w:rPr>
          <w:rFonts w:eastAsia="黑体"/>
          <w:snapToGrid w:val="0"/>
          <w:spacing w:val="0"/>
          <w:kern w:val="0"/>
          <w:sz w:val="32"/>
          <w:szCs w:val="32"/>
        </w:rPr>
        <w:t xml:space="preserve">  </w:t>
      </w:r>
      <w:r>
        <w:rPr>
          <w:rFonts w:hint="eastAsia" w:eastAsia="黑体" w:cs="黑体"/>
          <w:snapToGrid w:val="0"/>
          <w:spacing w:val="0"/>
          <w:kern w:val="0"/>
          <w:sz w:val="32"/>
          <w:szCs w:val="32"/>
        </w:rPr>
        <w:t>资助范围与条件</w:t>
      </w:r>
    </w:p>
    <w:p>
      <w:pPr>
        <w:keepNext w:val="0"/>
        <w:keepLines w:val="0"/>
        <w:pageBreakBefore w:val="0"/>
        <w:widowControl w:val="0"/>
        <w:kinsoku/>
        <w:wordWrap/>
        <w:overflowPunct/>
        <w:topLinePunct w:val="0"/>
        <w:autoSpaceDE/>
        <w:autoSpaceDN/>
        <w:bidi w:val="0"/>
        <w:adjustRightInd w:val="0"/>
        <w:snapToGrid w:val="0"/>
        <w:spacing w:line="339" w:lineRule="auto"/>
        <w:ind w:firstLine="790" w:firstLineChars="246"/>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第八条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项目资助范围：</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（一）具有重要科学研究意义，服务国家重大目标和战略需求的基础性研究，特别是具有原创性、探索性和创新性的基础研究项目；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（二）针对国家重大战略和</w:t>
      </w:r>
      <w:r>
        <w:rPr>
          <w:rFonts w:hint="eastAsia" w:eastAsia="仿宋_GB2312" w:cs="仿宋_GB2312"/>
          <w:snapToGrid w:val="0"/>
          <w:spacing w:val="0"/>
          <w:kern w:val="0"/>
          <w:sz w:val="32"/>
          <w:szCs w:val="32"/>
          <w:u w:val="none"/>
          <w:lang w:val="en-US" w:eastAsia="zh-CN"/>
        </w:rPr>
        <w:t>陕西</w:t>
      </w:r>
      <w:r>
        <w:rPr>
          <w:rFonts w:hint="eastAsia" w:eastAsia="仿宋_GB2312" w:cs="仿宋_GB2312"/>
          <w:snapToGrid w:val="0"/>
          <w:spacing w:val="0"/>
          <w:kern w:val="0"/>
          <w:sz w:val="32"/>
          <w:szCs w:val="32"/>
          <w:u w:val="none"/>
        </w:rPr>
        <w:t>经</w:t>
      </w:r>
      <w:r>
        <w:rPr>
          <w:rFonts w:hint="eastAsia" w:eastAsia="仿宋_GB2312" w:cs="仿宋_GB2312"/>
          <w:snapToGrid w:val="0"/>
          <w:spacing w:val="0"/>
          <w:kern w:val="0"/>
          <w:sz w:val="32"/>
          <w:szCs w:val="32"/>
        </w:rPr>
        <w:t>济社会发展，围绕重点、难点和急需解决的科学技术问题开展的应用性研究，特别是能够形成自主知识产权、对我省经济社会发展具有重要价值的应用研究项目；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（三）具有产业化前景的高新技术研究，特别是对</w:t>
      </w:r>
      <w:r>
        <w:rPr>
          <w:rFonts w:hint="eastAsia" w:eastAsia="仿宋_GB2312" w:cs="仿宋_GB2312"/>
          <w:snapToGrid w:val="0"/>
          <w:spacing w:val="0"/>
          <w:kern w:val="0"/>
          <w:sz w:val="32"/>
          <w:szCs w:val="32"/>
          <w:u w:val="none"/>
          <w:lang w:val="en-US" w:eastAsia="zh-CN"/>
        </w:rPr>
        <w:t>陕西</w:t>
      </w:r>
      <w:r>
        <w:rPr>
          <w:rFonts w:hint="eastAsia" w:eastAsia="仿宋_GB2312" w:cs="仿宋_GB2312"/>
          <w:snapToGrid w:val="0"/>
          <w:spacing w:val="0"/>
          <w:kern w:val="0"/>
          <w:sz w:val="32"/>
          <w:szCs w:val="32"/>
        </w:rPr>
        <w:t>产业技术升级和社会可持续发展带动性强、覆盖面广、关联度高的核心技术及其配套集成技术的开发研究项目；</w:t>
      </w:r>
    </w:p>
    <w:p>
      <w:pPr>
        <w:keepNext w:val="0"/>
        <w:keepLines w:val="0"/>
        <w:pageBreakBefore w:val="0"/>
        <w:widowControl w:val="0"/>
        <w:kinsoku/>
        <w:wordWrap/>
        <w:overflowPunct/>
        <w:topLinePunct w:val="0"/>
        <w:autoSpaceDE/>
        <w:autoSpaceDN/>
        <w:bidi w:val="0"/>
        <w:adjustRightInd w:val="0"/>
        <w:snapToGrid w:val="0"/>
        <w:spacing w:line="339" w:lineRule="auto"/>
        <w:ind w:firstLine="63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（四）围绕当代中国重大理论与现实问题，探索中国特色社会主义政治、经济、文化发展规律，推进理论创新，支撑科学决策，为经济社会发展服务的人文社会科学研究项目。</w:t>
      </w:r>
    </w:p>
    <w:p>
      <w:pPr>
        <w:keepNext w:val="0"/>
        <w:keepLines w:val="0"/>
        <w:pageBreakBefore w:val="0"/>
        <w:widowControl w:val="0"/>
        <w:kinsoku/>
        <w:wordWrap/>
        <w:overflowPunct/>
        <w:topLinePunct w:val="0"/>
        <w:autoSpaceDE/>
        <w:autoSpaceDN/>
        <w:bidi w:val="0"/>
        <w:adjustRightInd w:val="0"/>
        <w:snapToGrid w:val="0"/>
        <w:spacing w:line="339" w:lineRule="auto"/>
        <w:ind w:firstLine="630" w:firstLineChars="196"/>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第九条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项目申请应具备以下条件：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（一）研究内容符合资助范围，申请手续齐全，申报材料真实、规范、完备；</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（二）申请者是实际项目负责人，具备完成项目研究的基础和条件；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（三）学术思想新颖，立论依据充分，研究目标明确，研究内容具体，创新点突出，研究方法和技术路线先进可行；</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（四）团队稳定，人员结构合理，一般不超过</w:t>
      </w:r>
      <w:r>
        <w:rPr>
          <w:rFonts w:eastAsia="仿宋_GB2312"/>
          <w:snapToGrid w:val="0"/>
          <w:spacing w:val="0"/>
          <w:kern w:val="0"/>
          <w:sz w:val="32"/>
          <w:szCs w:val="32"/>
        </w:rPr>
        <w:t>9</w:t>
      </w:r>
      <w:r>
        <w:rPr>
          <w:rFonts w:hint="eastAsia" w:eastAsia="仿宋_GB2312" w:cs="仿宋_GB2312"/>
          <w:snapToGrid w:val="0"/>
          <w:spacing w:val="0"/>
          <w:kern w:val="0"/>
          <w:sz w:val="32"/>
          <w:szCs w:val="32"/>
        </w:rPr>
        <w:t>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（五）项目计划进度安排合理，一般在</w:t>
      </w:r>
      <w:r>
        <w:rPr>
          <w:rFonts w:eastAsia="仿宋_GB2312"/>
          <w:snapToGrid w:val="0"/>
          <w:spacing w:val="0"/>
          <w:kern w:val="0"/>
          <w:sz w:val="32"/>
          <w:szCs w:val="32"/>
        </w:rPr>
        <w:t>2</w:t>
      </w:r>
      <w:r>
        <w:rPr>
          <w:rFonts w:hint="eastAsia" w:eastAsia="仿宋_GB2312" w:cs="仿宋_GB2312"/>
          <w:snapToGrid w:val="0"/>
          <w:spacing w:val="0"/>
          <w:kern w:val="0"/>
          <w:sz w:val="32"/>
          <w:szCs w:val="32"/>
        </w:rPr>
        <w:t>年内完成。</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第十条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一般专项项目旨在培养优秀青年科研人员，主要资助青年科研人员的科研项目。项目负责人原则上不超过</w:t>
      </w:r>
      <w:r>
        <w:rPr>
          <w:rFonts w:eastAsia="仿宋_GB2312"/>
          <w:snapToGrid w:val="0"/>
          <w:spacing w:val="0"/>
          <w:kern w:val="0"/>
          <w:sz w:val="32"/>
          <w:szCs w:val="32"/>
        </w:rPr>
        <w:t>35</w:t>
      </w:r>
      <w:r>
        <w:rPr>
          <w:rFonts w:hint="eastAsia" w:eastAsia="仿宋_GB2312" w:cs="仿宋_GB2312"/>
          <w:snapToGrid w:val="0"/>
          <w:spacing w:val="0"/>
          <w:kern w:val="0"/>
          <w:sz w:val="32"/>
          <w:szCs w:val="32"/>
        </w:rPr>
        <w:t>周岁。</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hint="default" w:eastAsia="仿宋_GB2312"/>
          <w:snapToGrid w:val="0"/>
          <w:spacing w:val="0"/>
          <w:kern w:val="0"/>
          <w:sz w:val="32"/>
          <w:szCs w:val="32"/>
          <w:lang w:val="en-US" w:eastAsia="zh-CN"/>
        </w:rPr>
      </w:pPr>
      <w:r>
        <w:rPr>
          <w:rFonts w:hint="eastAsia" w:eastAsia="仿宋_GB2312" w:cs="仿宋_GB2312"/>
          <w:b/>
          <w:bCs/>
          <w:snapToGrid w:val="0"/>
          <w:spacing w:val="0"/>
          <w:kern w:val="0"/>
          <w:sz w:val="32"/>
          <w:szCs w:val="32"/>
        </w:rPr>
        <w:t>第十一条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重点项目旨在支持平台建设和服务重大决策，主要资助依托重点科研平台申报和服务党政机关决策的项目。包括重点研究基地项目、重点实验室项目、新型智库项目、协同创新中心项目、工程研究中心项目等平台项目和党政机关委托项目等类别。项目负责人原则上不超过</w:t>
      </w:r>
      <w:r>
        <w:rPr>
          <w:rFonts w:eastAsia="仿宋_GB2312"/>
          <w:snapToGrid w:val="0"/>
          <w:spacing w:val="0"/>
          <w:kern w:val="0"/>
          <w:sz w:val="32"/>
          <w:szCs w:val="32"/>
        </w:rPr>
        <w:t>45</w:t>
      </w:r>
      <w:r>
        <w:rPr>
          <w:rFonts w:hint="eastAsia" w:eastAsia="仿宋_GB2312" w:cs="仿宋_GB2312"/>
          <w:snapToGrid w:val="0"/>
          <w:spacing w:val="0"/>
          <w:kern w:val="0"/>
          <w:sz w:val="32"/>
          <w:szCs w:val="32"/>
        </w:rPr>
        <w:t>周岁，项目研究方向须与依托平台研究方向一致。</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第十二条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服务地方专项项目旨在推进高校科技成果转化，主要资助服务地方经济社会发展的项目。项目负责人原则上不超过</w:t>
      </w:r>
      <w:r>
        <w:rPr>
          <w:rFonts w:eastAsia="仿宋_GB2312"/>
          <w:snapToGrid w:val="0"/>
          <w:spacing w:val="0"/>
          <w:kern w:val="0"/>
          <w:sz w:val="32"/>
          <w:szCs w:val="32"/>
        </w:rPr>
        <w:t>45</w:t>
      </w:r>
      <w:r>
        <w:rPr>
          <w:rFonts w:hint="eastAsia" w:eastAsia="仿宋_GB2312" w:cs="仿宋_GB2312"/>
          <w:snapToGrid w:val="0"/>
          <w:spacing w:val="0"/>
          <w:kern w:val="0"/>
          <w:sz w:val="32"/>
          <w:szCs w:val="32"/>
        </w:rPr>
        <w:t>周岁。申请此类项目还须具备以下条件：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（一）项目须切合陕西经济社会发展需求，具有应用前景；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（二）已经过小试，并经生产企业试用证明技术先进、可行，或通过省级以上专业机构的检测认定；</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（三）已和省内相关企业签订实质性合作协议。</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第十三条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青年创新团队项目旨在支持有创新能力和发展潜力的青年创新团队建设，主要资助陕西高校青年创新团队成员申报的项目。项目负责人原则上不超过</w:t>
      </w:r>
      <w:r>
        <w:rPr>
          <w:rFonts w:eastAsia="仿宋_GB2312"/>
          <w:snapToGrid w:val="0"/>
          <w:spacing w:val="0"/>
          <w:kern w:val="0"/>
          <w:sz w:val="32"/>
          <w:szCs w:val="32"/>
        </w:rPr>
        <w:t>45</w:t>
      </w:r>
      <w:r>
        <w:rPr>
          <w:rFonts w:hint="eastAsia" w:eastAsia="仿宋_GB2312" w:cs="仿宋_GB2312"/>
          <w:snapToGrid w:val="0"/>
          <w:spacing w:val="0"/>
          <w:kern w:val="0"/>
          <w:sz w:val="32"/>
          <w:szCs w:val="32"/>
        </w:rPr>
        <w:t>周岁，项目研究方向须与所在团队研究方向一致。</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highlight w:val="yellow"/>
        </w:rPr>
      </w:pPr>
      <w:r>
        <w:rPr>
          <w:rFonts w:hint="eastAsia" w:eastAsia="仿宋_GB2312" w:cs="仿宋_GB2312"/>
          <w:b/>
          <w:bCs/>
          <w:snapToGrid w:val="0"/>
          <w:spacing w:val="0"/>
          <w:kern w:val="0"/>
          <w:sz w:val="32"/>
          <w:szCs w:val="32"/>
        </w:rPr>
        <w:t>第十四条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基础研究专项项目旨在</w:t>
      </w:r>
      <w:r>
        <w:rPr>
          <w:rFonts w:hint="eastAsia" w:ascii="仿宋_GB2312" w:hAnsi="仿宋_GB2312" w:eastAsia="仿宋_GB2312" w:cs="仿宋_GB2312"/>
          <w:snapToGrid w:val="0"/>
          <w:spacing w:val="0"/>
          <w:kern w:val="0"/>
          <w:sz w:val="32"/>
          <w:szCs w:val="32"/>
        </w:rPr>
        <w:t>支持陕西省基础科学研究院建设，重点资助面向世界科技前沿和国家重大需求，瞄准前沿科学问题开展的基础研究类项目。申请此类项目须具备的具体条件由陕西省基础科学研究院自主确定。</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第十五条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同等条件下优先资助：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（一）学校已培育过的具有较好研究基础的申请项目；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（二）高质量完成省教育厅项目的科研人员及其所在高校；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b/>
          <w:bCs/>
          <w:snapToGrid w:val="0"/>
          <w:spacing w:val="0"/>
          <w:kern w:val="0"/>
          <w:sz w:val="32"/>
          <w:szCs w:val="32"/>
        </w:rPr>
      </w:pPr>
      <w:r>
        <w:rPr>
          <w:rFonts w:hint="eastAsia" w:eastAsia="仿宋_GB2312" w:cs="仿宋_GB2312"/>
          <w:snapToGrid w:val="0"/>
          <w:spacing w:val="0"/>
          <w:kern w:val="0"/>
          <w:sz w:val="32"/>
          <w:szCs w:val="32"/>
        </w:rPr>
        <w:t>（三）科研基础较薄弱高校的申请项目。</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第十六条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下列人员不得作为项目负责人申请项目：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（一）在读博士、硕士研究生（不含在职）；</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（二）离、退休人员；</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（三）申请单位的兼职人员；</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（四）省教育厅各类在研项目的负责人及主要成员。</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第十七条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申请者作为负责人同一年度只能申请</w:t>
      </w:r>
      <w:r>
        <w:rPr>
          <w:rFonts w:eastAsia="仿宋_GB2312"/>
          <w:snapToGrid w:val="0"/>
          <w:spacing w:val="0"/>
          <w:kern w:val="0"/>
          <w:sz w:val="32"/>
          <w:szCs w:val="32"/>
        </w:rPr>
        <w:t>1</w:t>
      </w:r>
      <w:r>
        <w:rPr>
          <w:rFonts w:hint="eastAsia" w:eastAsia="仿宋_GB2312" w:cs="仿宋_GB2312"/>
          <w:snapToGrid w:val="0"/>
          <w:spacing w:val="0"/>
          <w:kern w:val="0"/>
          <w:sz w:val="32"/>
          <w:szCs w:val="32"/>
        </w:rPr>
        <w:t>项</w:t>
      </w:r>
      <w:r>
        <w:rPr>
          <w:rFonts w:hint="eastAsia" w:eastAsia="仿宋_GB2312" w:cs="仿宋_GB2312"/>
          <w:snapToGrid w:val="0"/>
          <w:spacing w:val="0"/>
          <w:kern w:val="0"/>
          <w:sz w:val="32"/>
          <w:szCs w:val="32"/>
          <w:u w:val="none"/>
        </w:rPr>
        <w:t>省教育厅</w:t>
      </w:r>
      <w:r>
        <w:rPr>
          <w:rFonts w:hint="eastAsia" w:eastAsia="仿宋_GB2312" w:cs="仿宋_GB2312"/>
          <w:snapToGrid w:val="0"/>
          <w:spacing w:val="0"/>
          <w:kern w:val="0"/>
          <w:sz w:val="32"/>
          <w:szCs w:val="32"/>
          <w:u w:val="none"/>
          <w:lang w:val="en-US" w:eastAsia="zh-CN"/>
        </w:rPr>
        <w:t>科学研究</w:t>
      </w:r>
      <w:r>
        <w:rPr>
          <w:rFonts w:hint="eastAsia" w:eastAsia="仿宋_GB2312" w:cs="仿宋_GB2312"/>
          <w:snapToGrid w:val="0"/>
          <w:spacing w:val="0"/>
          <w:kern w:val="0"/>
          <w:sz w:val="32"/>
          <w:szCs w:val="32"/>
          <w:u w:val="none"/>
        </w:rPr>
        <w:t>项目</w:t>
      </w:r>
      <w:r>
        <w:rPr>
          <w:rFonts w:hint="eastAsia" w:eastAsia="仿宋_GB2312" w:cs="仿宋_GB2312"/>
          <w:snapToGrid w:val="0"/>
          <w:spacing w:val="0"/>
          <w:kern w:val="0"/>
          <w:sz w:val="32"/>
          <w:szCs w:val="32"/>
        </w:rPr>
        <w:t>。</w:t>
      </w:r>
      <w:r>
        <w:rPr>
          <w:rFonts w:eastAsia="仿宋_GB2312"/>
          <w:b/>
          <w:bCs/>
          <w:snapToGrid w:val="0"/>
          <w:spacing w:val="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39" w:lineRule="auto"/>
        <w:jc w:val="center"/>
        <w:textAlignment w:val="auto"/>
        <w:rPr>
          <w:rFonts w:eastAsia="黑体"/>
          <w:snapToGrid w:val="0"/>
          <w:spacing w:val="0"/>
          <w:kern w:val="0"/>
          <w:sz w:val="32"/>
          <w:szCs w:val="32"/>
        </w:rPr>
      </w:pPr>
      <w:r>
        <w:rPr>
          <w:rFonts w:hint="eastAsia" w:eastAsia="黑体" w:cs="黑体"/>
          <w:snapToGrid w:val="0"/>
          <w:spacing w:val="0"/>
          <w:kern w:val="0"/>
          <w:sz w:val="32"/>
          <w:szCs w:val="32"/>
        </w:rPr>
        <w:t>第四章</w:t>
      </w:r>
      <w:r>
        <w:rPr>
          <w:rFonts w:eastAsia="黑体"/>
          <w:snapToGrid w:val="0"/>
          <w:spacing w:val="0"/>
          <w:kern w:val="0"/>
          <w:sz w:val="32"/>
          <w:szCs w:val="32"/>
        </w:rPr>
        <w:t xml:space="preserve">  </w:t>
      </w:r>
      <w:r>
        <w:rPr>
          <w:rFonts w:hint="eastAsia" w:eastAsia="黑体" w:cs="黑体"/>
          <w:snapToGrid w:val="0"/>
          <w:spacing w:val="0"/>
          <w:kern w:val="0"/>
          <w:sz w:val="32"/>
          <w:szCs w:val="32"/>
        </w:rPr>
        <w:t>申请与评审</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第十八条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省教育厅每年集中受理一次项目申请。项目申请由申请者提出，学校审核后择优申报。</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第十九条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申请者按规定</w:t>
      </w:r>
      <w:r>
        <w:rPr>
          <w:rFonts w:hint="eastAsia" w:eastAsia="仿宋_GB2312" w:cs="仿宋_GB2312"/>
          <w:snapToGrid w:val="0"/>
          <w:spacing w:val="0"/>
          <w:kern w:val="0"/>
          <w:sz w:val="32"/>
          <w:szCs w:val="32"/>
          <w:u w:val="none"/>
          <w:lang w:val="en-US" w:eastAsia="zh-CN"/>
        </w:rPr>
        <w:t>和项目资助额度</w:t>
      </w:r>
      <w:r>
        <w:rPr>
          <w:rFonts w:hint="eastAsia" w:eastAsia="仿宋_GB2312" w:cs="仿宋_GB2312"/>
          <w:snapToGrid w:val="0"/>
          <w:spacing w:val="0"/>
          <w:kern w:val="0"/>
          <w:sz w:val="32"/>
          <w:szCs w:val="32"/>
        </w:rPr>
        <w:t>编写提纲、申请书</w:t>
      </w:r>
      <w:r>
        <w:rPr>
          <w:rFonts w:hint="eastAsia" w:eastAsia="仿宋_GB2312" w:cs="仿宋_GB2312"/>
          <w:snapToGrid w:val="0"/>
          <w:spacing w:val="0"/>
          <w:kern w:val="0"/>
          <w:sz w:val="32"/>
          <w:szCs w:val="32"/>
          <w:lang w:eastAsia="zh-CN"/>
        </w:rPr>
        <w:t>，</w:t>
      </w:r>
      <w:r>
        <w:rPr>
          <w:rFonts w:hint="eastAsia" w:eastAsia="仿宋_GB2312" w:cs="仿宋_GB2312"/>
          <w:snapToGrid w:val="0"/>
          <w:spacing w:val="0"/>
          <w:kern w:val="0"/>
          <w:sz w:val="32"/>
          <w:szCs w:val="32"/>
          <w:u w:val="none"/>
          <w:lang w:val="en-US" w:eastAsia="zh-CN"/>
        </w:rPr>
        <w:t>完成</w:t>
      </w:r>
      <w:r>
        <w:rPr>
          <w:rFonts w:hint="eastAsia" w:eastAsia="仿宋_GB2312" w:cs="仿宋_GB2312"/>
          <w:snapToGrid w:val="0"/>
          <w:spacing w:val="0"/>
          <w:kern w:val="0"/>
          <w:sz w:val="32"/>
          <w:szCs w:val="32"/>
          <w:u w:val="none"/>
        </w:rPr>
        <w:t>可行性论证报告</w:t>
      </w:r>
      <w:r>
        <w:rPr>
          <w:rFonts w:hint="eastAsia" w:eastAsia="仿宋_GB2312" w:cs="仿宋_GB2312"/>
          <w:snapToGrid w:val="0"/>
          <w:spacing w:val="0"/>
          <w:kern w:val="0"/>
          <w:sz w:val="32"/>
          <w:szCs w:val="32"/>
        </w:rPr>
        <w:t>，并提供相关材料。</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第二十条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承担高校加强申报工作组织管理，审查同意后按要求报送相关材料。</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第二十一条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省教育厅集中受理并审核项目申报材料。有下列情况之一者，视为不合格：</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left"/>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（一）不符合“资助范围与条件”要求；</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left"/>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（二）申请者不具备规定的申请资格；</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left"/>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（三）申请者存在学术不端等行为；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（四）申报材料不符合本办法“第十九条”要求。</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jc w:val="left"/>
        <w:textAlignment w:val="auto"/>
        <w:outlineLvl w:val="0"/>
        <w:rPr>
          <w:rFonts w:ascii="??" w:hAnsi="??" w:eastAsia="仿宋_GB2312"/>
          <w:b/>
          <w:bCs/>
          <w:snapToGrid w:val="0"/>
          <w:spacing w:val="0"/>
          <w:kern w:val="0"/>
          <w:sz w:val="32"/>
          <w:szCs w:val="32"/>
        </w:rPr>
      </w:pPr>
      <w:r>
        <w:rPr>
          <w:rFonts w:hint="eastAsia" w:ascii="??" w:hAnsi="??" w:eastAsia="仿宋_GB2312" w:cs="仿宋_GB2312"/>
          <w:b/>
          <w:bCs/>
          <w:snapToGrid w:val="0"/>
          <w:spacing w:val="0"/>
          <w:kern w:val="0"/>
          <w:sz w:val="32"/>
          <w:szCs w:val="32"/>
        </w:rPr>
        <w:t>第二十二条</w:t>
      </w:r>
      <w:r>
        <w:rPr>
          <w:rFonts w:ascii="??" w:hAnsi="??" w:eastAsia="仿宋_GB2312" w:cs="??"/>
          <w:b/>
          <w:bCs/>
          <w:snapToGrid w:val="0"/>
          <w:spacing w:val="0"/>
          <w:kern w:val="0"/>
          <w:sz w:val="32"/>
          <w:szCs w:val="32"/>
        </w:rPr>
        <w:t xml:space="preserve"> </w:t>
      </w:r>
      <w:r>
        <w:rPr>
          <w:rFonts w:hint="eastAsia" w:ascii="??" w:hAnsi="??" w:eastAsia="仿宋_GB2312" w:cs="仿宋_GB2312"/>
          <w:snapToGrid w:val="0"/>
          <w:spacing w:val="0"/>
          <w:kern w:val="0"/>
          <w:sz w:val="32"/>
          <w:szCs w:val="32"/>
        </w:rPr>
        <w:t>省教育厅建立项目评审专家库并对入库专家实行动态管理。评审工作根据当年项目申请情况，按学科领域从专家库中遴选同行专家组成评审组。评审工作应坚持认真负责的科学态度，实事求是评价项目科学性、创新性、实用性和可行性，提出立项建议。</w:t>
      </w:r>
    </w:p>
    <w:p>
      <w:pPr>
        <w:keepNext w:val="0"/>
        <w:keepLines w:val="0"/>
        <w:pageBreakBefore w:val="0"/>
        <w:widowControl w:val="0"/>
        <w:kinsoku/>
        <w:wordWrap/>
        <w:overflowPunct/>
        <w:topLinePunct w:val="0"/>
        <w:autoSpaceDE/>
        <w:autoSpaceDN/>
        <w:bidi w:val="0"/>
        <w:adjustRightInd w:val="0"/>
        <w:snapToGrid w:val="0"/>
        <w:spacing w:line="339" w:lineRule="auto"/>
        <w:ind w:firstLine="63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第二十三条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项目评审坚持回避原则，聘请项目申请无关人员参与评审工作。评审专家和工作人员须严格遵守评审纪律，履行保密职责，不得外传、复制或摘录项目评审过程、专家意见及项目内容。</w:t>
      </w:r>
    </w:p>
    <w:p>
      <w:pPr>
        <w:keepNext w:val="0"/>
        <w:keepLines w:val="0"/>
        <w:pageBreakBefore w:val="0"/>
        <w:widowControl w:val="0"/>
        <w:kinsoku/>
        <w:wordWrap/>
        <w:overflowPunct/>
        <w:topLinePunct w:val="0"/>
        <w:autoSpaceDE/>
        <w:autoSpaceDN/>
        <w:bidi w:val="0"/>
        <w:adjustRightInd w:val="0"/>
        <w:snapToGrid w:val="0"/>
        <w:spacing w:line="339" w:lineRule="auto"/>
        <w:ind w:firstLine="630"/>
        <w:textAlignment w:val="auto"/>
        <w:rPr>
          <w:rFonts w:eastAsia="仿宋_GB2312"/>
          <w:b/>
          <w:bCs/>
          <w:snapToGrid w:val="0"/>
          <w:spacing w:val="0"/>
          <w:kern w:val="0"/>
          <w:sz w:val="32"/>
          <w:szCs w:val="32"/>
        </w:rPr>
      </w:pPr>
      <w:r>
        <w:rPr>
          <w:rFonts w:hint="eastAsia" w:eastAsia="仿宋_GB2312" w:cs="仿宋_GB2312"/>
          <w:b/>
          <w:bCs/>
          <w:snapToGrid w:val="0"/>
          <w:spacing w:val="0"/>
          <w:kern w:val="0"/>
          <w:sz w:val="32"/>
          <w:szCs w:val="32"/>
        </w:rPr>
        <w:t>第二十四条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综合立项建议，经厅务会审定，省教育厅确定年度科学研究项目计划并下达高校。</w:t>
      </w:r>
    </w:p>
    <w:p>
      <w:pPr>
        <w:keepNext w:val="0"/>
        <w:keepLines w:val="0"/>
        <w:pageBreakBefore w:val="0"/>
        <w:widowControl w:val="0"/>
        <w:kinsoku/>
        <w:wordWrap/>
        <w:overflowPunct/>
        <w:topLinePunct w:val="0"/>
        <w:autoSpaceDE/>
        <w:autoSpaceDN/>
        <w:bidi w:val="0"/>
        <w:adjustRightInd w:val="0"/>
        <w:snapToGrid w:val="0"/>
        <w:spacing w:line="339" w:lineRule="auto"/>
        <w:ind w:firstLine="63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第二十五条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省教育厅指导</w:t>
      </w:r>
      <w:r>
        <w:rPr>
          <w:rFonts w:hint="eastAsia" w:ascii="仿宋_GB2312" w:hAnsi="仿宋_GB2312" w:eastAsia="仿宋_GB2312" w:cs="仿宋_GB2312"/>
          <w:snapToGrid w:val="0"/>
          <w:spacing w:val="0"/>
          <w:kern w:val="0"/>
          <w:sz w:val="32"/>
          <w:szCs w:val="32"/>
        </w:rPr>
        <w:t>陕西省基础科学研究院开展</w:t>
      </w:r>
      <w:r>
        <w:rPr>
          <w:rFonts w:hint="eastAsia" w:eastAsia="仿宋_GB2312" w:cs="仿宋_GB2312"/>
          <w:snapToGrid w:val="0"/>
          <w:spacing w:val="0"/>
          <w:kern w:val="0"/>
          <w:sz w:val="32"/>
          <w:szCs w:val="32"/>
        </w:rPr>
        <w:t>基础研究专项项目的申报</w:t>
      </w:r>
      <w:r>
        <w:rPr>
          <w:rFonts w:hint="eastAsia" w:ascii="仿宋_GB2312" w:hAnsi="仿宋_GB2312" w:eastAsia="仿宋_GB2312" w:cs="仿宋_GB2312"/>
          <w:snapToGrid w:val="0"/>
          <w:spacing w:val="0"/>
          <w:kern w:val="0"/>
          <w:sz w:val="32"/>
          <w:szCs w:val="32"/>
        </w:rPr>
        <w:t>、评审和管理工作。项目计划报省教育厅，由省教育厅下达高校。</w:t>
      </w:r>
    </w:p>
    <w:p>
      <w:pPr>
        <w:keepNext w:val="0"/>
        <w:keepLines w:val="0"/>
        <w:pageBreakBefore w:val="0"/>
        <w:widowControl w:val="0"/>
        <w:kinsoku/>
        <w:wordWrap/>
        <w:overflowPunct/>
        <w:topLinePunct w:val="0"/>
        <w:autoSpaceDE/>
        <w:autoSpaceDN/>
        <w:bidi w:val="0"/>
        <w:adjustRightInd w:val="0"/>
        <w:snapToGrid w:val="0"/>
        <w:spacing w:line="339" w:lineRule="auto"/>
        <w:ind w:firstLine="63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第二十六条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项目承担高校组织负责人签订《责任书》或《合同书》，作为项目确认和结题（验收）依据。</w:t>
      </w:r>
    </w:p>
    <w:p>
      <w:pPr>
        <w:keepNext w:val="0"/>
        <w:keepLines w:val="0"/>
        <w:pageBreakBefore w:val="0"/>
        <w:widowControl w:val="0"/>
        <w:kinsoku/>
        <w:wordWrap/>
        <w:overflowPunct/>
        <w:topLinePunct w:val="0"/>
        <w:autoSpaceDE/>
        <w:autoSpaceDN/>
        <w:bidi w:val="0"/>
        <w:adjustRightInd w:val="0"/>
        <w:snapToGrid w:val="0"/>
        <w:spacing w:line="339" w:lineRule="auto"/>
        <w:ind w:firstLine="630"/>
        <w:textAlignment w:val="auto"/>
        <w:outlineLvl w:val="0"/>
        <w:rPr>
          <w:rFonts w:eastAsia="仿宋_GB2312"/>
          <w:snapToGrid w:val="0"/>
          <w:color w:val="000000"/>
          <w:spacing w:val="0"/>
          <w:kern w:val="0"/>
          <w:sz w:val="32"/>
          <w:szCs w:val="32"/>
        </w:rPr>
      </w:pPr>
      <w:r>
        <w:rPr>
          <w:rFonts w:hint="eastAsia" w:eastAsia="仿宋_GB2312" w:cs="仿宋_GB2312"/>
          <w:b/>
          <w:bCs/>
          <w:snapToGrid w:val="0"/>
          <w:spacing w:val="0"/>
          <w:kern w:val="0"/>
          <w:sz w:val="32"/>
          <w:szCs w:val="32"/>
        </w:rPr>
        <w:t>第二十七条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项目经费主要包括财政经费和自筹经费。财政经费下达采用项目资金、综合奖补方式。综合奖补按有关分配因素测算后整体下达各高校，部属高校、部分省属高校（含民办）从“部属高校‘双一流’建设发展专项资金”“学校建设发展专项资金”和“民办高校建设发展专项资金”等经费中统筹支持。其他院校按照财政事权支出责任划分，在各自经费中自行统筹予以支持，保障项目资金及时到位。</w:t>
      </w:r>
    </w:p>
    <w:p>
      <w:pPr>
        <w:keepNext w:val="0"/>
        <w:keepLines w:val="0"/>
        <w:pageBreakBefore w:val="0"/>
        <w:widowControl w:val="0"/>
        <w:kinsoku/>
        <w:wordWrap/>
        <w:overflowPunct/>
        <w:topLinePunct w:val="0"/>
        <w:autoSpaceDE/>
        <w:autoSpaceDN/>
        <w:bidi w:val="0"/>
        <w:adjustRightInd w:val="0"/>
        <w:snapToGrid w:val="0"/>
        <w:spacing w:line="339" w:lineRule="auto"/>
        <w:ind w:firstLine="630"/>
        <w:textAlignment w:val="auto"/>
        <w:outlineLvl w:val="0"/>
        <w:rPr>
          <w:rFonts w:eastAsia="仿宋_GB2312"/>
          <w:snapToGrid w:val="0"/>
          <w:color w:val="000000"/>
          <w:spacing w:val="0"/>
          <w:kern w:val="0"/>
          <w:sz w:val="32"/>
          <w:szCs w:val="32"/>
          <w:highlight w:val="yellow"/>
        </w:rPr>
      </w:pPr>
      <w:r>
        <w:rPr>
          <w:rFonts w:hint="eastAsia" w:eastAsia="仿宋_GB2312" w:cs="仿宋_GB2312"/>
          <w:b/>
          <w:bCs/>
          <w:snapToGrid w:val="0"/>
          <w:spacing w:val="0"/>
          <w:kern w:val="0"/>
          <w:sz w:val="32"/>
          <w:szCs w:val="32"/>
        </w:rPr>
        <w:t>第二十八条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项目经费实行包干制，不再编制经费预算，不设置直接费用和间接费用比例限制。项目经费的使用和管理，由项目承担高校根据相关科研经费管理办法和财政制度</w:t>
      </w:r>
      <w:r>
        <w:rPr>
          <w:rFonts w:hint="eastAsia" w:eastAsia="仿宋_GB2312" w:cs="仿宋_GB2312"/>
          <w:snapToGrid w:val="0"/>
          <w:color w:val="000000"/>
          <w:spacing w:val="0"/>
          <w:kern w:val="0"/>
          <w:sz w:val="32"/>
          <w:szCs w:val="32"/>
        </w:rPr>
        <w:t>有关规定</w:t>
      </w:r>
      <w:r>
        <w:rPr>
          <w:rFonts w:hint="eastAsia" w:eastAsia="仿宋_GB2312" w:cs="仿宋_GB2312"/>
          <w:snapToGrid w:val="0"/>
          <w:spacing w:val="0"/>
          <w:kern w:val="0"/>
          <w:sz w:val="32"/>
          <w:szCs w:val="32"/>
        </w:rPr>
        <w:t>执行，任何单位和个人不得截留、挪用。</w:t>
      </w:r>
    </w:p>
    <w:p>
      <w:pPr>
        <w:keepNext w:val="0"/>
        <w:keepLines w:val="0"/>
        <w:pageBreakBefore w:val="0"/>
        <w:widowControl w:val="0"/>
        <w:kinsoku/>
        <w:wordWrap/>
        <w:overflowPunct/>
        <w:topLinePunct w:val="0"/>
        <w:autoSpaceDE/>
        <w:autoSpaceDN/>
        <w:bidi w:val="0"/>
        <w:adjustRightInd w:val="0"/>
        <w:snapToGrid w:val="0"/>
        <w:spacing w:line="339" w:lineRule="auto"/>
        <w:jc w:val="center"/>
        <w:textAlignment w:val="auto"/>
        <w:rPr>
          <w:rFonts w:eastAsia="黑体"/>
          <w:snapToGrid w:val="0"/>
          <w:spacing w:val="0"/>
          <w:kern w:val="0"/>
          <w:sz w:val="32"/>
          <w:szCs w:val="32"/>
        </w:rPr>
      </w:pPr>
      <w:r>
        <w:rPr>
          <w:rFonts w:hint="eastAsia" w:eastAsia="黑体" w:cs="黑体"/>
          <w:snapToGrid w:val="0"/>
          <w:spacing w:val="0"/>
          <w:kern w:val="0"/>
          <w:sz w:val="32"/>
          <w:szCs w:val="32"/>
        </w:rPr>
        <w:t>第五章</w:t>
      </w:r>
      <w:r>
        <w:rPr>
          <w:rFonts w:eastAsia="黑体"/>
          <w:snapToGrid w:val="0"/>
          <w:spacing w:val="0"/>
          <w:kern w:val="0"/>
          <w:sz w:val="32"/>
          <w:szCs w:val="32"/>
        </w:rPr>
        <w:t xml:space="preserve">  </w:t>
      </w:r>
      <w:r>
        <w:rPr>
          <w:rFonts w:hint="eastAsia" w:eastAsia="黑体" w:cs="黑体"/>
          <w:snapToGrid w:val="0"/>
          <w:spacing w:val="0"/>
          <w:kern w:val="0"/>
          <w:sz w:val="32"/>
          <w:szCs w:val="32"/>
        </w:rPr>
        <w:t>实施与过程管理</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第二十九条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项目实行负责人负责制。负责人不能开展后续研究的，应当及时安排人选接替，经所在高校同意，报省教育厅科技处审批；如无合适人选，及时办理项目终止手续。负责人无法履行相关手续的，承担高校代为办理。</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第三十条</w:t>
      </w:r>
      <w:r>
        <w:rPr>
          <w:rFonts w:eastAsia="仿宋_GB2312"/>
          <w:snapToGrid w:val="0"/>
          <w:spacing w:val="0"/>
          <w:kern w:val="0"/>
          <w:sz w:val="32"/>
          <w:szCs w:val="32"/>
        </w:rPr>
        <w:t xml:space="preserve"> </w:t>
      </w:r>
      <w:r>
        <w:rPr>
          <w:rFonts w:hint="eastAsia" w:eastAsia="仿宋_GB2312" w:cs="仿宋_GB2312"/>
          <w:snapToGrid w:val="0"/>
          <w:spacing w:val="0"/>
          <w:kern w:val="0"/>
          <w:sz w:val="32"/>
          <w:szCs w:val="32"/>
        </w:rPr>
        <w:t>有下列情况之一的，撤销项目：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outlineLvl w:val="0"/>
        <w:rPr>
          <w:rFonts w:eastAsia="仿宋_GB2312"/>
          <w:snapToGrid w:val="0"/>
          <w:spacing w:val="0"/>
          <w:kern w:val="0"/>
          <w:sz w:val="32"/>
          <w:szCs w:val="32"/>
        </w:rPr>
      </w:pPr>
      <w:r>
        <w:rPr>
          <w:rFonts w:hint="eastAsia" w:eastAsia="仿宋_GB2312" w:cs="仿宋_GB2312"/>
          <w:snapToGrid w:val="0"/>
          <w:spacing w:val="0"/>
          <w:kern w:val="0"/>
          <w:sz w:val="32"/>
          <w:szCs w:val="32"/>
        </w:rPr>
        <w:t>（一）违反意识形态有关要求；</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（二）违背科学规律，违反学术道德；</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（三）项目执行不力，未开展实质性研究工作；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（四）经费未用于项目研究相关工作；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（五）项目承担高校未按批准金额落实项目经费；</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（六）项目承担高校组织不力、管理不善。</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highlight w:val="yellow"/>
        </w:rPr>
      </w:pPr>
      <w:r>
        <w:rPr>
          <w:rFonts w:hint="eastAsia" w:eastAsia="仿宋_GB2312" w:cs="仿宋_GB2312"/>
          <w:b/>
          <w:bCs/>
          <w:snapToGrid w:val="0"/>
          <w:spacing w:val="0"/>
          <w:kern w:val="0"/>
          <w:sz w:val="32"/>
          <w:szCs w:val="32"/>
        </w:rPr>
        <w:t>第三十一条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承担高校指导项目负责人严格执行《责任书》或《合同书》规定。执行不力、违反相关规定的，将视情对高校及负责人通报批评。情节严重的，缩减高校立项指标，取消负责人</w:t>
      </w:r>
      <w:r>
        <w:rPr>
          <w:rFonts w:eastAsia="仿宋_GB2312"/>
          <w:snapToGrid w:val="0"/>
          <w:spacing w:val="0"/>
          <w:kern w:val="0"/>
          <w:sz w:val="32"/>
          <w:szCs w:val="32"/>
        </w:rPr>
        <w:t>3</w:t>
      </w:r>
      <w:r>
        <w:rPr>
          <w:rFonts w:hint="eastAsia" w:eastAsia="仿宋_GB2312" w:cs="仿宋_GB2312"/>
          <w:snapToGrid w:val="0"/>
          <w:spacing w:val="0"/>
          <w:kern w:val="0"/>
          <w:sz w:val="32"/>
          <w:szCs w:val="32"/>
        </w:rPr>
        <w:t>年内申报资格。</w:t>
      </w:r>
    </w:p>
    <w:p>
      <w:pPr>
        <w:keepNext w:val="0"/>
        <w:keepLines w:val="0"/>
        <w:pageBreakBefore w:val="0"/>
        <w:widowControl w:val="0"/>
        <w:kinsoku/>
        <w:wordWrap/>
        <w:overflowPunct/>
        <w:topLinePunct w:val="0"/>
        <w:autoSpaceDE/>
        <w:autoSpaceDN/>
        <w:bidi w:val="0"/>
        <w:adjustRightInd w:val="0"/>
        <w:snapToGrid w:val="0"/>
        <w:spacing w:line="339" w:lineRule="auto"/>
        <w:ind w:firstLine="630" w:firstLineChars="196"/>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第三十二条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撤销的项目，承担高校负责追回已拨付经费。撤销项目的负责人</w:t>
      </w:r>
      <w:r>
        <w:rPr>
          <w:rFonts w:eastAsia="仿宋_GB2312"/>
          <w:snapToGrid w:val="0"/>
          <w:spacing w:val="0"/>
          <w:kern w:val="0"/>
          <w:sz w:val="32"/>
          <w:szCs w:val="32"/>
        </w:rPr>
        <w:t>5</w:t>
      </w:r>
      <w:r>
        <w:rPr>
          <w:rFonts w:hint="eastAsia" w:eastAsia="仿宋_GB2312" w:cs="仿宋_GB2312"/>
          <w:snapToGrid w:val="0"/>
          <w:spacing w:val="0"/>
          <w:kern w:val="0"/>
          <w:sz w:val="32"/>
          <w:szCs w:val="32"/>
        </w:rPr>
        <w:t>年内不得申报省教育厅各类科研项目。撤项情况严重的承担高校，省教育厅将予追责。</w:t>
      </w:r>
    </w:p>
    <w:p>
      <w:pPr>
        <w:keepNext w:val="0"/>
        <w:keepLines w:val="0"/>
        <w:pageBreakBefore w:val="0"/>
        <w:widowControl w:val="0"/>
        <w:kinsoku/>
        <w:wordWrap/>
        <w:overflowPunct/>
        <w:topLinePunct w:val="0"/>
        <w:autoSpaceDE/>
        <w:autoSpaceDN/>
        <w:bidi w:val="0"/>
        <w:adjustRightInd w:val="0"/>
        <w:snapToGrid w:val="0"/>
        <w:spacing w:line="339" w:lineRule="auto"/>
        <w:jc w:val="center"/>
        <w:textAlignment w:val="auto"/>
        <w:rPr>
          <w:rFonts w:eastAsia="仿宋_GB2312"/>
          <w:snapToGrid w:val="0"/>
          <w:color w:val="FF0000"/>
          <w:spacing w:val="0"/>
          <w:kern w:val="0"/>
          <w:sz w:val="32"/>
          <w:szCs w:val="32"/>
        </w:rPr>
      </w:pPr>
      <w:r>
        <w:rPr>
          <w:rFonts w:hint="eastAsia" w:eastAsia="黑体" w:cs="黑体"/>
          <w:snapToGrid w:val="0"/>
          <w:spacing w:val="0"/>
          <w:kern w:val="0"/>
          <w:sz w:val="32"/>
          <w:szCs w:val="32"/>
        </w:rPr>
        <w:t>第六章</w:t>
      </w:r>
      <w:r>
        <w:rPr>
          <w:rFonts w:eastAsia="黑体"/>
          <w:snapToGrid w:val="0"/>
          <w:spacing w:val="0"/>
          <w:kern w:val="0"/>
          <w:sz w:val="32"/>
          <w:szCs w:val="32"/>
        </w:rPr>
        <w:t xml:space="preserve">  </w:t>
      </w:r>
      <w:r>
        <w:rPr>
          <w:rFonts w:hint="eastAsia" w:eastAsia="黑体" w:cs="黑体"/>
          <w:snapToGrid w:val="0"/>
          <w:spacing w:val="0"/>
          <w:kern w:val="0"/>
          <w:sz w:val="32"/>
          <w:szCs w:val="32"/>
        </w:rPr>
        <w:t>结题与验收</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第三十三条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省教育厅组织项目结题（验收）。坚持实事求是、客观公正、注重质量、讲求实效原则，结合项目特点，分类客观科学评估。</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eastAsia="仿宋_GB2312"/>
          <w:snapToGrid w:val="0"/>
          <w:color w:val="FF0000"/>
          <w:spacing w:val="0"/>
          <w:kern w:val="0"/>
          <w:sz w:val="32"/>
          <w:szCs w:val="32"/>
        </w:rPr>
      </w:pPr>
      <w:r>
        <w:rPr>
          <w:rFonts w:hint="eastAsia" w:eastAsia="仿宋_GB2312" w:cs="仿宋_GB2312"/>
          <w:b/>
          <w:bCs/>
          <w:snapToGrid w:val="0"/>
          <w:spacing w:val="0"/>
          <w:kern w:val="0"/>
          <w:sz w:val="32"/>
          <w:szCs w:val="32"/>
        </w:rPr>
        <w:t>第三十四条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一般专项项目采取网上申请方式，集中办理结题。经专业人员审核，达到结题要求的，颁发《陕西省教育厅专项项目结题证书》。</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第三十五条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重点项目、服务地方专项项目和青年创新团队项目采取专家</w:t>
      </w:r>
      <w:r>
        <w:rPr>
          <w:rFonts w:hint="eastAsia" w:eastAsia="仿宋_GB2312" w:cs="仿宋_GB2312"/>
          <w:snapToGrid w:val="0"/>
          <w:spacing w:val="0"/>
          <w:kern w:val="0"/>
          <w:sz w:val="32"/>
          <w:szCs w:val="32"/>
          <w:u w:val="none"/>
        </w:rPr>
        <w:t>会议评审</w:t>
      </w:r>
      <w:r>
        <w:rPr>
          <w:rFonts w:hint="eastAsia" w:eastAsia="仿宋_GB2312" w:cs="仿宋_GB2312"/>
          <w:snapToGrid w:val="0"/>
          <w:spacing w:val="0"/>
          <w:kern w:val="0"/>
          <w:sz w:val="32"/>
          <w:szCs w:val="32"/>
        </w:rPr>
        <w:t>方式验收。</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负责人按规定填写《验收申请书》并提供验收材料，由承担高校审核签署意见后，报省教育厅科技处审批，符合要求的，组织验收。验收通过，颁发《陕西省教育厅科研项目验收证书》。</w:t>
      </w:r>
    </w:p>
    <w:p>
      <w:pPr>
        <w:keepNext w:val="0"/>
        <w:keepLines w:val="0"/>
        <w:pageBreakBefore w:val="0"/>
        <w:widowControl w:val="0"/>
        <w:kinsoku/>
        <w:wordWrap/>
        <w:overflowPunct/>
        <w:topLinePunct w:val="0"/>
        <w:autoSpaceDE/>
        <w:autoSpaceDN/>
        <w:bidi w:val="0"/>
        <w:adjustRightInd w:val="0"/>
        <w:snapToGrid w:val="0"/>
        <w:spacing w:line="339" w:lineRule="auto"/>
        <w:ind w:firstLine="645"/>
        <w:textAlignment w:val="auto"/>
        <w:rPr>
          <w:rFonts w:eastAsia="仿宋_GB2312"/>
          <w:snapToGrid w:val="0"/>
          <w:spacing w:val="0"/>
          <w:kern w:val="0"/>
          <w:sz w:val="32"/>
          <w:szCs w:val="32"/>
        </w:rPr>
      </w:pPr>
      <w:r>
        <w:rPr>
          <w:rFonts w:hint="eastAsia" w:eastAsia="仿宋_GB2312" w:cs="仿宋_GB2312"/>
          <w:snapToGrid w:val="0"/>
          <w:spacing w:val="0"/>
          <w:kern w:val="0"/>
          <w:sz w:val="32"/>
          <w:szCs w:val="32"/>
        </w:rPr>
        <w:t>验收结论分为“通过验收”和“不通过验收”。“不通过验收”的项目，整改后</w:t>
      </w:r>
      <w:r>
        <w:rPr>
          <w:rFonts w:eastAsia="仿宋_GB2312"/>
          <w:snapToGrid w:val="0"/>
          <w:spacing w:val="0"/>
          <w:kern w:val="0"/>
          <w:sz w:val="32"/>
          <w:szCs w:val="32"/>
        </w:rPr>
        <w:t>1</w:t>
      </w:r>
      <w:r>
        <w:rPr>
          <w:rFonts w:hint="eastAsia" w:eastAsia="仿宋_GB2312" w:cs="仿宋_GB2312"/>
          <w:snapToGrid w:val="0"/>
          <w:spacing w:val="0"/>
          <w:kern w:val="0"/>
          <w:sz w:val="32"/>
          <w:szCs w:val="32"/>
        </w:rPr>
        <w:t>年内重新提出验收申请，验收通过后颁发验收证书。仍未通过的，终止项目。</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第三十六条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公开发表的项目研究成果，按规定进行标注。以“陕西省教育厅科学研究计划项目”名义发表阶段性成果或最终成果，不得同时标注多家项目资助字样。标注格式为：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eastAsia" w:eastAsia="仿宋_GB2312"/>
          <w:snapToGrid w:val="0"/>
          <w:spacing w:val="0"/>
          <w:kern w:val="0"/>
          <w:sz w:val="32"/>
          <w:szCs w:val="32"/>
          <w:lang w:eastAsia="zh-CN"/>
        </w:rPr>
      </w:pPr>
      <w:r>
        <w:rPr>
          <w:rFonts w:hint="eastAsia" w:eastAsia="仿宋_GB2312" w:cs="仿宋_GB2312"/>
          <w:snapToGrid w:val="0"/>
          <w:spacing w:val="0"/>
          <w:kern w:val="0"/>
          <w:sz w:val="32"/>
          <w:szCs w:val="32"/>
        </w:rPr>
        <w:t>中文：陕西省教育厅科学研究计划项目资助</w:t>
      </w:r>
      <w:r>
        <w:rPr>
          <w:rFonts w:hint="eastAsia" w:ascii="仿宋_GB2312" w:hAnsi="仿宋_GB2312" w:cs="仿宋_GB2312"/>
          <w:snapToGrid w:val="0"/>
          <w:spacing w:val="0"/>
          <w:kern w:val="0"/>
          <w:sz w:val="32"/>
          <w:szCs w:val="32"/>
          <w:lang w:eastAsia="zh-CN"/>
        </w:rPr>
        <w:t>（</w:t>
      </w:r>
      <w:r>
        <w:rPr>
          <w:rFonts w:hint="eastAsia" w:eastAsia="仿宋_GB2312" w:cs="仿宋_GB2312"/>
          <w:snapToGrid w:val="0"/>
          <w:spacing w:val="0"/>
          <w:kern w:val="0"/>
          <w:sz w:val="32"/>
          <w:szCs w:val="32"/>
        </w:rPr>
        <w:t>项目编号：</w:t>
      </w:r>
      <w:r>
        <w:rPr>
          <w:rFonts w:eastAsia="仿宋_GB2312"/>
          <w:snapToGrid w:val="0"/>
          <w:spacing w:val="0"/>
          <w:kern w:val="0"/>
          <w:sz w:val="32"/>
          <w:szCs w:val="32"/>
        </w:rPr>
        <w:t>×××××</w:t>
      </w:r>
      <w:r>
        <w:rPr>
          <w:rFonts w:hint="eastAsia"/>
          <w:snapToGrid w:val="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16" w:firstLineChars="200"/>
        <w:textAlignment w:val="auto"/>
        <w:rPr>
          <w:rFonts w:hint="eastAsia" w:eastAsia="仿宋_GB2312"/>
          <w:snapToGrid w:val="0"/>
          <w:spacing w:val="-6"/>
          <w:kern w:val="0"/>
          <w:sz w:val="32"/>
          <w:szCs w:val="32"/>
          <w:lang w:eastAsia="zh-CN"/>
        </w:rPr>
      </w:pPr>
      <w:r>
        <w:rPr>
          <w:rFonts w:hint="eastAsia" w:eastAsia="仿宋_GB2312" w:cs="仿宋_GB2312"/>
          <w:snapToGrid w:val="0"/>
          <w:spacing w:val="-6"/>
          <w:kern w:val="0"/>
          <w:sz w:val="32"/>
          <w:szCs w:val="32"/>
        </w:rPr>
        <w:t>英文：</w:t>
      </w:r>
      <w:r>
        <w:rPr>
          <w:rFonts w:eastAsia="仿宋_GB2312"/>
          <w:snapToGrid w:val="0"/>
          <w:spacing w:val="-6"/>
          <w:kern w:val="0"/>
          <w:sz w:val="32"/>
          <w:szCs w:val="32"/>
        </w:rPr>
        <w:t xml:space="preserve">Scientific Research Program Funded by Education Department of Shaanxi Provincial Government </w:t>
      </w:r>
      <w:r>
        <w:rPr>
          <w:rFonts w:hint="eastAsia" w:ascii="仿宋_GB2312" w:hAnsi="仿宋_GB2312" w:cs="仿宋_GB2312"/>
          <w:snapToGrid w:val="0"/>
          <w:spacing w:val="-6"/>
          <w:kern w:val="0"/>
          <w:sz w:val="32"/>
          <w:szCs w:val="32"/>
          <w:lang w:eastAsia="zh-CN"/>
        </w:rPr>
        <w:t>（</w:t>
      </w:r>
      <w:r>
        <w:rPr>
          <w:rFonts w:eastAsia="仿宋_GB2312"/>
          <w:snapToGrid w:val="0"/>
          <w:spacing w:val="-6"/>
          <w:kern w:val="0"/>
          <w:sz w:val="32"/>
          <w:szCs w:val="32"/>
        </w:rPr>
        <w:t>Program No.×××××</w:t>
      </w:r>
      <w:r>
        <w:rPr>
          <w:rFonts w:hint="eastAsia"/>
          <w:snapToGrid w:val="0"/>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jc w:val="center"/>
        <w:textAlignment w:val="auto"/>
        <w:rPr>
          <w:rFonts w:eastAsia="黑体"/>
          <w:snapToGrid w:val="0"/>
          <w:spacing w:val="0"/>
          <w:kern w:val="0"/>
          <w:sz w:val="32"/>
          <w:szCs w:val="32"/>
        </w:rPr>
      </w:pPr>
      <w:r>
        <w:rPr>
          <w:rFonts w:hint="eastAsia" w:eastAsia="黑体" w:cs="黑体"/>
          <w:snapToGrid w:val="0"/>
          <w:spacing w:val="0"/>
          <w:kern w:val="0"/>
          <w:sz w:val="32"/>
          <w:szCs w:val="32"/>
        </w:rPr>
        <w:t>第七章</w:t>
      </w:r>
      <w:r>
        <w:rPr>
          <w:rFonts w:eastAsia="黑体"/>
          <w:snapToGrid w:val="0"/>
          <w:spacing w:val="0"/>
          <w:kern w:val="0"/>
          <w:sz w:val="32"/>
          <w:szCs w:val="32"/>
        </w:rPr>
        <w:t xml:space="preserve">  </w:t>
      </w:r>
      <w:r>
        <w:rPr>
          <w:rFonts w:hint="eastAsia" w:eastAsia="黑体" w:cs="黑体"/>
          <w:snapToGrid w:val="0"/>
          <w:spacing w:val="0"/>
          <w:kern w:val="0"/>
          <w:sz w:val="32"/>
          <w:szCs w:val="32"/>
        </w:rPr>
        <w:t>附</w:t>
      </w:r>
      <w:r>
        <w:rPr>
          <w:rFonts w:eastAsia="黑体"/>
          <w:snapToGrid w:val="0"/>
          <w:spacing w:val="0"/>
          <w:kern w:val="0"/>
          <w:sz w:val="32"/>
          <w:szCs w:val="32"/>
        </w:rPr>
        <w:t xml:space="preserve"> </w:t>
      </w:r>
      <w:r>
        <w:rPr>
          <w:rFonts w:hint="eastAsia" w:eastAsia="黑体" w:cs="黑体"/>
          <w:snapToGrid w:val="0"/>
          <w:spacing w:val="0"/>
          <w:kern w:val="0"/>
          <w:sz w:val="32"/>
          <w:szCs w:val="32"/>
        </w:rPr>
        <w:t>则</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eastAsia="仿宋_GB2312"/>
          <w:snapToGrid w:val="0"/>
          <w:spacing w:val="0"/>
          <w:kern w:val="0"/>
          <w:sz w:val="32"/>
          <w:szCs w:val="32"/>
        </w:rPr>
      </w:pPr>
      <w:r>
        <w:rPr>
          <w:rFonts w:hint="eastAsia" w:eastAsia="仿宋_GB2312" w:cs="仿宋_GB2312"/>
          <w:b/>
          <w:bCs/>
          <w:snapToGrid w:val="0"/>
          <w:spacing w:val="0"/>
          <w:kern w:val="0"/>
          <w:sz w:val="32"/>
          <w:szCs w:val="32"/>
        </w:rPr>
        <w:t>第三十七条</w:t>
      </w:r>
      <w:r>
        <w:rPr>
          <w:rFonts w:eastAsia="仿宋_GB2312"/>
          <w:b/>
          <w:bCs/>
          <w:snapToGrid w:val="0"/>
          <w:spacing w:val="0"/>
          <w:kern w:val="0"/>
          <w:sz w:val="32"/>
          <w:szCs w:val="32"/>
        </w:rPr>
        <w:t xml:space="preserve"> </w:t>
      </w:r>
      <w:r>
        <w:rPr>
          <w:rFonts w:hint="eastAsia" w:eastAsia="仿宋_GB2312" w:cs="仿宋_GB2312"/>
          <w:snapToGrid w:val="0"/>
          <w:spacing w:val="0"/>
          <w:kern w:val="0"/>
          <w:sz w:val="32"/>
          <w:szCs w:val="32"/>
        </w:rPr>
        <w:t>本办法自发布之日起执行，省教育厅</w:t>
      </w:r>
      <w:r>
        <w:rPr>
          <w:rFonts w:eastAsia="仿宋_GB2312"/>
          <w:snapToGrid w:val="0"/>
          <w:spacing w:val="0"/>
          <w:kern w:val="0"/>
          <w:sz w:val="32"/>
          <w:szCs w:val="32"/>
        </w:rPr>
        <w:t>2010</w:t>
      </w:r>
      <w:r>
        <w:rPr>
          <w:rFonts w:hint="eastAsia" w:eastAsia="仿宋_GB2312" w:cs="仿宋_GB2312"/>
          <w:snapToGrid w:val="0"/>
          <w:spacing w:val="0"/>
          <w:kern w:val="0"/>
          <w:sz w:val="32"/>
          <w:szCs w:val="32"/>
        </w:rPr>
        <w:t>年发布的《陕西省教育厅科研计划项目管理办法》（陕教技〔</w:t>
      </w:r>
      <w:r>
        <w:rPr>
          <w:rFonts w:eastAsia="仿宋_GB2312"/>
          <w:snapToGrid w:val="0"/>
          <w:spacing w:val="0"/>
          <w:kern w:val="0"/>
          <w:sz w:val="32"/>
          <w:szCs w:val="32"/>
        </w:rPr>
        <w:t>2010</w:t>
      </w:r>
      <w:r>
        <w:rPr>
          <w:rFonts w:hint="eastAsia" w:eastAsia="仿宋_GB2312" w:cs="仿宋_GB2312"/>
          <w:snapToGrid w:val="0"/>
          <w:spacing w:val="0"/>
          <w:kern w:val="0"/>
          <w:sz w:val="32"/>
          <w:szCs w:val="32"/>
        </w:rPr>
        <w:t>〕</w:t>
      </w:r>
      <w:r>
        <w:rPr>
          <w:rFonts w:eastAsia="仿宋_GB2312"/>
          <w:snapToGrid w:val="0"/>
          <w:spacing w:val="0"/>
          <w:kern w:val="0"/>
          <w:sz w:val="32"/>
          <w:szCs w:val="32"/>
        </w:rPr>
        <w:t>14</w:t>
      </w:r>
      <w:r>
        <w:rPr>
          <w:rFonts w:hint="eastAsia" w:eastAsia="仿宋_GB2312" w:cs="仿宋_GB2312"/>
          <w:snapToGrid w:val="0"/>
          <w:spacing w:val="0"/>
          <w:kern w:val="0"/>
          <w:sz w:val="32"/>
          <w:szCs w:val="32"/>
        </w:rPr>
        <w:t>号）同时废止。</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7BF2687"/>
    <w:rsid w:val="395347B5"/>
    <w:rsid w:val="39A232A0"/>
    <w:rsid w:val="39E745AA"/>
    <w:rsid w:val="3B5A6BBB"/>
    <w:rsid w:val="3EDA13A6"/>
    <w:rsid w:val="42F058B7"/>
    <w:rsid w:val="436109F6"/>
    <w:rsid w:val="441A38D4"/>
    <w:rsid w:val="4BC77339"/>
    <w:rsid w:val="4C9236C5"/>
    <w:rsid w:val="505C172E"/>
    <w:rsid w:val="52F46F0B"/>
    <w:rsid w:val="53D8014D"/>
    <w:rsid w:val="53FC40A0"/>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4030</Words>
  <Characters>4140</Characters>
  <Lines>17</Lines>
  <Paragraphs>5</Paragraphs>
  <TotalTime>1</TotalTime>
  <ScaleCrop>false</ScaleCrop>
  <LinksUpToDate>false</LinksUpToDate>
  <CharactersWithSpaces>4206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2022-09-08T09:20:54Z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48C61CB29D3F4D9384F5922CF0F7FFB4</vt:lpwstr>
  </property>
</Properties>
</file>