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陕西省市场监督管理局</w:t>
      </w:r>
    </w:p>
    <w:p>
      <w:pPr>
        <w:spacing w:line="580" w:lineRule="exact"/>
        <w:jc w:val="center"/>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lang w:val="en-US" w:eastAsia="zh-CN"/>
        </w:rPr>
        <w:t>关于印发《陕西省缺陷消费品召回管理</w:t>
      </w:r>
    </w:p>
    <w:p>
      <w:pPr>
        <w:spacing w:line="580" w:lineRule="exact"/>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val="en-US" w:eastAsia="zh-CN"/>
        </w:rPr>
        <w:t>暂行办法》的通知</w:t>
      </w:r>
    </w:p>
    <w:p>
      <w:pPr>
        <w:jc w:val="center"/>
        <w:rPr>
          <w:rFonts w:ascii="楷体_GB2312" w:hAnsi="楷体_GB2312" w:eastAsia="楷体_GB2312" w:cs="楷体_GB2312"/>
          <w:color w:val="333333"/>
          <w:sz w:val="32"/>
          <w:szCs w:val="32"/>
          <w:shd w:val="clear" w:color="auto" w:fill="FFFFFF"/>
        </w:rPr>
      </w:pPr>
      <w:bookmarkStart w:id="0" w:name="doc_mark"/>
      <w:r>
        <w:rPr>
          <w:rFonts w:hint="eastAsia" w:ascii="楷体_GB2312" w:hAnsi="楷体_GB2312" w:eastAsia="楷体_GB2312" w:cs="楷体_GB2312"/>
          <w:color w:val="333333"/>
          <w:sz w:val="32"/>
          <w:szCs w:val="32"/>
          <w:shd w:val="clear" w:color="auto" w:fill="FFFFFF"/>
          <w:lang w:eastAsia="zh-CN"/>
        </w:rPr>
        <w:t>陕市监发〔2021〕500号</w:t>
      </w:r>
      <w:bookmarkEnd w:id="0"/>
    </w:p>
    <w:p>
      <w:pPr>
        <w:keepNext w:val="0"/>
        <w:keepLines w:val="0"/>
        <w:pageBreakBefore w:val="0"/>
        <w:widowControl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各设区市、韩城市、杨凌示范区市场监管局，省局机关各处室、各直属行政机构，陕西省缺陷产品与产品伤害监测信息中心、陕西省缺陷产品风险监测中心：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《陕西省缺陷消费品召回管理暂行办法》已经省局局务会审议通过。现印发给你们，请遵照执行。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陕西省市场监督管理局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2021年12月3日</w:t>
      </w:r>
    </w:p>
    <w:p>
      <w:pPr>
        <w:bidi w:val="0"/>
        <w:rPr>
          <w:rFonts w:hint="eastAsia" w:ascii="仿宋_GB2312" w:hAnsi="仿宋_GB2312" w:eastAsia="仿宋_GB2312" w:cs="仿宋_GB2312"/>
          <w:sz w:val="32"/>
          <w:szCs w:val="32"/>
          <w:lang w:val="en-US" w:eastAsia="zh-CN"/>
        </w:rPr>
      </w:pP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（规范性文件编号：40-26[2021]9号）</w:t>
      </w:r>
    </w:p>
    <w:p>
      <w:pPr>
        <w:spacing w:line="600" w:lineRule="exact"/>
        <w:jc w:val="center"/>
        <w:rPr>
          <w:rFonts w:hint="eastAsia" w:ascii="方正小标宋简体" w:hAnsi="微软雅黑" w:eastAsia="方正小标宋简体"/>
          <w:color w:val="auto"/>
          <w:sz w:val="44"/>
          <w:szCs w:val="44"/>
          <w:lang w:eastAsia="zh-CN"/>
        </w:rPr>
      </w:pPr>
    </w:p>
    <w:p>
      <w:pPr>
        <w:spacing w:line="6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陕西</w:t>
      </w:r>
      <w:r>
        <w:rPr>
          <w:rFonts w:hint="eastAsia" w:ascii="黑体" w:hAnsi="黑体" w:eastAsia="黑体" w:cs="黑体"/>
          <w:color w:val="auto"/>
          <w:sz w:val="32"/>
          <w:szCs w:val="32"/>
        </w:rPr>
        <w:t>省缺陷消费品召回管理暂行办法</w:t>
      </w:r>
    </w:p>
    <w:p>
      <w:pPr>
        <w:jc w:val="center"/>
        <w:rPr>
          <w:rFonts w:hint="eastAsia" w:ascii="黑体" w:hAnsi="黑体" w:eastAsia="黑体" w:cs="黑体"/>
          <w:color w:val="auto"/>
          <w:sz w:val="32"/>
          <w:lang w:eastAsia="zh-CN"/>
        </w:rPr>
      </w:pP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总</w:t>
      </w:r>
      <w:bookmarkStart w:id="2" w:name="_GoBack"/>
      <w:bookmarkEnd w:id="2"/>
      <w:r>
        <w:rPr>
          <w:rFonts w:hint="eastAsia" w:ascii="黑体" w:hAnsi="黑体" w:eastAsia="黑体" w:cs="黑体"/>
          <w:color w:val="auto"/>
          <w:sz w:val="32"/>
          <w:szCs w:val="32"/>
          <w:lang w:eastAsia="zh-CN"/>
        </w:rPr>
        <w:t>则</w:t>
      </w:r>
    </w:p>
    <w:p>
      <w:pPr>
        <w:spacing w:line="560" w:lineRule="exact"/>
        <w:ind w:firstLine="643" w:firstLineChars="200"/>
        <w:rPr>
          <w:rFonts w:hint="eastAsia" w:ascii="仿宋_GB2312" w:eastAsia="仿宋_GB2312" w:cs="仿宋_GB2312"/>
          <w:i w:val="0"/>
          <w:caps w:val="0"/>
          <w:color w:val="auto"/>
          <w:spacing w:val="0"/>
          <w:sz w:val="32"/>
          <w:szCs w:val="32"/>
          <w:shd w:val="clear" w:color="auto" w:fill="FFFFFF"/>
          <w:lang w:eastAsia="zh-CN"/>
        </w:rPr>
      </w:pPr>
      <w:r>
        <w:rPr>
          <w:rFonts w:hint="eastAsia" w:ascii="仿宋" w:hAnsi="仿宋" w:eastAsia="仿宋" w:cs="Times New Roman"/>
          <w:b/>
          <w:bCs/>
          <w:color w:val="auto"/>
          <w:kern w:val="2"/>
          <w:sz w:val="32"/>
          <w:szCs w:val="32"/>
          <w:lang w:val="en-US" w:eastAsia="zh-CN" w:bidi="ar-SA"/>
        </w:rPr>
        <w:t xml:space="preserve">第一条 </w:t>
      </w:r>
      <w:r>
        <w:rPr>
          <w:rFonts w:hint="eastAsia" w:ascii="仿宋_GB2312" w:eastAsia="仿宋_GB2312" w:cs="仿宋_GB2312"/>
          <w:i w:val="0"/>
          <w:caps w:val="0"/>
          <w:color w:val="auto"/>
          <w:spacing w:val="0"/>
          <w:sz w:val="32"/>
          <w:szCs w:val="32"/>
          <w:shd w:val="clear" w:color="auto" w:fill="FFFFFF"/>
          <w:lang w:eastAsia="zh-CN"/>
        </w:rPr>
        <w:t>为规范全省缺陷消费品召回管理工作，保障人体健康和人身、财产安全，根据《中华人民共和国产品质量法》《中华人民共和国消费者权益保护法》《消费品召回管理暂行规定》等法律法规，结合本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 w:hAnsi="仿宋" w:eastAsia="仿宋" w:cs="Times New Roman"/>
          <w:b/>
          <w:bCs/>
          <w:color w:val="auto"/>
          <w:kern w:val="2"/>
          <w:sz w:val="32"/>
          <w:szCs w:val="32"/>
          <w:lang w:val="en-US" w:eastAsia="zh-CN" w:bidi="ar-SA"/>
        </w:rPr>
        <w:t>第二条</w:t>
      </w:r>
      <w:r>
        <w:rPr>
          <w:rFonts w:hint="eastAsia" w:ascii="仿宋" w:hAnsi="仿宋"/>
          <w:b/>
          <w:bCs/>
          <w:color w:val="auto"/>
          <w:sz w:val="32"/>
          <w:szCs w:val="32"/>
          <w:lang w:val="en-US" w:eastAsia="zh-CN"/>
        </w:rPr>
        <w:t xml:space="preserve"> </w:t>
      </w:r>
      <w:r>
        <w:rPr>
          <w:rFonts w:hint="eastAsia" w:ascii="仿宋_GB2312" w:eastAsia="仿宋_GB2312" w:cs="仿宋_GB2312"/>
          <w:i w:val="0"/>
          <w:caps w:val="0"/>
          <w:color w:val="auto"/>
          <w:spacing w:val="0"/>
          <w:sz w:val="32"/>
          <w:szCs w:val="32"/>
          <w:shd w:val="clear" w:color="auto" w:fill="FFFFFF"/>
          <w:lang w:val="en-US" w:eastAsia="zh-CN"/>
        </w:rPr>
        <w:t>全省缺陷消费品召回及其监督管理工作适用本办法，法律法规另有规定的，从其规定。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 w:hAnsi="仿宋" w:eastAsia="仿宋" w:cs="Times New Roman"/>
          <w:b/>
          <w:bCs/>
          <w:color w:val="auto"/>
          <w:kern w:val="2"/>
          <w:sz w:val="32"/>
          <w:szCs w:val="32"/>
          <w:lang w:val="en-US" w:eastAsia="zh-CN" w:bidi="ar-SA"/>
        </w:rPr>
        <w:t>第三条</w:t>
      </w:r>
      <w:r>
        <w:rPr>
          <w:rFonts w:hint="eastAsia" w:ascii="仿宋" w:hAnsi="仿宋"/>
          <w:color w:val="auto"/>
          <w:sz w:val="32"/>
          <w:szCs w:val="32"/>
        </w:rPr>
        <w:t xml:space="preserve"> </w:t>
      </w:r>
      <w:r>
        <w:rPr>
          <w:rFonts w:hint="eastAsia" w:ascii="仿宋_GB2312" w:eastAsia="仿宋_GB2312" w:cs="仿宋_GB2312"/>
          <w:i w:val="0"/>
          <w:caps w:val="0"/>
          <w:color w:val="auto"/>
          <w:spacing w:val="0"/>
          <w:sz w:val="32"/>
          <w:szCs w:val="32"/>
          <w:shd w:val="clear" w:color="auto" w:fill="FFFFFF"/>
          <w:lang w:val="en-US" w:eastAsia="zh-CN"/>
        </w:rPr>
        <w:t>本办法所称消费品，是指消费者为生活消费需要购买、使用的产品。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s="仿宋_GB2312"/>
          <w:i w:val="0"/>
          <w:caps w:val="0"/>
          <w:color w:val="auto"/>
          <w:spacing w:val="0"/>
          <w:sz w:val="32"/>
          <w:szCs w:val="32"/>
          <w:shd w:val="clear" w:color="auto" w:fill="FFFFFF"/>
          <w:lang w:val="en-US" w:eastAsia="zh-CN"/>
        </w:rPr>
        <w:t>本办法所称缺陷，是指因设计、制造、警示等原因，致使同一批次、型号或者类别的消费品中普遍存在的危及人身、财产安全的不合理危险。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s="仿宋_GB2312"/>
          <w:i w:val="0"/>
          <w:caps w:val="0"/>
          <w:color w:val="auto"/>
          <w:spacing w:val="0"/>
          <w:sz w:val="32"/>
          <w:szCs w:val="32"/>
          <w:shd w:val="clear" w:color="auto" w:fill="FFFFFF"/>
          <w:lang w:val="en-US" w:eastAsia="zh-CN"/>
        </w:rPr>
        <w:t>本办法所称召回，是指生产者对存在缺陷的消费品，通过补充或者修正警示标识、修理、更换、退货等补救措施，消除缺陷或者降低安全风险的活动。</w:t>
      </w:r>
    </w:p>
    <w:p>
      <w:pPr>
        <w:pStyle w:val="2"/>
        <w:rPr>
          <w:rFonts w:hint="eastAsia"/>
          <w:lang w:val="en-US" w:eastAsia="zh-CN"/>
        </w:rPr>
      </w:pPr>
    </w:p>
    <w:p>
      <w:pPr>
        <w:jc w:val="center"/>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eastAsia="zh-CN"/>
        </w:rPr>
        <w:t>第二章 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 w:hAnsi="仿宋" w:eastAsia="仿宋" w:cs="Times New Roman"/>
          <w:b/>
          <w:bCs/>
          <w:color w:val="auto"/>
          <w:kern w:val="2"/>
          <w:sz w:val="32"/>
          <w:szCs w:val="32"/>
          <w:lang w:val="en-US" w:eastAsia="zh-CN" w:bidi="ar-SA"/>
        </w:rPr>
        <w:t>第四条</w:t>
      </w:r>
      <w:r>
        <w:rPr>
          <w:rFonts w:hint="eastAsia" w:ascii="仿宋_GB2312" w:eastAsia="仿宋_GB2312" w:cs="仿宋_GB2312"/>
          <w:i w:val="0"/>
          <w:caps w:val="0"/>
          <w:color w:val="auto"/>
          <w:spacing w:val="0"/>
          <w:sz w:val="32"/>
          <w:szCs w:val="32"/>
          <w:shd w:val="clear" w:color="auto" w:fill="FFFFFF"/>
          <w:lang w:val="en-US" w:eastAsia="zh-CN"/>
        </w:rPr>
        <w:t xml:space="preserve"> 省市场监督管理局承担以下职责：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s="仿宋_GB2312"/>
          <w:i w:val="0"/>
          <w:caps w:val="0"/>
          <w:color w:val="auto"/>
          <w:spacing w:val="0"/>
          <w:sz w:val="32"/>
          <w:szCs w:val="32"/>
          <w:shd w:val="clear" w:color="auto" w:fill="FFFFFF"/>
          <w:lang w:val="en-US" w:eastAsia="zh-CN"/>
        </w:rPr>
        <w:t>（一）负责全省消费品召回监督管理工作，建立完善消费品召回工作体系、工作机制；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s="仿宋_GB2312"/>
          <w:i w:val="0"/>
          <w:caps w:val="0"/>
          <w:color w:val="auto"/>
          <w:spacing w:val="0"/>
          <w:sz w:val="32"/>
          <w:szCs w:val="32"/>
          <w:shd w:val="clear" w:color="auto" w:fill="FFFFFF"/>
          <w:lang w:val="en-US" w:eastAsia="zh-CN"/>
        </w:rPr>
        <w:t>（二）开展缺陷消费品召回相关法律宣贯、业务培训、消费者安全教育，及时发布消费品召回和安全提示等信息；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40" w:lineRule="atLeast"/>
        <w:ind w:left="0" w:right="0" w:firstLine="640"/>
        <w:jc w:val="left"/>
        <w:rPr>
          <w:rFonts w:hint="eastAsia" w:ascii="仿宋_GB2312" w:eastAsia="仿宋_GB2312" w:cs="仿宋_GB2312"/>
          <w:i w:val="0"/>
          <w:caps w:val="0"/>
          <w:color w:val="auto"/>
          <w:spacing w:val="0"/>
          <w:sz w:val="32"/>
          <w:szCs w:val="32"/>
          <w:shd w:val="clear" w:color="auto" w:fill="FFFFFF"/>
          <w:lang w:val="en-US" w:eastAsia="zh-CN"/>
        </w:rPr>
      </w:pPr>
      <w:r>
        <w:rPr>
          <w:rFonts w:hint="eastAsia" w:ascii="仿宋_GB2312" w:eastAsia="仿宋_GB2312" w:cs="仿宋_GB2312"/>
          <w:i w:val="0"/>
          <w:caps w:val="0"/>
          <w:color w:val="auto"/>
          <w:spacing w:val="0"/>
          <w:sz w:val="32"/>
          <w:szCs w:val="32"/>
          <w:shd w:val="clear" w:color="auto" w:fill="FFFFFF"/>
          <w:lang w:val="en-US" w:eastAsia="zh-CN"/>
        </w:rPr>
        <w:t>（三）委托、指导省缺陷产品及产品伤害监测信息中心、省缺陷产品风险监测中心开展缺陷消费品信息收集分析、缺陷调查及认定评估等相关技术工作；</w:t>
      </w:r>
    </w:p>
    <w:p>
      <w:pPr>
        <w:spacing w:line="560" w:lineRule="exact"/>
        <w:ind w:firstLine="640" w:firstLineChars="200"/>
        <w:rPr>
          <w:rFonts w:hint="eastAsia" w:ascii="仿宋_GB2312" w:eastAsia="仿宋_GB2312" w:cs="仿宋_GB2312"/>
          <w:i w:val="0"/>
          <w:caps w:val="0"/>
          <w:color w:val="auto"/>
          <w:spacing w:val="0"/>
          <w:sz w:val="32"/>
          <w:szCs w:val="32"/>
          <w:shd w:val="clear" w:color="auto" w:fill="FFFFFF"/>
        </w:rPr>
      </w:pPr>
      <w:r>
        <w:rPr>
          <w:rFonts w:hint="eastAsia" w:ascii="仿宋_GB2312" w:eastAsia="仿宋_GB2312" w:cs="仿宋_GB2312"/>
          <w:i w:val="0"/>
          <w:caps w:val="0"/>
          <w:color w:val="auto"/>
          <w:spacing w:val="0"/>
          <w:sz w:val="32"/>
          <w:szCs w:val="32"/>
          <w:shd w:val="clear" w:color="auto" w:fill="FFFFFF"/>
        </w:rPr>
        <w:t>（</w:t>
      </w:r>
      <w:r>
        <w:rPr>
          <w:rFonts w:hint="eastAsia" w:ascii="仿宋_GB2312" w:eastAsia="仿宋_GB2312" w:cs="仿宋_GB2312"/>
          <w:i w:val="0"/>
          <w:caps w:val="0"/>
          <w:color w:val="auto"/>
          <w:spacing w:val="0"/>
          <w:sz w:val="32"/>
          <w:szCs w:val="32"/>
          <w:shd w:val="clear" w:color="auto" w:fill="FFFFFF"/>
          <w:lang w:eastAsia="zh-CN"/>
        </w:rPr>
        <w:t>四</w:t>
      </w:r>
      <w:r>
        <w:rPr>
          <w:rFonts w:hint="eastAsia" w:ascii="仿宋_GB2312" w:eastAsia="仿宋_GB2312" w:cs="仿宋_GB2312"/>
          <w:i w:val="0"/>
          <w:caps w:val="0"/>
          <w:color w:val="auto"/>
          <w:spacing w:val="0"/>
          <w:sz w:val="32"/>
          <w:szCs w:val="32"/>
          <w:shd w:val="clear" w:color="auto" w:fill="FFFFFF"/>
        </w:rPr>
        <w:t>）依法</w:t>
      </w:r>
      <w:r>
        <w:rPr>
          <w:rFonts w:hint="eastAsia" w:ascii="仿宋_GB2312" w:eastAsia="仿宋_GB2312" w:cs="仿宋_GB2312"/>
          <w:i w:val="0"/>
          <w:caps w:val="0"/>
          <w:color w:val="auto"/>
          <w:spacing w:val="0"/>
          <w:sz w:val="32"/>
          <w:szCs w:val="32"/>
          <w:shd w:val="clear" w:color="auto" w:fill="FFFFFF"/>
          <w:lang w:eastAsia="zh-CN"/>
        </w:rPr>
        <w:t>查处全省</w:t>
      </w:r>
      <w:r>
        <w:rPr>
          <w:rFonts w:hint="eastAsia" w:ascii="仿宋_GB2312" w:eastAsia="仿宋_GB2312" w:cs="仿宋_GB2312"/>
          <w:i w:val="0"/>
          <w:caps w:val="0"/>
          <w:color w:val="auto"/>
          <w:spacing w:val="0"/>
          <w:sz w:val="32"/>
          <w:szCs w:val="32"/>
          <w:shd w:val="clear" w:color="auto" w:fill="FFFFFF"/>
        </w:rPr>
        <w:t>违反消费品召回相关法律法规规定的行为；</w:t>
      </w:r>
    </w:p>
    <w:p>
      <w:pPr>
        <w:spacing w:line="560" w:lineRule="exact"/>
        <w:ind w:firstLine="640" w:firstLineChars="200"/>
        <w:rPr>
          <w:rFonts w:hint="eastAsia" w:ascii="仿宋_GB2312" w:eastAsia="仿宋_GB2312" w:cs="仿宋_GB2312"/>
          <w:i w:val="0"/>
          <w:caps w:val="0"/>
          <w:color w:val="auto"/>
          <w:spacing w:val="0"/>
          <w:sz w:val="32"/>
          <w:szCs w:val="32"/>
          <w:shd w:val="clear" w:color="auto" w:fill="FFFFFF"/>
          <w:lang w:eastAsia="zh-CN"/>
        </w:rPr>
      </w:pPr>
      <w:r>
        <w:rPr>
          <w:rFonts w:hint="eastAsia" w:ascii="仿宋_GB2312" w:eastAsia="仿宋_GB2312" w:cs="仿宋_GB2312"/>
          <w:i w:val="0"/>
          <w:caps w:val="0"/>
          <w:color w:val="auto"/>
          <w:spacing w:val="0"/>
          <w:sz w:val="32"/>
          <w:szCs w:val="32"/>
          <w:shd w:val="clear" w:color="auto" w:fill="FFFFFF"/>
          <w:lang w:eastAsia="zh-CN"/>
        </w:rPr>
        <w:t>（五）</w:t>
      </w:r>
      <w:r>
        <w:rPr>
          <w:rFonts w:hint="eastAsia" w:ascii="仿宋_GB2312" w:eastAsia="仿宋_GB2312" w:cs="仿宋_GB2312"/>
          <w:i w:val="0"/>
          <w:caps w:val="0"/>
          <w:color w:val="auto"/>
          <w:spacing w:val="0"/>
          <w:sz w:val="32"/>
          <w:szCs w:val="32"/>
          <w:shd w:val="clear" w:color="auto" w:fill="FFFFFF"/>
          <w:lang w:val="en-US" w:eastAsia="zh-CN"/>
        </w:rPr>
        <w:t>承担</w:t>
      </w:r>
      <w:r>
        <w:rPr>
          <w:rFonts w:hint="eastAsia" w:ascii="仿宋_GB2312" w:eastAsia="仿宋_GB2312" w:cs="仿宋_GB2312"/>
          <w:i w:val="0"/>
          <w:caps w:val="0"/>
          <w:color w:val="auto"/>
          <w:spacing w:val="0"/>
          <w:sz w:val="32"/>
          <w:szCs w:val="32"/>
          <w:shd w:val="clear" w:color="auto" w:fill="FFFFFF"/>
          <w:lang w:eastAsia="zh-CN"/>
        </w:rPr>
        <w:t>国家市场监督管理总局交办的消费品召回管理相关工作。</w:t>
      </w:r>
    </w:p>
    <w:p>
      <w:pPr>
        <w:shd w:val="clear" w:color="auto" w:fill="auto"/>
        <w:spacing w:line="560" w:lineRule="exact"/>
        <w:ind w:firstLine="643" w:firstLineChars="200"/>
        <w:rPr>
          <w:rFonts w:hint="eastAsia" w:ascii="仿宋_GB2312" w:eastAsia="仿宋_GB2312" w:cs="仿宋_GB2312"/>
          <w:i w:val="0"/>
          <w:caps w:val="0"/>
          <w:color w:val="auto"/>
          <w:spacing w:val="0"/>
          <w:sz w:val="32"/>
          <w:szCs w:val="32"/>
          <w:shd w:val="clear" w:color="auto" w:fill="FFFFFF"/>
          <w:lang w:eastAsia="zh-CN"/>
        </w:rPr>
      </w:pPr>
      <w:r>
        <w:rPr>
          <w:rFonts w:hint="eastAsia" w:ascii="仿宋" w:hAnsi="仿宋" w:eastAsia="仿宋" w:cs="Times New Roman"/>
          <w:b/>
          <w:bCs/>
          <w:color w:val="auto"/>
          <w:kern w:val="2"/>
          <w:sz w:val="32"/>
          <w:szCs w:val="32"/>
          <w:lang w:val="en-US" w:eastAsia="zh-CN" w:bidi="ar-SA"/>
        </w:rPr>
        <w:t>第五条</w:t>
      </w:r>
      <w:r>
        <w:rPr>
          <w:rFonts w:hint="eastAsia" w:asci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eastAsia="仿宋_GB2312" w:cs="仿宋_GB2312"/>
          <w:i w:val="0"/>
          <w:caps w:val="0"/>
          <w:color w:val="auto"/>
          <w:spacing w:val="0"/>
          <w:sz w:val="32"/>
          <w:szCs w:val="32"/>
          <w:shd w:val="clear" w:color="auto" w:fill="FFFFFF"/>
          <w:lang w:eastAsia="zh-CN"/>
        </w:rPr>
        <w:t>设区市、县（区）市场监督管理局承担以下职责：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585"/>
        <w:jc w:val="left"/>
        <w:rPr>
          <w:rFonts w:hint="eastAsia" w:ascii="仿宋_GB2312" w:eastAsia="仿宋_GB2312" w:cs="仿宋_GB2312"/>
          <w:i w:val="0"/>
          <w:caps w:val="0"/>
          <w:color w:val="auto"/>
          <w:spacing w:val="0"/>
          <w:sz w:val="32"/>
          <w:szCs w:val="32"/>
        </w:rPr>
      </w:pPr>
      <w:r>
        <w:rPr>
          <w:rFonts w:hint="eastAsia" w:ascii="仿宋_GB2312" w:eastAsia="仿宋_GB2312" w:cs="仿宋_GB2312"/>
          <w:i w:val="0"/>
          <w:caps w:val="0"/>
          <w:color w:val="auto"/>
          <w:spacing w:val="0"/>
          <w:sz w:val="32"/>
          <w:szCs w:val="32"/>
          <w:shd w:val="clear" w:color="auto" w:fill="FFFFFF"/>
        </w:rPr>
        <w:t>（一）</w:t>
      </w:r>
      <w:r>
        <w:rPr>
          <w:rFonts w:hint="eastAsia" w:ascii="仿宋_GB2312" w:eastAsia="仿宋_GB2312" w:cs="仿宋_GB2312"/>
          <w:i w:val="0"/>
          <w:caps w:val="0"/>
          <w:color w:val="auto"/>
          <w:spacing w:val="0"/>
          <w:sz w:val="32"/>
          <w:szCs w:val="32"/>
          <w:shd w:val="clear" w:color="auto" w:fill="FFFFFF"/>
          <w:lang w:eastAsia="zh-CN"/>
        </w:rPr>
        <w:t>负责收集汇总并及时逐级上报本辖区消费品可能存在缺陷的相关信息</w:t>
      </w:r>
      <w:r>
        <w:rPr>
          <w:rFonts w:hint="eastAsia" w:ascii="仿宋_GB2312" w:eastAsia="仿宋_GB2312" w:cs="仿宋_GB2312"/>
          <w:i w:val="0"/>
          <w:caps w:val="0"/>
          <w:color w:val="auto"/>
          <w:spacing w:val="0"/>
          <w:sz w:val="32"/>
          <w:szCs w:val="32"/>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585"/>
        <w:jc w:val="left"/>
        <w:rPr>
          <w:rFonts w:hint="eastAsia" w:ascii="仿宋_GB2312" w:eastAsia="仿宋_GB2312" w:cs="仿宋_GB2312"/>
          <w:i w:val="0"/>
          <w:caps w:val="0"/>
          <w:color w:val="auto"/>
          <w:spacing w:val="0"/>
          <w:sz w:val="32"/>
          <w:szCs w:val="32"/>
        </w:rPr>
      </w:pPr>
      <w:r>
        <w:rPr>
          <w:rFonts w:hint="eastAsia" w:ascii="仿宋_GB2312" w:eastAsia="仿宋_GB2312" w:cs="仿宋_GB2312"/>
          <w:i w:val="0"/>
          <w:caps w:val="0"/>
          <w:color w:val="auto"/>
          <w:spacing w:val="0"/>
          <w:sz w:val="32"/>
          <w:szCs w:val="32"/>
          <w:shd w:val="clear" w:color="auto" w:fill="FFFFFF"/>
        </w:rPr>
        <w:t>（二）</w:t>
      </w:r>
      <w:r>
        <w:rPr>
          <w:rFonts w:hint="eastAsia" w:ascii="仿宋_GB2312" w:eastAsia="仿宋_GB2312" w:cs="仿宋_GB2312"/>
          <w:i w:val="0"/>
          <w:caps w:val="0"/>
          <w:color w:val="auto"/>
          <w:spacing w:val="0"/>
          <w:sz w:val="32"/>
          <w:szCs w:val="32"/>
          <w:shd w:val="clear" w:color="auto" w:fill="FFFFFF"/>
          <w:lang w:eastAsia="zh-CN"/>
        </w:rPr>
        <w:t>受省市场监督管理局委托或按照省市场监督管理局要求配合开展缺陷消费品调查，对召回实施情况进行监督</w:t>
      </w:r>
      <w:r>
        <w:rPr>
          <w:rFonts w:hint="eastAsia" w:ascii="仿宋_GB2312" w:eastAsia="仿宋_GB2312" w:cs="仿宋_GB2312"/>
          <w:i w:val="0"/>
          <w:caps w:val="0"/>
          <w:color w:val="auto"/>
          <w:spacing w:val="0"/>
          <w:sz w:val="32"/>
          <w:szCs w:val="32"/>
          <w:shd w:val="clear" w:color="auto"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left="0" w:right="0" w:firstLine="585"/>
        <w:jc w:val="left"/>
        <w:rPr>
          <w:rFonts w:hint="eastAsia" w:ascii="仿宋_GB2312" w:eastAsia="仿宋_GB2312" w:cs="仿宋_GB2312"/>
          <w:i w:val="0"/>
          <w:caps w:val="0"/>
          <w:color w:val="auto"/>
          <w:spacing w:val="0"/>
          <w:sz w:val="32"/>
          <w:szCs w:val="32"/>
        </w:rPr>
      </w:pPr>
      <w:r>
        <w:rPr>
          <w:rFonts w:hint="eastAsia" w:ascii="仿宋_GB2312" w:eastAsia="仿宋_GB2312" w:cs="仿宋_GB2312"/>
          <w:i w:val="0"/>
          <w:caps w:val="0"/>
          <w:color w:val="auto"/>
          <w:spacing w:val="0"/>
          <w:sz w:val="32"/>
          <w:szCs w:val="32"/>
          <w:shd w:val="clear" w:color="auto" w:fill="FFFFFF"/>
        </w:rPr>
        <w:t>（</w:t>
      </w:r>
      <w:r>
        <w:rPr>
          <w:rFonts w:hint="eastAsia" w:ascii="仿宋_GB2312" w:eastAsia="仿宋_GB2312" w:cs="仿宋_GB2312"/>
          <w:i w:val="0"/>
          <w:caps w:val="0"/>
          <w:color w:val="auto"/>
          <w:spacing w:val="0"/>
          <w:sz w:val="32"/>
          <w:szCs w:val="32"/>
          <w:shd w:val="clear" w:color="auto" w:fill="FFFFFF"/>
          <w:lang w:eastAsia="zh-CN"/>
        </w:rPr>
        <w:t>三</w:t>
      </w:r>
      <w:r>
        <w:rPr>
          <w:rFonts w:hint="eastAsia" w:ascii="仿宋_GB2312" w:eastAsia="仿宋_GB2312" w:cs="仿宋_GB2312"/>
          <w:i w:val="0"/>
          <w:caps w:val="0"/>
          <w:color w:val="auto"/>
          <w:spacing w:val="0"/>
          <w:sz w:val="32"/>
          <w:szCs w:val="32"/>
          <w:shd w:val="clear" w:color="auto" w:fill="FFFFFF"/>
        </w:rPr>
        <w:t>） 承担上级交办的消费品召回管理其他相关工作。</w:t>
      </w:r>
    </w:p>
    <w:p>
      <w:pPr>
        <w:shd w:val="clear" w:color="auto" w:fill="auto"/>
        <w:spacing w:line="560" w:lineRule="exact"/>
        <w:ind w:firstLine="643" w:firstLineChars="200"/>
        <w:rPr>
          <w:rFonts w:ascii="仿宋" w:hAnsi="仿宋" w:cs="仿宋_GB2312"/>
          <w:color w:val="auto"/>
          <w:sz w:val="32"/>
          <w:szCs w:val="32"/>
          <w:highlight w:val="white"/>
        </w:rPr>
      </w:pPr>
      <w:r>
        <w:rPr>
          <w:rFonts w:hint="eastAsia" w:ascii="仿宋" w:hAnsi="仿宋" w:eastAsia="仿宋" w:cs="Times New Roman"/>
          <w:b/>
          <w:bCs/>
          <w:color w:val="auto"/>
          <w:kern w:val="2"/>
          <w:sz w:val="32"/>
          <w:szCs w:val="32"/>
          <w:lang w:val="en-US" w:eastAsia="zh-CN" w:bidi="ar-SA"/>
        </w:rPr>
        <w:t>第六条</w:t>
      </w:r>
      <w:r>
        <w:rPr>
          <w:rFonts w:hint="eastAsia" w:ascii="仿宋" w:hAnsi="仿宋"/>
          <w:b/>
          <w:bCs/>
          <w:color w:val="auto"/>
          <w:sz w:val="32"/>
          <w:szCs w:val="32"/>
          <w:lang w:val="en-US" w:eastAsia="zh-CN"/>
        </w:rPr>
        <w:t xml:space="preserve"> </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陕西省缺陷产品与产品伤害监测信息中心承担以下职责：</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（一）承担全省消费品缺陷信息收集、调查、分析研判工作</w:t>
      </w:r>
      <w:r>
        <w:rPr>
          <w:rFonts w:hint="eastAsia" w:asci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负责建立、管理和维护全省召回信息系统；</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（二）承担缺陷消费品召回技术专家库和消费品生产企业数据库的建设及日常维护工作；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（三）开展缺陷消费品召回宣传培训工作；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（四）负责与国家市场监管总局缺陷产品召回管理中心的协调与沟通工作；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（五）承担省市场监督管理局交办的其他相关工作。</w:t>
      </w:r>
    </w:p>
    <w:p>
      <w:pPr>
        <w:spacing w:line="560" w:lineRule="exact"/>
        <w:ind w:firstLine="643" w:firstLineChars="200"/>
        <w:rPr>
          <w:rFonts w:ascii="仿宋" w:hAnsi="仿宋" w:cs="仿宋_GB2312"/>
          <w:color w:val="auto"/>
          <w:sz w:val="32"/>
          <w:szCs w:val="32"/>
          <w:highlight w:val="white"/>
        </w:rPr>
      </w:pPr>
      <w:r>
        <w:rPr>
          <w:rFonts w:hint="eastAsia" w:ascii="仿宋" w:hAnsi="仿宋" w:eastAsia="仿宋" w:cs="Times New Roman"/>
          <w:b/>
          <w:bCs/>
          <w:color w:val="auto"/>
          <w:kern w:val="2"/>
          <w:sz w:val="32"/>
          <w:szCs w:val="32"/>
          <w:lang w:val="en-US" w:eastAsia="zh-CN" w:bidi="ar-SA"/>
        </w:rPr>
        <w:t>第七条</w:t>
      </w:r>
      <w:r>
        <w:rPr>
          <w:rFonts w:hint="eastAsia" w:ascii="仿宋" w:hAnsi="仿宋"/>
          <w:b/>
          <w:bCs/>
          <w:color w:val="auto"/>
          <w:sz w:val="32"/>
          <w:szCs w:val="32"/>
        </w:rPr>
        <w:t xml:space="preserve"> </w:t>
      </w: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陕西省缺陷产品风险监测中心承担以下职责：</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（一）承担缺陷消费品检测鉴定的技术支撑工作；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（二）开展缺陷消费品风险监测工作；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（三）负责组织技术专家或组建专家委员会开展缺陷消费品调查及认定评估等相关技术工作；</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（四）指导生产者和其他经营者在国家缺陷消费品召回综合管理信息平台报告召回计划、召回新闻稿、召回总结等；</w:t>
      </w:r>
    </w:p>
    <w:p>
      <w:pPr>
        <w:shd w:val="clear" w:color="auto" w:fill="auto"/>
        <w:spacing w:line="560" w:lineRule="exact"/>
        <w:ind w:firstLine="640" w:firstLineChars="200"/>
        <w:rPr>
          <w:rFonts w:hint="eastAsia" w:ascii="仿宋_GB2312" w:hAnsi="仿宋_GB2312" w:eastAsia="仿宋_GB2312"/>
          <w:color w:val="auto"/>
          <w:sz w:val="32"/>
          <w:szCs w:val="32"/>
          <w:lang w:eastAsia="zh-CN"/>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（五）承担产品缺陷调查与认定中的产品风险</w:t>
      </w:r>
      <w:r>
        <w:rPr>
          <w:rFonts w:hint="eastAsia" w:ascii="仿宋_GB2312" w:hAnsi="仿宋_GB2312" w:eastAsia="仿宋_GB2312"/>
          <w:color w:val="auto"/>
          <w:sz w:val="32"/>
          <w:szCs w:val="32"/>
        </w:rPr>
        <w:t>评估工作以及召回措施有效性的分析与召回效果评估工作</w:t>
      </w:r>
      <w:r>
        <w:rPr>
          <w:rFonts w:hint="eastAsia" w:ascii="仿宋_GB2312" w:hAnsi="仿宋_GB2312" w:eastAsia="仿宋_GB2312"/>
          <w:color w:val="auto"/>
          <w:sz w:val="32"/>
          <w:szCs w:val="32"/>
          <w:lang w:eastAsia="zh-CN"/>
        </w:rPr>
        <w:t>；</w:t>
      </w:r>
    </w:p>
    <w:p>
      <w:pPr>
        <w:spacing w:beforeLines="0" w:afterLines="0"/>
        <w:ind w:firstLine="640" w:firstLineChars="200"/>
        <w:jc w:val="left"/>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（六）</w:t>
      </w:r>
      <w:r>
        <w:rPr>
          <w:rFonts w:hint="eastAsia" w:ascii="仿宋_GB2312" w:hAnsi="仿宋_GB2312" w:eastAsia="仿宋_GB2312"/>
          <w:color w:val="auto"/>
          <w:sz w:val="32"/>
          <w:szCs w:val="32"/>
        </w:rPr>
        <w:t>开展产品安全风险与缺陷产品召回技术等方面的研究工作</w:t>
      </w:r>
      <w:r>
        <w:rPr>
          <w:rFonts w:hint="eastAsia" w:ascii="仿宋_GB2312" w:hAnsi="仿宋_GB2312" w:eastAsia="仿宋_GB2312"/>
          <w:color w:val="auto"/>
          <w:sz w:val="32"/>
          <w:szCs w:val="32"/>
          <w:lang w:eastAsia="zh-CN"/>
        </w:rPr>
        <w:t>；</w:t>
      </w:r>
    </w:p>
    <w:p>
      <w:pPr>
        <w:shd w:val="clear" w:color="auto" w:fill="auto"/>
        <w:spacing w:line="560" w:lineRule="exact"/>
        <w:ind w:firstLine="640" w:firstLineChars="200"/>
        <w:rPr>
          <w:rFonts w:hint="eastAsia" w:ascii="仿宋_GB2312" w:hAnsi="Times New Roman" w:eastAsia="仿宋_GB2312" w:cs="仿宋_GB2312"/>
          <w:i w:val="0"/>
          <w:caps w:val="0"/>
          <w:color w:val="auto"/>
          <w:spacing w:val="0"/>
          <w:kern w:val="0"/>
          <w:sz w:val="32"/>
          <w:szCs w:val="32"/>
          <w:shd w:val="clear" w:color="auto" w:fill="FFFFFF"/>
          <w:lang w:val="en-US" w:eastAsia="zh-CN" w:bidi="ar"/>
        </w:rPr>
      </w:pPr>
      <w:r>
        <w:rPr>
          <w:rFonts w:hint="eastAsia" w:ascii="仿宋_GB2312" w:hAnsi="Times New Roman" w:eastAsia="仿宋_GB2312" w:cs="仿宋_GB2312"/>
          <w:i w:val="0"/>
          <w:caps w:val="0"/>
          <w:color w:val="auto"/>
          <w:spacing w:val="0"/>
          <w:kern w:val="0"/>
          <w:sz w:val="32"/>
          <w:szCs w:val="32"/>
          <w:shd w:val="clear" w:color="auto" w:fill="FFFFFF"/>
          <w:lang w:val="en-US" w:eastAsia="zh-CN" w:bidi="ar"/>
        </w:rPr>
        <w:t>（七）承担省市场监督管理局交办的其他相关工作。</w:t>
      </w:r>
    </w:p>
    <w:p>
      <w:pPr>
        <w:pStyle w:val="2"/>
        <w:rPr>
          <w:rFonts w:hint="eastAsia"/>
        </w:rPr>
      </w:pPr>
    </w:p>
    <w:p>
      <w:pPr>
        <w:jc w:val="center"/>
        <w:rPr>
          <w:rFonts w:hint="eastAsia" w:ascii="FZHTK--GBK1-0" w:hAnsi="FZHTK--GBK1-0" w:eastAsia="FZHTK--GBK1-0"/>
          <w:color w:val="auto"/>
          <w:sz w:val="32"/>
          <w:szCs w:val="32"/>
          <w:lang w:eastAsia="zh-CN"/>
        </w:rPr>
      </w:pPr>
      <w:r>
        <w:rPr>
          <w:rFonts w:hint="eastAsia" w:ascii="黑体" w:hAnsi="黑体" w:eastAsia="黑体" w:cs="黑体"/>
          <w:color w:val="auto"/>
          <w:sz w:val="32"/>
          <w:szCs w:val="32"/>
          <w:lang w:eastAsia="zh-CN"/>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生产者及其他经营者主体责任</w:t>
      </w:r>
    </w:p>
    <w:p>
      <w:pPr>
        <w:ind w:firstLine="643" w:firstLineChars="200"/>
        <w:jc w:val="both"/>
        <w:rPr>
          <w:rFonts w:hint="eastAsia" w:ascii="仿宋_GB2312" w:hAnsi="仿宋_GB2312" w:eastAsia="仿宋_GB2312"/>
          <w:color w:val="auto"/>
          <w:sz w:val="32"/>
          <w:szCs w:val="32"/>
          <w:lang w:val="en-US" w:eastAsia="zh-CN"/>
        </w:rPr>
      </w:pPr>
      <w:r>
        <w:rPr>
          <w:rFonts w:hint="eastAsia" w:ascii="仿宋" w:hAnsi="仿宋" w:eastAsia="仿宋" w:cs="Times New Roman"/>
          <w:b/>
          <w:bCs/>
          <w:color w:val="auto"/>
          <w:kern w:val="2"/>
          <w:sz w:val="32"/>
          <w:szCs w:val="32"/>
          <w:lang w:val="en-US" w:eastAsia="zh-CN" w:bidi="ar-SA"/>
        </w:rPr>
        <w:t>第八条</w:t>
      </w:r>
      <w:r>
        <w:rPr>
          <w:rFonts w:hint="eastAsia" w:ascii="仿宋" w:hAnsi="仿宋"/>
          <w:b/>
          <w:bCs/>
          <w:color w:val="auto"/>
          <w:sz w:val="32"/>
          <w:szCs w:val="32"/>
          <w:lang w:val="en-US" w:eastAsia="zh-CN"/>
        </w:rPr>
        <w:t xml:space="preserve"> </w:t>
      </w:r>
      <w:r>
        <w:rPr>
          <w:rFonts w:hint="eastAsia" w:ascii="仿宋_GB2312" w:hAnsi="仿宋_GB2312" w:eastAsia="仿宋_GB2312"/>
          <w:color w:val="auto"/>
          <w:sz w:val="32"/>
          <w:szCs w:val="32"/>
          <w:lang w:val="en-US" w:eastAsia="zh-CN"/>
        </w:rPr>
        <w:t>生产者应当对其生产的消费品安全负责，发现消费品可能存在缺陷的，应当立即组织调查分析。经调查分析认为消费品存在缺陷的，生产者应当立即实施召回，不得隐瞒缺陷。生产者应当承担消费者因消费品被召回支出的必要费用。</w:t>
      </w:r>
    </w:p>
    <w:p>
      <w:pPr>
        <w:ind w:firstLine="643" w:firstLineChars="200"/>
        <w:jc w:val="both"/>
        <w:rPr>
          <w:rFonts w:hint="eastAsia" w:ascii="仿宋_GB2312" w:hAnsi="仿宋_GB2312" w:eastAsia="仿宋_GB2312"/>
          <w:color w:val="auto"/>
          <w:sz w:val="32"/>
          <w:szCs w:val="32"/>
          <w:lang w:val="en-US" w:eastAsia="zh-CN"/>
        </w:rPr>
      </w:pPr>
      <w:r>
        <w:rPr>
          <w:rFonts w:hint="eastAsia" w:ascii="仿宋" w:hAnsi="仿宋" w:eastAsia="仿宋" w:cs="Times New Roman"/>
          <w:b/>
          <w:bCs/>
          <w:color w:val="auto"/>
          <w:kern w:val="2"/>
          <w:sz w:val="32"/>
          <w:szCs w:val="32"/>
          <w:lang w:val="en-US" w:eastAsia="zh-CN" w:bidi="ar-SA"/>
        </w:rPr>
        <w:t>第九条</w:t>
      </w:r>
      <w:r>
        <w:rPr>
          <w:rFonts w:hint="eastAsia" w:ascii="仿宋_GB2312" w:hAnsi="仿宋_GB2312" w:eastAsia="仿宋_GB2312"/>
          <w:color w:val="auto"/>
          <w:sz w:val="32"/>
          <w:szCs w:val="32"/>
          <w:lang w:val="en-US" w:eastAsia="zh-CN"/>
        </w:rPr>
        <w:t xml:space="preserve"> 生产者和从事消费品销售、租赁、修理等活动的其他经营者（以下简称其他经营者）应当建立消费品缺陷信息的收集核实和分析处理制度。</w:t>
      </w:r>
    </w:p>
    <w:p>
      <w:pPr>
        <w:ind w:firstLine="643" w:firstLineChars="200"/>
        <w:jc w:val="both"/>
        <w:rPr>
          <w:rFonts w:hint="eastAsia" w:ascii="仿宋_GB2312" w:hAnsi="仿宋_GB2312" w:eastAsia="仿宋_GB2312"/>
          <w:color w:val="auto"/>
          <w:sz w:val="32"/>
          <w:szCs w:val="32"/>
          <w:lang w:val="en-US" w:eastAsia="zh-CN"/>
        </w:rPr>
      </w:pPr>
      <w:r>
        <w:rPr>
          <w:rFonts w:hint="eastAsia" w:ascii="仿宋" w:hAnsi="仿宋" w:eastAsia="仿宋" w:cs="Times New Roman"/>
          <w:b/>
          <w:bCs/>
          <w:color w:val="auto"/>
          <w:kern w:val="2"/>
          <w:sz w:val="32"/>
          <w:szCs w:val="32"/>
          <w:lang w:val="en-US" w:eastAsia="zh-CN" w:bidi="ar-SA"/>
        </w:rPr>
        <w:t>第十条</w:t>
      </w:r>
      <w:r>
        <w:rPr>
          <w:rFonts w:hint="eastAsia" w:ascii="仿宋" w:hAnsi="仿宋"/>
          <w:b/>
          <w:bCs/>
          <w:color w:val="auto"/>
          <w:sz w:val="32"/>
          <w:szCs w:val="32"/>
          <w:lang w:val="en-US" w:eastAsia="zh-CN"/>
        </w:rPr>
        <w:t xml:space="preserve"> </w:t>
      </w:r>
      <w:r>
        <w:rPr>
          <w:rFonts w:hint="eastAsia" w:ascii="仿宋_GB2312" w:hAnsi="仿宋_GB2312" w:eastAsia="仿宋_GB2312"/>
          <w:color w:val="auto"/>
          <w:sz w:val="32"/>
          <w:szCs w:val="32"/>
          <w:lang w:val="en-US" w:eastAsia="zh-CN"/>
        </w:rPr>
        <w:t>生产者和其他经营者发现其生产经营的消费品已经造成或可能造成死亡、严重人身伤害、重大财产损失的，或在境外实施召回的，应当自发现之日起二个工作日内向省市场监督管理局报告。</w:t>
      </w:r>
    </w:p>
    <w:p>
      <w:pPr>
        <w:pStyle w:val="2"/>
        <w:rPr>
          <w:rFonts w:hint="default"/>
          <w:lang w:val="en-US" w:eastAsia="zh-CN"/>
        </w:rPr>
      </w:pPr>
    </w:p>
    <w:p>
      <w:pPr>
        <w:jc w:val="center"/>
        <w:rPr>
          <w:rFonts w:hint="eastAsia" w:ascii="FZHTK--GBK1-0" w:hAnsi="FZHTK--GBK1-0" w:eastAsia="FZHTK--GBK1-0"/>
          <w:color w:val="auto"/>
          <w:sz w:val="32"/>
          <w:szCs w:val="32"/>
          <w:lang w:eastAsia="zh-CN"/>
        </w:rPr>
      </w:pPr>
      <w:r>
        <w:rPr>
          <w:rFonts w:hint="eastAsia" w:ascii="黑体" w:hAnsi="黑体" w:eastAsia="黑体" w:cs="黑体"/>
          <w:color w:val="auto"/>
          <w:sz w:val="32"/>
          <w:szCs w:val="32"/>
          <w:lang w:eastAsia="zh-CN"/>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信息收集</w:t>
      </w:r>
    </w:p>
    <w:p>
      <w:pPr>
        <w:ind w:firstLine="643" w:firstLineChars="200"/>
        <w:jc w:val="both"/>
        <w:rPr>
          <w:rFonts w:hint="eastAsia" w:ascii="仿宋_GB2312" w:hAnsi="仿宋_GB2312" w:eastAsia="仿宋_GB2312"/>
          <w:color w:val="auto"/>
          <w:sz w:val="32"/>
          <w:szCs w:val="32"/>
          <w:lang w:val="en-US" w:eastAsia="zh-CN"/>
        </w:rPr>
      </w:pPr>
      <w:r>
        <w:rPr>
          <w:rFonts w:hint="eastAsia" w:ascii="仿宋" w:hAnsi="仿宋" w:eastAsia="仿宋" w:cs="Times New Roman"/>
          <w:b/>
          <w:bCs/>
          <w:color w:val="auto"/>
          <w:kern w:val="2"/>
          <w:sz w:val="32"/>
          <w:szCs w:val="32"/>
          <w:lang w:val="en-US" w:eastAsia="zh-CN" w:bidi="ar-SA"/>
        </w:rPr>
        <w:t>第十一条</w:t>
      </w:r>
      <w:r>
        <w:rPr>
          <w:rFonts w:hint="eastAsia" w:ascii="仿宋" w:hAnsi="仿宋"/>
          <w:b/>
          <w:bCs/>
          <w:color w:val="auto"/>
          <w:sz w:val="32"/>
          <w:szCs w:val="32"/>
          <w:lang w:val="en-US" w:eastAsia="zh-CN"/>
        </w:rPr>
        <w:t xml:space="preserve"> </w:t>
      </w:r>
      <w:r>
        <w:rPr>
          <w:rFonts w:hint="eastAsia" w:ascii="仿宋_GB2312" w:hAnsi="仿宋_GB2312" w:eastAsia="仿宋_GB2312"/>
          <w:color w:val="auto"/>
          <w:sz w:val="32"/>
          <w:szCs w:val="32"/>
          <w:lang w:val="en-US" w:eastAsia="zh-CN"/>
        </w:rPr>
        <w:t>消费品缺陷信息收集的主要方式和途径：</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（一）市场购样检测及风险监测研究；</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（二）消费品监督抽查、执法检查；</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（三）消费者投诉、网络舆情监测、电子商务平台监测、媒体报道、信访举报；</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（四）各级消保委（消协）受理投诉、调查、调解中发现的信息；</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（五）生产者或者经营者主动提供；</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（六）社会团体、第三方检验检测机构提供的缺陷信息；</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（七）医院、学校、商场等消费品质量安全伤害信息；</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（八）国内外召回公告；</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（九）其他来源。</w:t>
      </w:r>
    </w:p>
    <w:p>
      <w:pPr>
        <w:ind w:firstLine="643" w:firstLineChars="200"/>
        <w:jc w:val="both"/>
        <w:rPr>
          <w:rFonts w:hint="eastAsia" w:ascii="仿宋_GB2312" w:hAnsi="仿宋_GB2312" w:eastAsia="仿宋_GB2312"/>
          <w:color w:val="auto"/>
          <w:sz w:val="32"/>
          <w:szCs w:val="32"/>
          <w:lang w:val="en-US" w:eastAsia="zh-CN"/>
        </w:rPr>
      </w:pPr>
      <w:r>
        <w:rPr>
          <w:rFonts w:hint="eastAsia" w:ascii="仿宋" w:hAnsi="仿宋" w:eastAsia="仿宋" w:cs="Times New Roman"/>
          <w:b/>
          <w:bCs/>
          <w:color w:val="auto"/>
          <w:kern w:val="2"/>
          <w:sz w:val="32"/>
          <w:szCs w:val="32"/>
          <w:lang w:val="en-US" w:eastAsia="zh-CN" w:bidi="ar-SA"/>
        </w:rPr>
        <w:t>第十二条</w:t>
      </w:r>
      <w:r>
        <w:rPr>
          <w:rFonts w:hint="eastAsia" w:ascii="仿宋" w:hAnsi="仿宋"/>
          <w:b/>
          <w:bCs/>
          <w:color w:val="auto"/>
          <w:sz w:val="32"/>
          <w:szCs w:val="32"/>
        </w:rPr>
        <w:t xml:space="preserve"> </w:t>
      </w:r>
      <w:r>
        <w:rPr>
          <w:rFonts w:hint="eastAsia" w:ascii="仿宋_GB2312" w:hAnsi="仿宋_GB2312" w:eastAsia="仿宋_GB2312"/>
          <w:color w:val="auto"/>
          <w:sz w:val="32"/>
          <w:szCs w:val="32"/>
          <w:lang w:val="en-US" w:eastAsia="zh-CN"/>
        </w:rPr>
        <w:t>市、县（区）市场监督管理局应当确定专人或指定机构收集消费品缺陷相关信息，并定期上报省缺陷产品与产品伤害监测信息中心。有下列情形之一的，应当立即报送省市场监督管理局：</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（一）已经造成人员死亡或者严重危及公众生命健康、财产安全的消费品质量安全问题；</w:t>
      </w:r>
    </w:p>
    <w:p>
      <w:pPr>
        <w:ind w:firstLine="640" w:firstLineChars="200"/>
        <w:jc w:val="both"/>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（二）突发区域性消费品质量安全事件或舆论爆发事件；</w:t>
      </w:r>
    </w:p>
    <w:p>
      <w:pPr>
        <w:widowControl/>
        <w:spacing w:line="560" w:lineRule="exact"/>
        <w:ind w:firstLine="640" w:firstLineChars="200"/>
        <w:jc w:val="left"/>
        <w:rPr>
          <w:rFonts w:hint="eastAsia" w:ascii="仿宋_GB2312" w:eastAsia="仿宋_GB2312" w:cs="仿宋_GB2312"/>
          <w:i w:val="0"/>
          <w:caps w:val="0"/>
          <w:color w:val="auto"/>
          <w:spacing w:val="0"/>
          <w:sz w:val="32"/>
          <w:szCs w:val="32"/>
          <w:shd w:val="clear" w:color="auto" w:fill="FFFFFF"/>
        </w:rPr>
      </w:pPr>
      <w:r>
        <w:rPr>
          <w:rFonts w:hint="eastAsia" w:ascii="仿宋_GB2312" w:eastAsia="仿宋_GB2312" w:cs="仿宋_GB2312"/>
          <w:i w:val="0"/>
          <w:caps w:val="0"/>
          <w:color w:val="auto"/>
          <w:spacing w:val="0"/>
          <w:sz w:val="32"/>
          <w:szCs w:val="32"/>
          <w:shd w:val="clear" w:color="auto" w:fill="FFFFFF"/>
        </w:rPr>
        <w:t>（三）可能造成巨大经济损失，危及经济社会发展安全、影响社会安定，或者受到境内外媒体广泛关注的</w:t>
      </w:r>
      <w:r>
        <w:rPr>
          <w:rFonts w:hint="eastAsia" w:ascii="仿宋_GB2312" w:eastAsia="仿宋_GB2312" w:cs="仿宋_GB2312"/>
          <w:i w:val="0"/>
          <w:caps w:val="0"/>
          <w:color w:val="auto"/>
          <w:spacing w:val="0"/>
          <w:sz w:val="32"/>
          <w:szCs w:val="32"/>
          <w:shd w:val="clear" w:color="auto" w:fill="FFFFFF"/>
          <w:lang w:eastAsia="zh-CN"/>
        </w:rPr>
        <w:t>质量安全事件</w:t>
      </w:r>
      <w:r>
        <w:rPr>
          <w:rFonts w:hint="eastAsia" w:ascii="仿宋_GB2312" w:eastAsia="仿宋_GB2312" w:cs="仿宋_GB2312"/>
          <w:i w:val="0"/>
          <w:caps w:val="0"/>
          <w:color w:val="auto"/>
          <w:spacing w:val="0"/>
          <w:sz w:val="32"/>
          <w:szCs w:val="32"/>
          <w:shd w:val="clear" w:color="auto" w:fill="FFFFFF"/>
        </w:rPr>
        <w:t>。</w:t>
      </w:r>
    </w:p>
    <w:p>
      <w:pPr>
        <w:widowControl/>
        <w:spacing w:line="560" w:lineRule="exact"/>
        <w:ind w:firstLine="643" w:firstLineChars="200"/>
        <w:jc w:val="left"/>
        <w:rPr>
          <w:rFonts w:hint="eastAsia" w:ascii="仿宋_GB2312" w:eastAsia="仿宋_GB2312" w:cs="仿宋_GB2312"/>
          <w:i w:val="0"/>
          <w:caps w:val="0"/>
          <w:color w:val="auto"/>
          <w:spacing w:val="0"/>
          <w:sz w:val="32"/>
          <w:szCs w:val="32"/>
          <w:shd w:val="clear" w:color="auto" w:fill="FFFFFF"/>
        </w:rPr>
      </w:pPr>
      <w:r>
        <w:rPr>
          <w:rFonts w:hint="eastAsia" w:ascii="仿宋" w:hAnsi="仿宋" w:eastAsia="仿宋" w:cs="Times New Roman"/>
          <w:b/>
          <w:bCs/>
          <w:color w:val="auto"/>
          <w:kern w:val="2"/>
          <w:sz w:val="32"/>
          <w:szCs w:val="32"/>
          <w:lang w:val="en-US" w:eastAsia="zh-CN" w:bidi="ar-SA"/>
        </w:rPr>
        <w:t>第十三条</w:t>
      </w:r>
      <w:r>
        <w:rPr>
          <w:rFonts w:hint="eastAsia" w:ascii="仿宋" w:hAnsi="仿宋"/>
          <w:b/>
          <w:bCs/>
          <w:color w:val="auto"/>
          <w:sz w:val="32"/>
          <w:szCs w:val="32"/>
        </w:rPr>
        <w:t xml:space="preserve"> </w:t>
      </w:r>
      <w:r>
        <w:rPr>
          <w:rFonts w:hint="eastAsia" w:ascii="仿宋_GB2312" w:eastAsia="仿宋_GB2312" w:cs="仿宋_GB2312"/>
          <w:i w:val="0"/>
          <w:caps w:val="0"/>
          <w:color w:val="auto"/>
          <w:spacing w:val="0"/>
          <w:sz w:val="32"/>
          <w:szCs w:val="32"/>
          <w:shd w:val="clear" w:color="auto" w:fill="FFFFFF"/>
        </w:rPr>
        <w:t>消费品缺陷信息及技术分析程序如下：</w:t>
      </w:r>
    </w:p>
    <w:p>
      <w:pPr>
        <w:widowControl/>
        <w:spacing w:line="560" w:lineRule="exact"/>
        <w:ind w:firstLine="640" w:firstLineChars="200"/>
        <w:jc w:val="left"/>
        <w:rPr>
          <w:rFonts w:hint="eastAsia" w:ascii="仿宋_GB2312" w:eastAsia="仿宋_GB2312" w:cs="仿宋_GB2312"/>
          <w:i w:val="0"/>
          <w:caps w:val="0"/>
          <w:color w:val="auto"/>
          <w:spacing w:val="0"/>
          <w:sz w:val="32"/>
          <w:szCs w:val="32"/>
          <w:shd w:val="clear" w:color="auto" w:fill="FFFFFF"/>
        </w:rPr>
      </w:pPr>
      <w:r>
        <w:rPr>
          <w:rFonts w:hint="eastAsia" w:ascii="仿宋_GB2312" w:eastAsia="仿宋_GB2312" w:cs="仿宋_GB2312"/>
          <w:i w:val="0"/>
          <w:caps w:val="0"/>
          <w:color w:val="auto"/>
          <w:spacing w:val="0"/>
          <w:sz w:val="32"/>
          <w:szCs w:val="32"/>
          <w:shd w:val="clear" w:color="auto" w:fill="FFFFFF"/>
        </w:rPr>
        <w:t>（一）对收集的缺陷信息进行分类整理，判断是否属于消费品范畴以及是否属于普遍存在的危及人身、财产安全的不合理危险，</w:t>
      </w:r>
      <w:r>
        <w:rPr>
          <w:rFonts w:hint="eastAsia" w:ascii="仿宋_GB2312" w:eastAsia="仿宋_GB2312" w:cs="仿宋_GB2312"/>
          <w:i w:val="0"/>
          <w:caps w:val="0"/>
          <w:color w:val="auto"/>
          <w:spacing w:val="0"/>
          <w:sz w:val="32"/>
          <w:szCs w:val="32"/>
          <w:shd w:val="clear" w:color="auto" w:fill="FFFFFF"/>
          <w:lang w:eastAsia="zh-CN"/>
        </w:rPr>
        <w:t>应</w:t>
      </w:r>
      <w:r>
        <w:rPr>
          <w:rFonts w:hint="eastAsia" w:ascii="仿宋_GB2312" w:eastAsia="仿宋_GB2312" w:cs="仿宋_GB2312"/>
          <w:i w:val="0"/>
          <w:caps w:val="0"/>
          <w:color w:val="auto"/>
          <w:spacing w:val="0"/>
          <w:sz w:val="32"/>
          <w:szCs w:val="32"/>
          <w:shd w:val="clear" w:color="auto" w:fill="FFFFFF"/>
        </w:rPr>
        <w:t>确认涉嫌存在缺陷的消费品具体生产者、品牌、型号/规格、批次/生产日期；</w:t>
      </w:r>
    </w:p>
    <w:p>
      <w:pPr>
        <w:widowControl/>
        <w:spacing w:line="560" w:lineRule="exact"/>
        <w:ind w:firstLine="640" w:firstLineChars="200"/>
        <w:jc w:val="left"/>
        <w:rPr>
          <w:rFonts w:hint="eastAsia" w:ascii="仿宋_GB2312" w:eastAsia="仿宋_GB2312" w:cs="仿宋_GB2312"/>
          <w:i w:val="0"/>
          <w:caps w:val="0"/>
          <w:color w:val="auto"/>
          <w:spacing w:val="0"/>
          <w:sz w:val="32"/>
          <w:szCs w:val="32"/>
          <w:shd w:val="clear" w:color="auto" w:fill="FFFFFF"/>
        </w:rPr>
      </w:pPr>
      <w:r>
        <w:rPr>
          <w:rFonts w:hint="eastAsia" w:ascii="仿宋_GB2312" w:eastAsia="仿宋_GB2312" w:cs="仿宋_GB2312"/>
          <w:i w:val="0"/>
          <w:caps w:val="0"/>
          <w:color w:val="auto"/>
          <w:spacing w:val="0"/>
          <w:sz w:val="32"/>
          <w:szCs w:val="32"/>
          <w:shd w:val="clear" w:color="auto" w:fill="FFFFFF"/>
        </w:rPr>
        <w:t>（二）根据初步确定的信息，开展</w:t>
      </w:r>
      <w:r>
        <w:rPr>
          <w:rFonts w:hint="eastAsia" w:ascii="仿宋_GB2312" w:eastAsia="仿宋_GB2312" w:cs="仿宋_GB2312"/>
          <w:i w:val="0"/>
          <w:caps w:val="0"/>
          <w:color w:val="auto"/>
          <w:spacing w:val="0"/>
          <w:sz w:val="32"/>
          <w:szCs w:val="32"/>
          <w:shd w:val="clear" w:color="auto" w:fill="FFFFFF"/>
          <w:lang w:eastAsia="zh-CN"/>
        </w:rPr>
        <w:t>市场</w:t>
      </w:r>
      <w:r>
        <w:rPr>
          <w:rFonts w:hint="eastAsia" w:ascii="仿宋_GB2312" w:eastAsia="仿宋_GB2312" w:cs="仿宋_GB2312"/>
          <w:i w:val="0"/>
          <w:caps w:val="0"/>
          <w:color w:val="auto"/>
          <w:spacing w:val="0"/>
          <w:sz w:val="32"/>
          <w:szCs w:val="32"/>
          <w:shd w:val="clear" w:color="auto" w:fill="FFFFFF"/>
        </w:rPr>
        <w:t>购检研判或者收集消费品可能存在缺陷的相关证明材料；</w:t>
      </w:r>
    </w:p>
    <w:p>
      <w:pPr>
        <w:widowControl/>
        <w:spacing w:line="560" w:lineRule="exact"/>
        <w:ind w:firstLine="640" w:firstLineChars="200"/>
        <w:jc w:val="left"/>
        <w:rPr>
          <w:rFonts w:hint="eastAsia" w:ascii="仿宋_GB2312" w:eastAsia="仿宋_GB2312" w:cs="仿宋_GB2312"/>
          <w:i w:val="0"/>
          <w:caps w:val="0"/>
          <w:color w:val="auto"/>
          <w:spacing w:val="0"/>
          <w:sz w:val="32"/>
          <w:szCs w:val="32"/>
          <w:shd w:val="clear" w:color="auto" w:fill="FFFFFF"/>
          <w:lang w:eastAsia="zh-CN"/>
        </w:rPr>
      </w:pPr>
      <w:r>
        <w:rPr>
          <w:rFonts w:hint="eastAsia" w:ascii="仿宋_GB2312" w:eastAsia="仿宋_GB2312" w:cs="仿宋_GB2312"/>
          <w:i w:val="0"/>
          <w:caps w:val="0"/>
          <w:color w:val="auto"/>
          <w:spacing w:val="0"/>
          <w:sz w:val="32"/>
          <w:szCs w:val="32"/>
          <w:shd w:val="clear" w:color="auto" w:fill="FFFFFF"/>
        </w:rPr>
        <w:t>（三）根据研判结论或者收集到的相关证据，召集</w:t>
      </w:r>
      <w:r>
        <w:rPr>
          <w:rFonts w:hint="eastAsia" w:ascii="仿宋_GB2312" w:eastAsia="仿宋_GB2312" w:cs="仿宋_GB2312"/>
          <w:i w:val="0"/>
          <w:caps w:val="0"/>
          <w:color w:val="auto"/>
          <w:spacing w:val="0"/>
          <w:sz w:val="32"/>
          <w:szCs w:val="32"/>
          <w:shd w:val="clear" w:color="auto" w:fill="FFFFFF"/>
          <w:lang w:eastAsia="zh-CN"/>
        </w:rPr>
        <w:t>三名以上（单数）</w:t>
      </w:r>
      <w:r>
        <w:rPr>
          <w:rFonts w:hint="eastAsia" w:ascii="仿宋_GB2312" w:eastAsia="仿宋_GB2312" w:cs="仿宋_GB2312"/>
          <w:i w:val="0"/>
          <w:caps w:val="0"/>
          <w:color w:val="auto"/>
          <w:spacing w:val="0"/>
          <w:sz w:val="32"/>
          <w:szCs w:val="32"/>
          <w:shd w:val="clear" w:color="auto" w:fill="FFFFFF"/>
        </w:rPr>
        <w:t>相关领域专家进行技术会商，对消费品是否存在缺陷及对消费者人身和财产安全产生损害的可能性、程度、范围进行评估并提出专</w:t>
      </w:r>
      <w:r>
        <w:rPr>
          <w:rFonts w:hint="eastAsia" w:ascii="仿宋_GB2312" w:eastAsia="仿宋_GB2312" w:cs="仿宋_GB2312"/>
          <w:i w:val="0"/>
          <w:caps w:val="0"/>
          <w:color w:val="auto"/>
          <w:spacing w:val="0"/>
          <w:sz w:val="32"/>
          <w:szCs w:val="32"/>
          <w:shd w:val="clear" w:color="auto" w:fill="FFFFFF"/>
          <w:lang w:eastAsia="zh-CN"/>
        </w:rPr>
        <w:t>家建议；</w:t>
      </w:r>
    </w:p>
    <w:p>
      <w:pPr>
        <w:widowControl/>
        <w:spacing w:line="560" w:lineRule="exact"/>
        <w:ind w:firstLine="640" w:firstLineChars="200"/>
        <w:jc w:val="left"/>
        <w:rPr>
          <w:rFonts w:hint="eastAsia" w:ascii="仿宋_GB2312" w:eastAsia="仿宋_GB2312" w:cs="仿宋_GB2312"/>
          <w:i w:val="0"/>
          <w:caps w:val="0"/>
          <w:color w:val="auto"/>
          <w:spacing w:val="0"/>
          <w:sz w:val="32"/>
          <w:szCs w:val="32"/>
          <w:shd w:val="clear" w:color="auto" w:fill="FFFFFF"/>
        </w:rPr>
      </w:pPr>
      <w:r>
        <w:rPr>
          <w:rFonts w:hint="eastAsia" w:ascii="仿宋_GB2312" w:eastAsia="仿宋_GB2312" w:cs="仿宋_GB2312"/>
          <w:i w:val="0"/>
          <w:caps w:val="0"/>
          <w:color w:val="auto"/>
          <w:spacing w:val="0"/>
          <w:sz w:val="32"/>
          <w:szCs w:val="32"/>
          <w:shd w:val="clear" w:color="auto" w:fill="FFFFFF"/>
        </w:rPr>
        <w:t>（四）技术会商存在重大争议的，由省市场监督管理局另行组织专家进行技术会商评估。</w:t>
      </w:r>
    </w:p>
    <w:p>
      <w:pPr>
        <w:pStyle w:val="2"/>
        <w:rPr>
          <w:rFonts w:hint="eastAsia"/>
        </w:rPr>
      </w:pPr>
    </w:p>
    <w:p>
      <w:pPr>
        <w:jc w:val="center"/>
        <w:rPr>
          <w:rFonts w:hint="eastAsia" w:ascii="仿宋" w:hAnsi="仿宋" w:eastAsia="FZHTK--GBK1-0"/>
          <w:b/>
          <w:bCs/>
          <w:color w:val="auto"/>
          <w:sz w:val="32"/>
          <w:szCs w:val="32"/>
          <w:lang w:eastAsia="zh-CN"/>
        </w:rPr>
      </w:pPr>
      <w:r>
        <w:rPr>
          <w:rFonts w:hint="eastAsia" w:ascii="黑体" w:hAnsi="黑体" w:eastAsia="黑体" w:cs="黑体"/>
          <w:color w:val="auto"/>
          <w:sz w:val="32"/>
          <w:szCs w:val="32"/>
          <w:lang w:eastAsia="zh-CN"/>
        </w:rPr>
        <w:t>第五章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缺陷调查与认定</w:t>
      </w:r>
    </w:p>
    <w:p>
      <w:pPr>
        <w:spacing w:line="560" w:lineRule="exact"/>
        <w:ind w:firstLine="643" w:firstLineChars="200"/>
        <w:rPr>
          <w:rFonts w:hint="eastAsia" w:ascii="仿宋_GB2312" w:eastAsia="仿宋_GB2312" w:cs="仿宋_GB2312"/>
          <w:i w:val="0"/>
          <w:caps w:val="0"/>
          <w:color w:val="auto"/>
          <w:spacing w:val="0"/>
          <w:sz w:val="32"/>
          <w:szCs w:val="32"/>
          <w:shd w:val="clear" w:color="auto" w:fill="FFFFFF"/>
          <w:lang w:eastAsia="zh-CN"/>
        </w:rPr>
      </w:pPr>
      <w:r>
        <w:rPr>
          <w:rFonts w:hint="eastAsia" w:ascii="仿宋" w:hAnsi="仿宋" w:eastAsia="仿宋" w:cs="Times New Roman"/>
          <w:b/>
          <w:bCs/>
          <w:color w:val="auto"/>
          <w:kern w:val="2"/>
          <w:sz w:val="32"/>
          <w:szCs w:val="32"/>
          <w:lang w:val="en-US" w:eastAsia="zh-CN" w:bidi="ar-SA"/>
        </w:rPr>
        <w:t>第十四条</w:t>
      </w:r>
      <w:r>
        <w:rPr>
          <w:rFonts w:hint="eastAsia" w:asci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eastAsia="仿宋_GB2312" w:cs="仿宋_GB2312"/>
          <w:i w:val="0"/>
          <w:caps w:val="0"/>
          <w:color w:val="auto"/>
          <w:spacing w:val="0"/>
          <w:sz w:val="32"/>
          <w:szCs w:val="32"/>
          <w:shd w:val="clear" w:color="auto" w:fill="FFFFFF"/>
        </w:rPr>
        <w:t>省市场监督管理</w:t>
      </w:r>
      <w:r>
        <w:rPr>
          <w:rFonts w:hint="eastAsia" w:ascii="仿宋_GB2312" w:eastAsia="仿宋_GB2312" w:cs="仿宋_GB2312"/>
          <w:i w:val="0"/>
          <w:caps w:val="0"/>
          <w:color w:val="auto"/>
          <w:spacing w:val="0"/>
          <w:sz w:val="32"/>
          <w:szCs w:val="32"/>
          <w:shd w:val="clear" w:color="auto" w:fill="FFFFFF"/>
          <w:lang w:eastAsia="zh-CN"/>
        </w:rPr>
        <w:t>局</w:t>
      </w:r>
      <w:r>
        <w:rPr>
          <w:rFonts w:hint="eastAsia" w:ascii="仿宋_GB2312" w:eastAsia="仿宋_GB2312" w:cs="仿宋_GB2312"/>
          <w:i w:val="0"/>
          <w:caps w:val="0"/>
          <w:color w:val="auto"/>
          <w:spacing w:val="0"/>
          <w:sz w:val="32"/>
          <w:szCs w:val="32"/>
          <w:shd w:val="clear" w:color="auto" w:fill="FFFFFF"/>
        </w:rPr>
        <w:t>发现省内生产者生产的消费品可能存在缺陷的，应当自发现之日起三个工作日内通知生产者开展调查分析，并告知其所在地市</w:t>
      </w:r>
      <w:r>
        <w:rPr>
          <w:rFonts w:hint="eastAsia" w:ascii="仿宋_GB2312" w:eastAsia="仿宋_GB2312" w:cs="仿宋_GB2312"/>
          <w:i w:val="0"/>
          <w:caps w:val="0"/>
          <w:color w:val="auto"/>
          <w:spacing w:val="0"/>
          <w:sz w:val="32"/>
          <w:szCs w:val="32"/>
          <w:shd w:val="clear" w:color="auto" w:fill="FFFFFF"/>
          <w:lang w:eastAsia="zh-CN"/>
        </w:rPr>
        <w:t>、县（区）</w:t>
      </w:r>
      <w:r>
        <w:rPr>
          <w:rFonts w:hint="eastAsia" w:ascii="仿宋_GB2312" w:eastAsia="仿宋_GB2312" w:cs="仿宋_GB2312"/>
          <w:i w:val="0"/>
          <w:caps w:val="0"/>
          <w:color w:val="auto"/>
          <w:spacing w:val="0"/>
          <w:sz w:val="32"/>
          <w:szCs w:val="32"/>
          <w:shd w:val="clear" w:color="auto" w:fill="FFFFFF"/>
        </w:rPr>
        <w:t>市场监督管理</w:t>
      </w:r>
      <w:r>
        <w:rPr>
          <w:rFonts w:hint="eastAsia" w:ascii="仿宋_GB2312" w:eastAsia="仿宋_GB2312" w:cs="仿宋_GB2312"/>
          <w:i w:val="0"/>
          <w:caps w:val="0"/>
          <w:color w:val="auto"/>
          <w:spacing w:val="0"/>
          <w:sz w:val="32"/>
          <w:szCs w:val="32"/>
          <w:shd w:val="clear" w:color="auto" w:fill="FFFFFF"/>
          <w:lang w:eastAsia="zh-CN"/>
        </w:rPr>
        <w:t>局</w:t>
      </w:r>
      <w:r>
        <w:rPr>
          <w:rFonts w:hint="eastAsia" w:ascii="仿宋_GB2312" w:eastAsia="仿宋_GB2312" w:cs="仿宋_GB2312"/>
          <w:i w:val="0"/>
          <w:caps w:val="0"/>
          <w:color w:val="auto"/>
          <w:spacing w:val="0"/>
          <w:sz w:val="32"/>
          <w:szCs w:val="32"/>
          <w:shd w:val="clear" w:color="auto" w:fill="FFFFFF"/>
        </w:rPr>
        <w:t>。生产者应当按照通知要求开展调查分析，并将调查分析结果报告省市场监督管理</w:t>
      </w:r>
      <w:r>
        <w:rPr>
          <w:rFonts w:hint="eastAsia" w:ascii="仿宋_GB2312" w:eastAsia="仿宋_GB2312" w:cs="仿宋_GB2312"/>
          <w:i w:val="0"/>
          <w:caps w:val="0"/>
          <w:color w:val="auto"/>
          <w:spacing w:val="0"/>
          <w:sz w:val="32"/>
          <w:szCs w:val="32"/>
          <w:shd w:val="clear" w:color="auto" w:fill="FFFFFF"/>
          <w:lang w:eastAsia="zh-CN"/>
        </w:rPr>
        <w:t>局</w:t>
      </w:r>
      <w:r>
        <w:rPr>
          <w:rFonts w:hint="eastAsia" w:ascii="仿宋_GB2312" w:eastAsia="仿宋_GB2312" w:cs="仿宋_GB2312"/>
          <w:i w:val="0"/>
          <w:caps w:val="0"/>
          <w:color w:val="auto"/>
          <w:spacing w:val="0"/>
          <w:sz w:val="32"/>
          <w:szCs w:val="32"/>
          <w:shd w:val="clear" w:color="auto" w:fill="FFFFFF"/>
        </w:rPr>
        <w:t>。</w:t>
      </w:r>
      <w:r>
        <w:rPr>
          <w:rFonts w:hint="eastAsia" w:ascii="仿宋_GB2312" w:eastAsia="仿宋_GB2312" w:cs="仿宋_GB2312"/>
          <w:i w:val="0"/>
          <w:caps w:val="0"/>
          <w:color w:val="auto"/>
          <w:spacing w:val="0"/>
          <w:sz w:val="32"/>
          <w:szCs w:val="32"/>
          <w:shd w:val="clear" w:color="auto" w:fill="FFFFFF"/>
          <w:lang w:eastAsia="zh-CN"/>
        </w:rPr>
        <w:t>经调查分析认为消费品确实存在缺陷的，生产者应立即实施召回，不得隐瞒缺陷。</w:t>
      </w:r>
    </w:p>
    <w:p>
      <w:pPr>
        <w:spacing w:line="560" w:lineRule="exact"/>
        <w:ind w:firstLine="643" w:firstLineChars="200"/>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pPr>
      <w:r>
        <w:rPr>
          <w:rFonts w:hint="eastAsia" w:ascii="仿宋" w:hAnsi="仿宋" w:eastAsia="仿宋" w:cs="Times New Roman"/>
          <w:b/>
          <w:bCs/>
          <w:color w:val="auto"/>
          <w:kern w:val="2"/>
          <w:sz w:val="32"/>
          <w:szCs w:val="32"/>
          <w:lang w:val="en-US" w:eastAsia="zh-CN" w:bidi="ar-SA"/>
        </w:rPr>
        <w:t xml:space="preserve">第十五条 </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生产者未按照通知要求开展调查分析，或者省市场监督管理局认为调查分析结果不足以证明消费品不存在缺陷的，省市场监督管理局可委托其所在地市、县（区）市场监管部门进行缺陷调查</w:t>
      </w:r>
      <w:r>
        <w:rPr>
          <w:rFonts w:hint="eastAsia" w:ascii="仿宋_GB2312" w:eastAsia="仿宋_GB2312" w:cs="仿宋_GB2312"/>
          <w:i w:val="0"/>
          <w:caps w:val="0"/>
          <w:color w:val="auto"/>
          <w:spacing w:val="0"/>
          <w:kern w:val="2"/>
          <w:sz w:val="32"/>
          <w:szCs w:val="32"/>
          <w:shd w:val="clear" w:color="auto" w:fill="FFFFFF"/>
          <w:lang w:val="en-US" w:eastAsia="zh-CN" w:bidi="ar-SA"/>
        </w:rPr>
        <w:t>。</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市场监督管理部门可以进入生产者和其他经营者的生产经营场所进行现场调查，查阅、复制相关资料和记录，向相关单位和个人了解消费品可能存在缺陷的情况，组织相关技术机构和专家进行技术分析和风险评估，必要时可以约谈生产者。生产者和其他经营者应当配合市场监督管理部门开展的缺陷调查，提供调查需要的资料、消费品和专用设备等。经</w:t>
      </w:r>
      <w:r>
        <w:rPr>
          <w:rFonts w:hint="eastAsia" w:ascii="仿宋_GB2312" w:eastAsia="仿宋_GB2312" w:cs="仿宋_GB2312"/>
          <w:i w:val="0"/>
          <w:caps w:val="0"/>
          <w:color w:val="auto"/>
          <w:spacing w:val="0"/>
          <w:kern w:val="2"/>
          <w:sz w:val="32"/>
          <w:szCs w:val="32"/>
          <w:shd w:val="clear" w:color="auto" w:fill="FFFFFF"/>
          <w:lang w:val="en-US" w:eastAsia="zh-CN" w:bidi="ar-SA"/>
        </w:rPr>
        <w:t>缺陷</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调查消费品确实存在缺陷的，生产者应立即实施召回。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atLeast"/>
        <w:ind w:right="0" w:firstLine="643" w:firstLineChars="200"/>
        <w:jc w:val="left"/>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pPr>
      <w:r>
        <w:rPr>
          <w:rFonts w:hint="eastAsia" w:ascii="仿宋" w:hAnsi="仿宋" w:eastAsia="仿宋" w:cs="Times New Roman"/>
          <w:b/>
          <w:bCs/>
          <w:color w:val="auto"/>
          <w:kern w:val="2"/>
          <w:sz w:val="32"/>
          <w:szCs w:val="32"/>
          <w:lang w:val="en-US" w:eastAsia="zh-CN" w:bidi="ar-SA"/>
        </w:rPr>
        <w:t xml:space="preserve">第十六条 </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生产者认为消费品不存在缺陷的，可以自收到通知之日起十个工作日内向省市场监督管理局提出异议，并提供相关材料，省市场监督管理局应当进行审查，必要时进行缺陷认定，并将结果通知生产者。经认定消费品确实存在缺陷的，生产者应当立即实施召回。</w:t>
      </w:r>
    </w:p>
    <w:p>
      <w:pPr>
        <w:shd w:val="clear" w:color="auto" w:fill="auto"/>
        <w:spacing w:beforeLines="0" w:afterLines="0"/>
        <w:ind w:firstLine="643" w:firstLineChars="200"/>
        <w:jc w:val="left"/>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pPr>
      <w:r>
        <w:rPr>
          <w:rFonts w:hint="eastAsia" w:ascii="仿宋" w:hAnsi="仿宋" w:eastAsia="仿宋" w:cs="Times New Roman"/>
          <w:b/>
          <w:bCs/>
          <w:color w:val="auto"/>
          <w:kern w:val="2"/>
          <w:sz w:val="32"/>
          <w:szCs w:val="32"/>
          <w:lang w:val="en-US" w:eastAsia="zh-CN" w:bidi="ar-SA"/>
        </w:rPr>
        <w:t xml:space="preserve">第十七条 </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生产者既不按省市场监督管理局通知要求实施召回，又未在规定期限内提出异议，或者经缺陷认定确认消费品存在缺陷但仍未实施召回的，由省市场监督管理局报请国家市场监督管理总局责令生产者实施召回。</w:t>
      </w:r>
    </w:p>
    <w:p>
      <w:pPr>
        <w:pStyle w:val="2"/>
        <w:rPr>
          <w:rFonts w:hint="eastAsia"/>
          <w:lang w:val="en-US" w:eastAsia="zh-CN"/>
        </w:rPr>
      </w:pP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召回实施</w:t>
      </w:r>
    </w:p>
    <w:p>
      <w:pPr>
        <w:spacing w:beforeLines="0" w:afterLines="0"/>
        <w:ind w:firstLine="643" w:firstLineChars="200"/>
        <w:jc w:val="left"/>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pPr>
      <w:r>
        <w:rPr>
          <w:rFonts w:hint="eastAsia" w:ascii="仿宋" w:hAnsi="仿宋" w:eastAsia="仿宋" w:cs="Times New Roman"/>
          <w:b/>
          <w:bCs/>
          <w:color w:val="auto"/>
          <w:kern w:val="2"/>
          <w:sz w:val="32"/>
          <w:szCs w:val="32"/>
          <w:lang w:val="en-US" w:eastAsia="zh-CN" w:bidi="ar-SA"/>
        </w:rPr>
        <w:t>第十八条</w:t>
      </w:r>
      <w:r>
        <w:rPr>
          <w:rFonts w:hint="eastAsia" w:ascii="仿宋_GB2312" w:hAnsi="Times New Roman" w:eastAsia="仿宋_GB2312" w:cs="仿宋_GB2312"/>
          <w:i w:val="0"/>
          <w:caps w:val="0"/>
          <w:color w:val="auto"/>
          <w:spacing w:val="0"/>
          <w:kern w:val="2"/>
          <w:sz w:val="32"/>
          <w:szCs w:val="32"/>
          <w:shd w:val="clear" w:color="auto" w:fill="FFFFFF"/>
          <w:lang w:val="en-US" w:eastAsia="zh-CN" w:bidi="ar-SA"/>
        </w:rPr>
        <w:t> 生产者认为消费品存在缺陷或者被责令实施召回的，应当立即停止生产、销售、进口缺陷消费品，通知其他经营者停止经营。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ascii="仿宋" w:hAnsi="仿宋" w:eastAsia="仿宋" w:cs="仿宋"/>
          <w:i w:val="0"/>
          <w:caps w:val="0"/>
          <w:color w:val="auto"/>
          <w:spacing w:val="8"/>
          <w:sz w:val="32"/>
          <w:szCs w:val="32"/>
        </w:rPr>
      </w:pPr>
      <w:r>
        <w:rPr>
          <w:rFonts w:hint="eastAsia" w:ascii="仿宋" w:hAnsi="仿宋" w:eastAsia="仿宋" w:cs="Times New Roman"/>
          <w:b/>
          <w:bCs/>
          <w:color w:val="auto"/>
          <w:kern w:val="2"/>
          <w:sz w:val="32"/>
          <w:szCs w:val="32"/>
          <w:lang w:val="en-US" w:eastAsia="zh-CN" w:bidi="ar-SA"/>
        </w:rPr>
        <w:t>第十九条</w:t>
      </w:r>
      <w:r>
        <w:rPr>
          <w:rFonts w:hint="eastAsia" w:ascii="FZHTK--GBK1-0" w:hAnsi="FZHTK--GBK1-0" w:eastAsia="FZHTK--GBK1-0"/>
          <w:color w:val="auto"/>
          <w:sz w:val="32"/>
          <w:szCs w:val="32"/>
        </w:rPr>
        <w:t xml:space="preserve"> </w:t>
      </w:r>
      <w:r>
        <w:rPr>
          <w:rFonts w:ascii="仿宋_GB2312" w:hAnsi="仿宋" w:eastAsia="仿宋_GB2312" w:cs="仿宋_GB2312"/>
          <w:i w:val="0"/>
          <w:caps w:val="0"/>
          <w:color w:val="auto"/>
          <w:spacing w:val="8"/>
          <w:sz w:val="32"/>
          <w:szCs w:val="32"/>
          <w:shd w:val="clear" w:color="auto" w:fill="FFFFFF"/>
        </w:rPr>
        <w:t>生产者主动实施召回的，应当自调查分析认为消费品存在缺陷之日起十个工作日内向省市场监督管理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报告召回计划。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生产者按照</w:t>
      </w:r>
      <w:r>
        <w:rPr>
          <w:rFonts w:hint="eastAsia" w:ascii="仿宋_GB2312" w:hAnsi="仿宋" w:eastAsia="仿宋_GB2312" w:cs="仿宋_GB2312"/>
          <w:i w:val="0"/>
          <w:caps w:val="0"/>
          <w:color w:val="auto"/>
          <w:spacing w:val="8"/>
          <w:sz w:val="32"/>
          <w:szCs w:val="32"/>
          <w:shd w:val="clear" w:color="auto" w:fill="FFFFFF"/>
          <w:lang w:eastAsia="zh-CN"/>
        </w:rPr>
        <w:t>省</w:t>
      </w:r>
      <w:r>
        <w:rPr>
          <w:rFonts w:hint="eastAsia" w:ascii="仿宋_GB2312" w:hAnsi="仿宋" w:eastAsia="仿宋_GB2312" w:cs="仿宋_GB2312"/>
          <w:i w:val="0"/>
          <w:caps w:val="0"/>
          <w:color w:val="auto"/>
          <w:spacing w:val="8"/>
          <w:sz w:val="32"/>
          <w:szCs w:val="32"/>
          <w:shd w:val="clear" w:color="auto" w:fill="FFFFFF"/>
        </w:rPr>
        <w:t>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通知实施召回的，应当自接到通知之日起十个工作日内向通知其召回的</w:t>
      </w:r>
      <w:r>
        <w:rPr>
          <w:rFonts w:hint="eastAsia" w:ascii="仿宋_GB2312" w:hAnsi="仿宋" w:eastAsia="仿宋_GB2312" w:cs="仿宋_GB2312"/>
          <w:i w:val="0"/>
          <w:caps w:val="0"/>
          <w:color w:val="auto"/>
          <w:spacing w:val="8"/>
          <w:sz w:val="32"/>
          <w:szCs w:val="32"/>
          <w:shd w:val="clear" w:color="auto" w:fill="FFFFFF"/>
          <w:lang w:eastAsia="zh-CN"/>
        </w:rPr>
        <w:t>省</w:t>
      </w:r>
      <w:r>
        <w:rPr>
          <w:rFonts w:hint="eastAsia" w:ascii="仿宋_GB2312" w:hAnsi="仿宋" w:eastAsia="仿宋_GB2312" w:cs="仿宋_GB2312"/>
          <w:i w:val="0"/>
          <w:caps w:val="0"/>
          <w:color w:val="auto"/>
          <w:spacing w:val="8"/>
          <w:sz w:val="32"/>
          <w:szCs w:val="32"/>
          <w:shd w:val="clear" w:color="auto" w:fill="FFFFFF"/>
        </w:rPr>
        <w:t>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报告召回计划。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生产者被责令实施召回的，应当自被责令召回之日起十个工作日内向国家市场监督管理总局报告召回计划。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 w:hAnsi="仿宋" w:eastAsia="仿宋" w:cs="Times New Roman"/>
          <w:b/>
          <w:bCs/>
          <w:color w:val="auto"/>
          <w:kern w:val="2"/>
          <w:sz w:val="32"/>
          <w:szCs w:val="32"/>
          <w:lang w:val="en-US" w:eastAsia="zh-CN" w:bidi="ar-SA"/>
        </w:rPr>
        <w:t>第二十条</w:t>
      </w:r>
      <w:r>
        <w:rPr>
          <w:rFonts w:hint="eastAsia" w:ascii="黑体" w:hAnsi="宋体" w:eastAsia="黑体" w:cs="黑体"/>
          <w:i w:val="0"/>
          <w:caps w:val="0"/>
          <w:color w:val="auto"/>
          <w:spacing w:val="8"/>
          <w:sz w:val="32"/>
          <w:szCs w:val="32"/>
          <w:shd w:val="clear" w:color="auto" w:fill="FFFFFF"/>
        </w:rPr>
        <w:t> </w:t>
      </w:r>
      <w:r>
        <w:rPr>
          <w:rFonts w:hint="eastAsia" w:ascii="仿宋_GB2312" w:hAnsi="仿宋" w:eastAsia="仿宋_GB2312" w:cs="仿宋_GB2312"/>
          <w:i w:val="0"/>
          <w:caps w:val="0"/>
          <w:color w:val="auto"/>
          <w:spacing w:val="8"/>
          <w:sz w:val="32"/>
          <w:szCs w:val="32"/>
          <w:shd w:val="clear" w:color="auto" w:fill="FFFFFF"/>
        </w:rPr>
        <w:t>召回计划应当包括以下内容：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（一）需要召回的消费品范围、存在的缺陷以及避免损害发生的应急处置方式；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（二）具体的召回措施；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（三）召回的负责机构、联系方式、进度安排；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 w:hAnsi="仿宋" w:eastAsia="仿宋" w:cs="仿宋"/>
          <w:i w:val="0"/>
          <w:caps w:val="0"/>
          <w:color w:val="auto"/>
          <w:spacing w:val="8"/>
          <w:sz w:val="32"/>
          <w:szCs w:val="32"/>
        </w:rPr>
      </w:pPr>
      <w:r>
        <w:rPr>
          <w:rFonts w:hint="eastAsia" w:ascii="仿宋_GB2312" w:hAnsi="仿宋" w:eastAsia="仿宋_GB2312" w:cs="仿宋_GB2312"/>
          <w:i w:val="0"/>
          <w:caps w:val="0"/>
          <w:color w:val="auto"/>
          <w:spacing w:val="8"/>
          <w:sz w:val="32"/>
          <w:szCs w:val="32"/>
          <w:shd w:val="clear" w:color="auto" w:fill="FFFFFF"/>
        </w:rPr>
        <w:t>（四）其他需要报告的内容。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第二十一条</w:t>
      </w:r>
      <w:r>
        <w:rPr>
          <w:rFonts w:hint="eastAsia" w:ascii="仿宋_GB2312" w:hAnsi="仿宋" w:eastAsia="仿宋_GB2312" w:cs="仿宋_GB2312"/>
          <w:i w:val="0"/>
          <w:caps w:val="0"/>
          <w:color w:val="auto"/>
          <w:spacing w:val="8"/>
          <w:sz w:val="32"/>
          <w:szCs w:val="32"/>
          <w:shd w:val="clear" w:color="auto" w:fill="FFFFFF"/>
          <w:lang w:val="en-US" w:eastAsia="zh-CN"/>
        </w:rPr>
        <w:t xml:space="preserve"> </w:t>
      </w:r>
      <w:r>
        <w:rPr>
          <w:rFonts w:ascii="仿宋_GB2312" w:hAnsi="仿宋" w:eastAsia="仿宋_GB2312" w:cs="仿宋_GB2312"/>
          <w:i w:val="0"/>
          <w:caps w:val="0"/>
          <w:color w:val="auto"/>
          <w:spacing w:val="8"/>
          <w:sz w:val="32"/>
          <w:szCs w:val="32"/>
          <w:shd w:val="clear" w:color="auto" w:fill="FFFFFF"/>
        </w:rPr>
        <w:t>接到</w:t>
      </w:r>
      <w:r>
        <w:rPr>
          <w:rFonts w:hint="eastAsia" w:ascii="仿宋_GB2312" w:hAnsi="仿宋" w:eastAsia="仿宋_GB2312" w:cs="仿宋_GB2312"/>
          <w:i w:val="0"/>
          <w:caps w:val="0"/>
          <w:color w:val="auto"/>
          <w:spacing w:val="8"/>
          <w:sz w:val="32"/>
          <w:szCs w:val="32"/>
          <w:shd w:val="clear" w:color="auto" w:fill="FFFFFF"/>
        </w:rPr>
        <w:t>召回计划报告的</w:t>
      </w:r>
      <w:r>
        <w:rPr>
          <w:rFonts w:hint="eastAsia" w:ascii="仿宋_GB2312" w:hAnsi="仿宋" w:eastAsia="仿宋_GB2312" w:cs="仿宋_GB2312"/>
          <w:i w:val="0"/>
          <w:caps w:val="0"/>
          <w:color w:val="auto"/>
          <w:spacing w:val="8"/>
          <w:sz w:val="32"/>
          <w:szCs w:val="32"/>
          <w:shd w:val="clear" w:color="auto" w:fill="FFFFFF"/>
          <w:lang w:eastAsia="zh-CN"/>
        </w:rPr>
        <w:t>省</w:t>
      </w:r>
      <w:r>
        <w:rPr>
          <w:rFonts w:hint="eastAsia" w:ascii="仿宋_GB2312" w:hAnsi="仿宋" w:eastAsia="仿宋_GB2312" w:cs="仿宋_GB2312"/>
          <w:i w:val="0"/>
          <w:caps w:val="0"/>
          <w:color w:val="auto"/>
          <w:spacing w:val="8"/>
          <w:sz w:val="32"/>
          <w:szCs w:val="32"/>
          <w:shd w:val="clear" w:color="auto" w:fill="FFFFFF"/>
        </w:rPr>
        <w:t>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应当通过消费品召回管理信息系统向社会公示生产者报告的召回计划。生产者应当自召回计划报告之日起三个工作日内以便于公众知晓的方式发布召回信息，并接受公众咨询。其他经营者应当在其门店、网站等经营场所公开生产者发布的召回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 xml:space="preserve">第二十二条 </w:t>
      </w:r>
      <w:r>
        <w:rPr>
          <w:rFonts w:hint="eastAsia" w:ascii="仿宋_GB2312" w:hAnsi="仿宋" w:eastAsia="仿宋_GB2312" w:cs="仿宋_GB2312"/>
          <w:i w:val="0"/>
          <w:caps w:val="0"/>
          <w:color w:val="auto"/>
          <w:spacing w:val="8"/>
          <w:sz w:val="32"/>
          <w:szCs w:val="32"/>
          <w:shd w:val="clear" w:color="auto" w:fill="FFFFFF"/>
        </w:rPr>
        <w:t>生产者应当自召回实施之日起，每三个月向省市场监督管理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提交召回阶段性总结报告，并在完成召回计划后十五个工作日内提交召回总结报告。生产者应当制作并保存召回记录，召回记录的保存期不得少于五年。</w:t>
      </w: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 xml:space="preserve"> 召回监督管理</w:t>
      </w:r>
    </w:p>
    <w:p>
      <w:pPr>
        <w:spacing w:beforeLines="0" w:afterLines="0"/>
        <w:ind w:firstLine="643" w:firstLineChars="200"/>
        <w:jc w:val="left"/>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第二十三条</w:t>
      </w:r>
      <w:r>
        <w:rPr>
          <w:rFonts w:hint="eastAsia" w:ascii="仿宋_GB2312" w:hAnsi="仿宋" w:eastAsia="仿宋_GB2312" w:cs="仿宋_GB2312"/>
          <w:i w:val="0"/>
          <w:caps w:val="0"/>
          <w:color w:val="auto"/>
          <w:spacing w:val="8"/>
          <w:sz w:val="32"/>
          <w:szCs w:val="32"/>
          <w:shd w:val="clear" w:color="auto" w:fill="FFFFFF"/>
        </w:rPr>
        <w:t xml:space="preserve"> </w:t>
      </w:r>
      <w:r>
        <w:rPr>
          <w:rFonts w:hint="eastAsia" w:ascii="仿宋_GB2312" w:hAnsi="仿宋" w:eastAsia="仿宋_GB2312" w:cs="仿宋_GB2312"/>
          <w:i w:val="0"/>
          <w:caps w:val="0"/>
          <w:color w:val="auto"/>
          <w:spacing w:val="8"/>
          <w:sz w:val="32"/>
          <w:szCs w:val="32"/>
          <w:shd w:val="clear" w:color="auto" w:fill="FFFFFF"/>
          <w:lang w:eastAsia="zh-CN"/>
        </w:rPr>
        <w:t>各</w:t>
      </w:r>
      <w:r>
        <w:rPr>
          <w:rFonts w:hint="eastAsia" w:ascii="仿宋_GB2312" w:hAnsi="仿宋" w:eastAsia="仿宋_GB2312" w:cs="仿宋_GB2312"/>
          <w:i w:val="0"/>
          <w:caps w:val="0"/>
          <w:color w:val="auto"/>
          <w:spacing w:val="8"/>
          <w:sz w:val="32"/>
          <w:szCs w:val="32"/>
          <w:shd w:val="clear" w:color="auto" w:fill="FFFFFF"/>
        </w:rPr>
        <w:t>市、县</w:t>
      </w:r>
      <w:r>
        <w:rPr>
          <w:rFonts w:hint="eastAsia" w:ascii="仿宋_GB2312" w:hAnsi="仿宋" w:eastAsia="仿宋_GB2312" w:cs="仿宋_GB2312"/>
          <w:i w:val="0"/>
          <w:caps w:val="0"/>
          <w:color w:val="auto"/>
          <w:spacing w:val="8"/>
          <w:sz w:val="32"/>
          <w:szCs w:val="32"/>
          <w:shd w:val="clear" w:color="auto" w:fill="FFFFFF"/>
          <w:lang w:eastAsia="zh-CN"/>
        </w:rPr>
        <w:t>（区）</w:t>
      </w:r>
      <w:r>
        <w:rPr>
          <w:rFonts w:hint="eastAsia" w:ascii="仿宋_GB2312" w:hAnsi="仿宋" w:eastAsia="仿宋_GB2312" w:cs="仿宋_GB2312"/>
          <w:i w:val="0"/>
          <w:caps w:val="0"/>
          <w:color w:val="auto"/>
          <w:spacing w:val="8"/>
          <w:sz w:val="32"/>
          <w:szCs w:val="32"/>
          <w:shd w:val="clear" w:color="auto" w:fill="FFFFFF"/>
        </w:rPr>
        <w:t>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对消费品召回实施情况进行监督</w:t>
      </w:r>
      <w:r>
        <w:rPr>
          <w:rFonts w:hint="eastAsia" w:ascii="仿宋_GB2312" w:hAnsi="仿宋" w:eastAsia="仿宋_GB2312" w:cs="仿宋_GB2312"/>
          <w:i w:val="0"/>
          <w:caps w:val="0"/>
          <w:color w:val="auto"/>
          <w:spacing w:val="8"/>
          <w:sz w:val="32"/>
          <w:szCs w:val="32"/>
          <w:shd w:val="clear" w:color="auto" w:fill="FFFFFF"/>
          <w:lang w:eastAsia="zh-CN"/>
        </w:rPr>
        <w:t>。</w:t>
      </w:r>
      <w:r>
        <w:rPr>
          <w:rFonts w:hint="eastAsia" w:ascii="仿宋_GB2312" w:hAnsi="仿宋" w:eastAsia="仿宋_GB2312" w:cs="仿宋_GB2312"/>
          <w:i w:val="0"/>
          <w:caps w:val="0"/>
          <w:color w:val="auto"/>
          <w:spacing w:val="8"/>
          <w:sz w:val="32"/>
          <w:szCs w:val="32"/>
          <w:shd w:val="clear" w:color="auto" w:fill="FFFFFF"/>
        </w:rPr>
        <w:t>对本行政区域内生产者召回实施情况进行核实、取证</w:t>
      </w:r>
      <w:r>
        <w:rPr>
          <w:rFonts w:hint="eastAsia" w:ascii="仿宋_GB2312" w:hAnsi="仿宋" w:eastAsia="仿宋_GB2312" w:cs="仿宋_GB2312"/>
          <w:i w:val="0"/>
          <w:caps w:val="0"/>
          <w:color w:val="auto"/>
          <w:spacing w:val="8"/>
          <w:sz w:val="32"/>
          <w:szCs w:val="32"/>
          <w:shd w:val="clear" w:color="auto" w:fill="FFFFFF"/>
          <w:lang w:eastAsia="zh-CN"/>
        </w:rPr>
        <w:t>，</w:t>
      </w:r>
      <w:r>
        <w:rPr>
          <w:rFonts w:hint="eastAsia" w:ascii="仿宋_GB2312" w:hAnsi="仿宋" w:eastAsia="仿宋_GB2312" w:cs="仿宋_GB2312"/>
          <w:i w:val="0"/>
          <w:caps w:val="0"/>
          <w:color w:val="auto"/>
          <w:spacing w:val="8"/>
          <w:sz w:val="32"/>
          <w:szCs w:val="32"/>
          <w:shd w:val="clear" w:color="auto" w:fill="FFFFFF"/>
        </w:rPr>
        <w:t>发现生产者召回的消费品范围不准确、召回措施无法消除缺陷或者未能有效降低、消除安全风险的，应当报告省市场监督管理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，并通知生产者重新实施召回。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第二十四条</w:t>
      </w:r>
      <w:r>
        <w:rPr>
          <w:rFonts w:hint="eastAsia" w:ascii="仿宋_GB2312" w:hAnsi="仿宋" w:eastAsia="仿宋_GB2312" w:cs="仿宋_GB2312"/>
          <w:i w:val="0"/>
          <w:caps w:val="0"/>
          <w:color w:val="auto"/>
          <w:spacing w:val="8"/>
          <w:sz w:val="32"/>
          <w:szCs w:val="32"/>
          <w:shd w:val="clear" w:color="auto" w:fill="FFFFFF"/>
        </w:rPr>
        <w:t xml:space="preserve"> 参与缺陷消费品召回监督管理相关工作的单位及其人员对工作中获悉的商业秘密、个人隐私等，应当依法保密。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第二十五条</w:t>
      </w:r>
      <w:r>
        <w:rPr>
          <w:rFonts w:hint="eastAsia" w:ascii="仿宋_GB2312" w:hAnsi="仿宋" w:eastAsia="仿宋_GB2312" w:cs="仿宋_GB2312"/>
          <w:i w:val="0"/>
          <w:caps w:val="0"/>
          <w:color w:val="auto"/>
          <w:spacing w:val="8"/>
          <w:sz w:val="32"/>
          <w:szCs w:val="32"/>
          <w:shd w:val="clear" w:color="auto" w:fill="FFFFFF"/>
        </w:rPr>
        <w:t xml:space="preserve"> 省市场监督管理</w:t>
      </w:r>
      <w:r>
        <w:rPr>
          <w:rFonts w:hint="eastAsia" w:ascii="仿宋_GB2312" w:hAnsi="仿宋" w:eastAsia="仿宋_GB2312" w:cs="仿宋_GB2312"/>
          <w:i w:val="0"/>
          <w:caps w:val="0"/>
          <w:color w:val="auto"/>
          <w:spacing w:val="8"/>
          <w:sz w:val="32"/>
          <w:szCs w:val="32"/>
          <w:shd w:val="clear" w:color="auto" w:fill="FFFFFF"/>
          <w:lang w:eastAsia="zh-CN"/>
        </w:rPr>
        <w:t>局</w:t>
      </w:r>
      <w:r>
        <w:rPr>
          <w:rFonts w:hint="eastAsia" w:ascii="仿宋_GB2312" w:hAnsi="仿宋" w:eastAsia="仿宋_GB2312" w:cs="仿宋_GB2312"/>
          <w:i w:val="0"/>
          <w:caps w:val="0"/>
          <w:color w:val="auto"/>
          <w:spacing w:val="8"/>
          <w:sz w:val="32"/>
          <w:szCs w:val="32"/>
          <w:shd w:val="clear" w:color="auto" w:fill="FFFFFF"/>
        </w:rPr>
        <w:t>组织查办、督查督办</w:t>
      </w:r>
      <w:r>
        <w:rPr>
          <w:rFonts w:hint="eastAsia" w:ascii="仿宋_GB2312" w:hAnsi="仿宋" w:eastAsia="仿宋_GB2312" w:cs="仿宋_GB2312"/>
          <w:i w:val="0"/>
          <w:caps w:val="0"/>
          <w:color w:val="auto"/>
          <w:spacing w:val="8"/>
          <w:sz w:val="32"/>
          <w:szCs w:val="32"/>
          <w:shd w:val="clear" w:color="auto" w:fill="FFFFFF"/>
          <w:lang w:eastAsia="zh-CN"/>
        </w:rPr>
        <w:t>生产者和其他经营者</w:t>
      </w:r>
      <w:r>
        <w:rPr>
          <w:rFonts w:hint="eastAsia" w:ascii="仿宋_GB2312" w:hAnsi="仿宋" w:eastAsia="仿宋_GB2312" w:cs="仿宋_GB2312"/>
          <w:i w:val="0"/>
          <w:caps w:val="0"/>
          <w:color w:val="auto"/>
          <w:spacing w:val="8"/>
          <w:sz w:val="32"/>
          <w:szCs w:val="32"/>
          <w:shd w:val="clear" w:color="auto" w:fill="FFFFFF"/>
        </w:rPr>
        <w:t>违反消费品召回相关法律和规章的行为。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r>
        <w:rPr>
          <w:rFonts w:hint="eastAsia" w:ascii="仿宋" w:hAnsi="仿宋" w:eastAsia="仿宋" w:cs="Times New Roman"/>
          <w:b/>
          <w:bCs/>
          <w:color w:val="auto"/>
          <w:kern w:val="2"/>
          <w:sz w:val="32"/>
          <w:szCs w:val="32"/>
          <w:lang w:val="en-US" w:eastAsia="zh-CN" w:bidi="ar-SA"/>
        </w:rPr>
        <w:t>第二十六条</w:t>
      </w:r>
      <w:r>
        <w:rPr>
          <w:rFonts w:hint="eastAsia" w:ascii="仿宋_GB2312" w:hAnsi="仿宋" w:eastAsia="仿宋_GB2312" w:cs="仿宋_GB2312"/>
          <w:i w:val="0"/>
          <w:caps w:val="0"/>
          <w:color w:val="auto"/>
          <w:spacing w:val="8"/>
          <w:sz w:val="32"/>
          <w:szCs w:val="32"/>
          <w:shd w:val="clear" w:color="auto" w:fill="FFFFFF"/>
        </w:rPr>
        <w:t xml:space="preserve"> 生产者召回缺陷消费品，不免除其依法应当承担的其他法律责任。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left="0" w:right="0" w:firstLine="645"/>
        <w:jc w:val="both"/>
        <w:rPr>
          <w:rFonts w:hint="eastAsia" w:ascii="仿宋_GB2312" w:hAnsi="仿宋" w:eastAsia="仿宋_GB2312" w:cs="仿宋_GB2312"/>
          <w:i w:val="0"/>
          <w:caps w:val="0"/>
          <w:color w:val="auto"/>
          <w:spacing w:val="8"/>
          <w:sz w:val="32"/>
          <w:szCs w:val="32"/>
          <w:shd w:val="clear" w:color="auto" w:fill="FFFFFF"/>
        </w:rPr>
      </w:pPr>
    </w:p>
    <w:p>
      <w:pPr>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55" w:lineRule="atLeast"/>
        <w:ind w:right="0" w:firstLine="643" w:firstLineChars="200"/>
        <w:jc w:val="both"/>
        <w:rPr>
          <w:rFonts w:hint="default" w:ascii="仿宋_GB2312" w:hAnsi="仿宋" w:eastAsia="仿宋_GB2312" w:cs="仿宋_GB2312"/>
          <w:i w:val="0"/>
          <w:caps w:val="0"/>
          <w:color w:val="auto"/>
          <w:spacing w:val="8"/>
          <w:sz w:val="32"/>
          <w:szCs w:val="32"/>
          <w:shd w:val="clear" w:color="auto" w:fill="FFFFFF"/>
          <w:lang w:val="en-US" w:eastAsia="zh-CN"/>
        </w:rPr>
      </w:pPr>
      <w:r>
        <w:rPr>
          <w:rFonts w:hint="eastAsia" w:ascii="仿宋" w:hAnsi="仿宋" w:eastAsia="仿宋" w:cs="Times New Roman"/>
          <w:b/>
          <w:bCs/>
          <w:color w:val="auto"/>
          <w:kern w:val="2"/>
          <w:sz w:val="32"/>
          <w:szCs w:val="32"/>
          <w:lang w:val="en-US" w:eastAsia="zh-CN" w:bidi="ar-SA"/>
        </w:rPr>
        <w:t>第二十七条</w:t>
      </w:r>
      <w:r>
        <w:rPr>
          <w:rFonts w:hint="eastAsia" w:ascii="FZHTK--GBK1-0" w:hAnsi="FZHTK--GBK1-0" w:eastAsia="FZHTK--GBK1-0"/>
          <w:color w:val="auto"/>
          <w:sz w:val="32"/>
          <w:szCs w:val="32"/>
        </w:rPr>
        <w:t xml:space="preserve"> </w:t>
      </w:r>
      <w:r>
        <w:rPr>
          <w:rFonts w:hint="eastAsia" w:ascii="仿宋_GB2312" w:hAnsi="仿宋" w:eastAsia="仿宋_GB2312" w:cs="仿宋_GB2312"/>
          <w:i w:val="0"/>
          <w:caps w:val="0"/>
          <w:color w:val="auto"/>
          <w:spacing w:val="8"/>
          <w:sz w:val="32"/>
          <w:szCs w:val="32"/>
          <w:shd w:val="clear" w:color="auto" w:fill="FFFFFF"/>
        </w:rPr>
        <w:t>本办法自印发之日起30日后施行，</w:t>
      </w:r>
      <w:r>
        <w:rPr>
          <w:rFonts w:hint="eastAsia" w:ascii="仿宋_GB2312" w:hAnsi="仿宋" w:eastAsia="仿宋_GB2312" w:cs="仿宋_GB2312"/>
          <w:i w:val="0"/>
          <w:caps w:val="0"/>
          <w:color w:val="auto"/>
          <w:spacing w:val="8"/>
          <w:sz w:val="32"/>
          <w:szCs w:val="32"/>
          <w:shd w:val="clear" w:color="auto" w:fill="FFFFFF"/>
          <w:lang w:val="en-US" w:eastAsia="zh-CN"/>
        </w:rPr>
        <w:t>有效期为2年。</w:t>
      </w:r>
    </w:p>
    <w:p>
      <w:pPr>
        <w:spacing w:line="570" w:lineRule="exact"/>
        <w:ind w:firstLine="643" w:firstLineChars="200"/>
        <w:rPr>
          <w:rFonts w:hint="eastAsia" w:ascii="楷体_GB2312" w:hAnsi="黑体" w:eastAsia="楷体_GB2312"/>
          <w:b/>
          <w:bCs/>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ZHTK--GBK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slI2s0gAA&#10;AAMBAAAPAAAAAAAAAAEAIAAAACIAAABkcnMvZG93bnJldi54bWxQSwECFAAUAAAACACHTuJApUml&#10;9OsBAACqAwAADgAAAAAAAAABACAAAAAhAQAAZHJzL2Uyb0RvYy54bWxQSwUGAAAAAAYABgBZAQAA&#10;f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市场监督管理局</w:t>
    </w:r>
    <w:r>
      <w:rPr>
        <w:rFonts w:hint="eastAsia" w:ascii="宋体" w:hAnsi="宋体" w:cs="宋体"/>
        <w:b/>
        <w:bCs/>
        <w:color w:val="005192"/>
        <w:sz w:val="28"/>
        <w:szCs w:val="44"/>
      </w:rPr>
      <w:t xml:space="preserve">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7"/>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1" w:name="_Hlk91518048"/>
    <w:r>
      <w:rPr>
        <w:rFonts w:hint="eastAsia" w:ascii="宋体" w:hAnsi="宋体" w:cs="宋体"/>
        <w:b/>
        <w:bCs/>
        <w:color w:val="005192"/>
        <w:sz w:val="32"/>
        <w:szCs w:val="32"/>
      </w:rPr>
      <w:t>陕西省</w:t>
    </w:r>
    <w:bookmarkEnd w:id="1"/>
    <w:r>
      <w:rPr>
        <w:rFonts w:hint="eastAsia" w:ascii="宋体" w:hAnsi="宋体" w:cs="宋体"/>
        <w:b/>
        <w:bCs/>
        <w:color w:val="005192"/>
        <w:sz w:val="32"/>
        <w:szCs w:val="32"/>
        <w:lang w:val="en-US" w:eastAsia="zh-CN"/>
      </w:rPr>
      <w:t>市场监督管理局</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3425CBD"/>
    <w:rsid w:val="04B679C3"/>
    <w:rsid w:val="080F63D8"/>
    <w:rsid w:val="09341458"/>
    <w:rsid w:val="0B0912D7"/>
    <w:rsid w:val="106A1CD2"/>
    <w:rsid w:val="152D2DCA"/>
    <w:rsid w:val="1AA119E3"/>
    <w:rsid w:val="1D203BA5"/>
    <w:rsid w:val="1DEC284C"/>
    <w:rsid w:val="1E6523AC"/>
    <w:rsid w:val="22440422"/>
    <w:rsid w:val="240B73A2"/>
    <w:rsid w:val="24480EFA"/>
    <w:rsid w:val="31A15F24"/>
    <w:rsid w:val="395347B5"/>
    <w:rsid w:val="39A232A0"/>
    <w:rsid w:val="39E745AA"/>
    <w:rsid w:val="3B5A6BBB"/>
    <w:rsid w:val="3BE21BC6"/>
    <w:rsid w:val="3EDA13A6"/>
    <w:rsid w:val="42F058B7"/>
    <w:rsid w:val="436109F6"/>
    <w:rsid w:val="441A38D4"/>
    <w:rsid w:val="472072B5"/>
    <w:rsid w:val="4A215E3F"/>
    <w:rsid w:val="4BC77339"/>
    <w:rsid w:val="4C9236C5"/>
    <w:rsid w:val="505C172E"/>
    <w:rsid w:val="52F46F0B"/>
    <w:rsid w:val="53D8014D"/>
    <w:rsid w:val="55E064E0"/>
    <w:rsid w:val="572C6D10"/>
    <w:rsid w:val="5DC34279"/>
    <w:rsid w:val="5F171795"/>
    <w:rsid w:val="608816D1"/>
    <w:rsid w:val="60EF4E7F"/>
    <w:rsid w:val="665233C1"/>
    <w:rsid w:val="6AD9688B"/>
    <w:rsid w:val="6D0E3F22"/>
    <w:rsid w:val="6EEE7BA2"/>
    <w:rsid w:val="70341932"/>
    <w:rsid w:val="75812B1A"/>
    <w:rsid w:val="76B1268D"/>
    <w:rsid w:val="771445FA"/>
    <w:rsid w:val="7C9011D9"/>
    <w:rsid w:val="7DC651C5"/>
    <w:rsid w:val="7FA03706"/>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5"/>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10">
    <w:name w:val="Default Paragraph Font"/>
    <w:link w:val="11"/>
    <w:semiHidden/>
    <w:unhideWhenUsed/>
    <w:qFormat/>
    <w:uiPriority w:val="1"/>
    <w:rPr>
      <w:rFonts w:ascii="Times New Roman" w:hAnsi="Times New Roman" w:eastAsia="宋体" w:cs="Times New Roman"/>
    </w:rPr>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 w:val="21"/>
      <w:szCs w:val="24"/>
    </w:rPr>
  </w:style>
  <w:style w:type="paragraph" w:styleId="4">
    <w:name w:val="annotation text"/>
    <w:basedOn w:val="1"/>
    <w:qFormat/>
    <w:uiPriority w:val="0"/>
    <w:pPr>
      <w:jc w:val="left"/>
    </w:pPr>
  </w:style>
  <w:style w:type="paragraph" w:styleId="5">
    <w:name w:val="Date"/>
    <w:basedOn w:val="1"/>
    <w:next w:val="1"/>
    <w:link w:val="16"/>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Char Char Char Char Char Char Char"/>
    <w:basedOn w:val="1"/>
    <w:link w:val="10"/>
    <w:qFormat/>
    <w:uiPriority w:val="0"/>
    <w:rPr>
      <w:rFonts w:ascii="Times New Roman" w:hAnsi="Times New Roman" w:eastAsia="宋体" w:cs="Times New Roman"/>
    </w:rPr>
  </w:style>
  <w:style w:type="character" w:styleId="12">
    <w:name w:val="Strong"/>
    <w:basedOn w:val="10"/>
    <w:qFormat/>
    <w:uiPriority w:val="22"/>
    <w:rPr>
      <w:b/>
    </w:rPr>
  </w:style>
  <w:style w:type="character" w:styleId="13">
    <w:name w:val="annotation reference"/>
    <w:basedOn w:val="10"/>
    <w:qFormat/>
    <w:uiPriority w:val="0"/>
    <w:rPr>
      <w:sz w:val="21"/>
      <w:szCs w:val="21"/>
    </w:rPr>
  </w:style>
  <w:style w:type="paragraph" w:customStyle="1" w:styleId="14">
    <w:name w:val="列表段落1"/>
    <w:basedOn w:val="1"/>
    <w:qFormat/>
    <w:uiPriority w:val="99"/>
    <w:pPr>
      <w:ind w:firstLine="420" w:firstLineChars="200"/>
    </w:pPr>
  </w:style>
  <w:style w:type="character" w:customStyle="1" w:styleId="15">
    <w:name w:val="标题 1 字符"/>
    <w:basedOn w:val="10"/>
    <w:link w:val="3"/>
    <w:qFormat/>
    <w:uiPriority w:val="0"/>
    <w:rPr>
      <w:rFonts w:ascii="宋体" w:hAnsi="宋体"/>
      <w:b/>
      <w:bCs/>
      <w:kern w:val="44"/>
      <w:sz w:val="48"/>
      <w:szCs w:val="48"/>
    </w:rPr>
  </w:style>
  <w:style w:type="character" w:customStyle="1" w:styleId="16">
    <w:name w:val="日期 字符"/>
    <w:basedOn w:val="10"/>
    <w:link w:val="5"/>
    <w:qFormat/>
    <w:uiPriority w:val="0"/>
    <w:rPr>
      <w:rFonts w:ascii="Calibri" w:hAnsi="Calibri" w:cs="黑体"/>
      <w:kern w:val="2"/>
      <w:sz w:val="21"/>
      <w:szCs w:val="24"/>
    </w:rPr>
  </w:style>
  <w:style w:type="character" w:customStyle="1" w:styleId="17">
    <w:name w:val="xdrichtextbox2"/>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2362</Words>
  <Characters>2385</Characters>
  <Lines>46</Lines>
  <Paragraphs>13</Paragraphs>
  <TotalTime>1</TotalTime>
  <ScaleCrop>false</ScaleCrop>
  <LinksUpToDate>false</LinksUpToDate>
  <CharactersWithSpaces>2452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张志华</cp:lastModifiedBy>
  <cp:lastPrinted>2021-12-28T07:02:00Z</cp:lastPrinted>
  <dcterms:modified xsi:type="dcterms:W3CDTF">2022-09-02T01:38:28Z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48C61CB29D3F4D9384F5922CF0F7FFB4</vt:lpwstr>
  </property>
</Properties>
</file>