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bookmarkStart w:id="2" w:name="_GoBack"/>
      <w:bookmarkEnd w:id="2"/>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关于印发《陕西省仅销售预包装食品</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备案实施细则》的通知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陕市监发〔2022〕59号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outlineLvl w:val="9"/>
        <w:rPr>
          <w:rFonts w:hint="eastAsia" w:ascii="仿宋_GB2312" w:hAnsi="仿宋" w:eastAsia="仿宋_GB2312" w:cs="Arial"/>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各设区市、韩城市、杨凌示范区市场监管局：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《陕西省仅销售预包装食品备案实施细则》（以下简称《实施细则》）已经省局局务会审议通过，现印发你们，请认真执行。按照以下要求做好</w:t>
      </w:r>
      <w:r>
        <w:rPr>
          <w:rFonts w:hint="eastAsia" w:ascii="仿宋_GB2312" w:hAnsi="仿宋_GB2312" w:eastAsia="仿宋_GB2312" w:cs="仿宋_GB2312"/>
          <w:sz w:val="32"/>
          <w:szCs w:val="32"/>
          <w:lang w:val="en-US" w:eastAsia="zh-CN"/>
        </w:rPr>
        <w:t>过渡期已开展的备案工作</w:t>
      </w:r>
      <w:r>
        <w:rPr>
          <w:rFonts w:hint="eastAsia" w:ascii="仿宋_GB2312" w:hAnsi="仿宋" w:eastAsia="仿宋_GB2312" w:cs="Arial"/>
          <w:color w:val="000000"/>
          <w:kern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一、完善备案信息。</w:t>
      </w:r>
      <w:r>
        <w:rPr>
          <w:rFonts w:hint="eastAsia" w:ascii="仿宋_GB2312" w:hAnsi="仿宋_GB2312" w:eastAsia="仿宋_GB2312" w:cs="仿宋_GB2312"/>
          <w:sz w:val="32"/>
          <w:szCs w:val="32"/>
          <w:lang w:val="en-US" w:eastAsia="zh-CN"/>
        </w:rPr>
        <w:t>对于过渡期已备案的仅销售预包装食品经营者，根据《</w:t>
      </w:r>
      <w:r>
        <w:rPr>
          <w:rFonts w:hint="eastAsia" w:ascii="仿宋_GB2312" w:hAnsi="仿宋" w:eastAsia="仿宋_GB2312" w:cs="Arial"/>
          <w:color w:val="000000"/>
          <w:kern w:val="0"/>
          <w:sz w:val="32"/>
          <w:szCs w:val="32"/>
          <w:lang w:val="en-US" w:eastAsia="zh-CN"/>
        </w:rPr>
        <w:t>实施细则</w:t>
      </w:r>
      <w:r>
        <w:rPr>
          <w:rFonts w:hint="eastAsia" w:ascii="仿宋_GB2312" w:hAnsi="仿宋_GB2312" w:eastAsia="仿宋_GB2312" w:cs="仿宋_GB2312"/>
          <w:sz w:val="32"/>
          <w:szCs w:val="32"/>
          <w:lang w:val="en-US" w:eastAsia="zh-CN"/>
        </w:rPr>
        <w:t>》完善备案信息，发放《</w:t>
      </w:r>
      <w:r>
        <w:rPr>
          <w:rFonts w:hint="eastAsia" w:ascii="仿宋_GB2312" w:hAnsi="仿宋" w:eastAsia="仿宋_GB2312" w:cs="Arial"/>
          <w:color w:val="000000"/>
          <w:kern w:val="0"/>
          <w:sz w:val="32"/>
          <w:szCs w:val="32"/>
        </w:rPr>
        <w:t>陕西省仅销售预包装食品</w:t>
      </w:r>
      <w:r>
        <w:rPr>
          <w:rFonts w:hint="eastAsia" w:ascii="仿宋_GB2312" w:hAnsi="仿宋" w:eastAsia="仿宋_GB2312" w:cs="Arial"/>
          <w:color w:val="000000"/>
          <w:spacing w:val="-20"/>
          <w:kern w:val="0"/>
          <w:sz w:val="32"/>
          <w:szCs w:val="32"/>
        </w:rPr>
        <w:t>经营者</w:t>
      </w:r>
      <w:r>
        <w:rPr>
          <w:rFonts w:hint="eastAsia" w:ascii="仿宋_GB2312" w:hAnsi="仿宋" w:eastAsia="仿宋_GB2312" w:cs="Arial"/>
          <w:color w:val="000000"/>
          <w:kern w:val="0"/>
          <w:sz w:val="32"/>
          <w:szCs w:val="32"/>
        </w:rPr>
        <w:t>备案表</w:t>
      </w:r>
      <w:r>
        <w:rPr>
          <w:rFonts w:hint="eastAsia" w:ascii="仿宋_GB2312" w:hAnsi="仿宋_GB2312" w:eastAsia="仿宋_GB2312" w:cs="仿宋_GB2312"/>
          <w:sz w:val="32"/>
          <w:szCs w:val="32"/>
          <w:lang w:val="en-US" w:eastAsia="zh-CN"/>
        </w:rPr>
        <w:t>》，并按照备案时间顺序，将相关信息上传至《</w:t>
      </w:r>
      <w:r>
        <w:rPr>
          <w:rFonts w:hint="eastAsia" w:ascii="仿宋_GB2312" w:hAnsi="仿宋" w:eastAsia="仿宋_GB2312" w:cs="Arial"/>
          <w:color w:val="000000"/>
          <w:kern w:val="0"/>
          <w:sz w:val="32"/>
          <w:szCs w:val="32"/>
        </w:rPr>
        <w:t>陕西省仅销售预包装食品</w:t>
      </w:r>
      <w:r>
        <w:rPr>
          <w:rFonts w:hint="eastAsia" w:ascii="仿宋_GB2312" w:hAnsi="仿宋" w:eastAsia="仿宋_GB2312" w:cs="Arial"/>
          <w:color w:val="000000"/>
          <w:spacing w:val="-20"/>
          <w:kern w:val="0"/>
          <w:sz w:val="32"/>
          <w:szCs w:val="32"/>
        </w:rPr>
        <w:t>经营者</w:t>
      </w:r>
      <w:r>
        <w:rPr>
          <w:rFonts w:hint="eastAsia" w:ascii="仿宋_GB2312" w:hAnsi="仿宋" w:eastAsia="仿宋_GB2312" w:cs="Arial"/>
          <w:color w:val="000000"/>
          <w:kern w:val="0"/>
          <w:sz w:val="32"/>
          <w:szCs w:val="32"/>
        </w:rPr>
        <w:t>备案</w:t>
      </w:r>
      <w:r>
        <w:rPr>
          <w:rFonts w:hint="eastAsia" w:ascii="仿宋_GB2312" w:hAnsi="仿宋" w:eastAsia="仿宋_GB2312" w:cs="Arial"/>
          <w:color w:val="000000"/>
          <w:kern w:val="0"/>
          <w:sz w:val="32"/>
          <w:szCs w:val="32"/>
          <w:lang w:val="en-US" w:eastAsia="zh-CN"/>
        </w:rPr>
        <w:t>管理系统》（系统已上线）。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二、规范备案编号。</w:t>
      </w:r>
      <w:r>
        <w:rPr>
          <w:rFonts w:hint="eastAsia" w:ascii="仿宋_GB2312" w:hAnsi="仿宋_GB2312" w:eastAsia="仿宋_GB2312" w:cs="仿宋_GB2312"/>
          <w:sz w:val="32"/>
          <w:szCs w:val="32"/>
          <w:lang w:val="en-US" w:eastAsia="zh-CN"/>
        </w:rPr>
        <w:t>过渡期没有备案编号的，按照《</w:t>
      </w:r>
      <w:r>
        <w:rPr>
          <w:rFonts w:hint="eastAsia" w:ascii="仿宋_GB2312" w:hAnsi="仿宋" w:eastAsia="仿宋_GB2312" w:cs="Arial"/>
          <w:color w:val="000000"/>
          <w:kern w:val="0"/>
          <w:sz w:val="32"/>
          <w:szCs w:val="32"/>
          <w:lang w:val="en-US" w:eastAsia="zh-CN"/>
        </w:rPr>
        <w:t>实施细则</w:t>
      </w:r>
      <w:r>
        <w:rPr>
          <w:rFonts w:hint="eastAsia" w:ascii="仿宋_GB2312" w:hAnsi="仿宋_GB2312" w:eastAsia="仿宋_GB2312" w:cs="仿宋_GB2312"/>
          <w:sz w:val="32"/>
          <w:szCs w:val="32"/>
          <w:lang w:val="en-US" w:eastAsia="zh-CN"/>
        </w:rPr>
        <w:t>》规定编号；备案编号不规范的，重新编号；备案编号与《</w:t>
      </w:r>
      <w:r>
        <w:rPr>
          <w:rFonts w:hint="eastAsia" w:ascii="仿宋_GB2312" w:hAnsi="仿宋" w:eastAsia="仿宋_GB2312" w:cs="Arial"/>
          <w:color w:val="000000"/>
          <w:kern w:val="0"/>
          <w:sz w:val="32"/>
          <w:szCs w:val="32"/>
          <w:lang w:val="en-US" w:eastAsia="zh-CN"/>
        </w:rPr>
        <w:t>实施细则</w:t>
      </w:r>
      <w:r>
        <w:rPr>
          <w:rFonts w:hint="eastAsia" w:ascii="仿宋_GB2312" w:hAnsi="仿宋_GB2312" w:eastAsia="仿宋_GB2312" w:cs="仿宋_GB2312"/>
          <w:sz w:val="32"/>
          <w:szCs w:val="32"/>
          <w:lang w:val="en-US" w:eastAsia="zh-CN"/>
        </w:rPr>
        <w:t>》规定一致的，继续延用。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三、备案时间确定。</w:t>
      </w:r>
      <w:r>
        <w:rPr>
          <w:rFonts w:hint="eastAsia" w:ascii="仿宋_GB2312" w:hAnsi="仿宋_GB2312" w:eastAsia="仿宋_GB2312" w:cs="仿宋_GB2312"/>
          <w:sz w:val="32"/>
          <w:szCs w:val="32"/>
          <w:lang w:val="en-US" w:eastAsia="zh-CN"/>
        </w:rPr>
        <w:t>对于过渡期已备案的，备案时间仍延用当初备案时的时间。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四、其它事项。</w:t>
      </w:r>
      <w:r>
        <w:rPr>
          <w:rFonts w:hint="eastAsia" w:ascii="仿宋_GB2312" w:hAnsi="仿宋_GB2312" w:eastAsia="仿宋_GB2312" w:cs="仿宋_GB2312"/>
          <w:sz w:val="32"/>
          <w:szCs w:val="32"/>
          <w:lang w:val="en-US" w:eastAsia="zh-CN"/>
        </w:rPr>
        <w:t>已经取得食品经营许可证的，在食品经营许可证有效期届满前无需办理备案。已经受理相关许可申请的，应当终止相关许可审批程序并转为备案。</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520" w:firstLineChars="11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520" w:firstLineChars="11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120" w:firstLineChars="16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陕西省市场监督管理局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 xml:space="preserve">                             2022年3月7日</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rPr>
          <w:rFonts w:hint="default"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规范性文件编号：40-27</w:t>
      </w:r>
      <w:r>
        <w:rPr>
          <w:rFonts w:hint="eastAsia" w:ascii="仿宋_GB2312" w:hAnsi="仿宋_GB2312" w:eastAsia="仿宋_GB2312" w:cs="仿宋_GB2312"/>
          <w:color w:val="000000"/>
          <w:kern w:val="0"/>
          <w:sz w:val="32"/>
          <w:szCs w:val="32"/>
          <w:lang w:val="en-US" w:eastAsia="zh-CN"/>
        </w:rPr>
        <w:t>〔2022〕2号</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3840" w:firstLineChars="1200"/>
        <w:rPr>
          <w:rFonts w:hint="eastAsia" w:ascii="仿宋_GB2312" w:hAnsi="仿宋" w:eastAsia="仿宋_GB2312" w:cs="Arial"/>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00000"/>
          <w:sz w:val="36"/>
          <w:szCs w:val="36"/>
          <w:lang w:val="en-US" w:eastAsia="zh-CN"/>
        </w:rPr>
      </w:pPr>
      <w:r>
        <w:rPr>
          <w:rFonts w:hint="eastAsia" w:ascii="黑体" w:hAnsi="黑体" w:eastAsia="黑体" w:cs="黑体"/>
          <w:color w:val="000000"/>
          <w:kern w:val="0"/>
          <w:sz w:val="32"/>
          <w:szCs w:val="32"/>
          <w:lang w:val="en-US" w:eastAsia="zh-CN"/>
        </w:rPr>
        <w:br w:type="page"/>
      </w:r>
      <w:r>
        <w:rPr>
          <w:rFonts w:hint="eastAsia" w:ascii="黑体" w:hAnsi="黑体" w:eastAsia="黑体" w:cs="黑体"/>
          <w:color w:val="00000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陕西省仅销售预包装食品备案实施细则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rPr>
          <w:rFonts w:hint="eastAsia" w:ascii="黑体" w:hAnsi="仿宋" w:eastAsia="黑体" w:cs="Arial"/>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 xml:space="preserve">第一条 </w:t>
      </w:r>
      <w:r>
        <w:rPr>
          <w:rFonts w:hint="eastAsia" w:ascii="仿宋_GB2312" w:hAnsi="仿宋" w:eastAsia="仿宋_GB2312" w:cs="Arial"/>
          <w:color w:val="000000"/>
          <w:kern w:val="0"/>
          <w:sz w:val="32"/>
          <w:szCs w:val="32"/>
        </w:rPr>
        <w:t xml:space="preserve"> 为规范</w:t>
      </w:r>
      <w:r>
        <w:rPr>
          <w:rFonts w:hint="eastAsia" w:ascii="仿宋_GB2312" w:hAnsi="仿宋" w:eastAsia="仿宋_GB2312" w:cs="Arial"/>
          <w:color w:val="000000"/>
          <w:kern w:val="0"/>
          <w:sz w:val="32"/>
          <w:szCs w:val="32"/>
          <w:lang w:val="en-US" w:eastAsia="zh-CN"/>
        </w:rPr>
        <w:t>我省仅销售预包装食品备案工作</w:t>
      </w:r>
      <w:r>
        <w:rPr>
          <w:rFonts w:hint="eastAsia" w:ascii="仿宋_GB2312" w:hAnsi="仿宋" w:eastAsia="仿宋_GB2312" w:cs="Arial"/>
          <w:color w:val="000000"/>
          <w:kern w:val="0"/>
          <w:sz w:val="32"/>
          <w:szCs w:val="32"/>
        </w:rPr>
        <w:t>，</w:t>
      </w:r>
      <w:r>
        <w:rPr>
          <w:rFonts w:hint="eastAsia" w:ascii="仿宋_GB2312" w:hAnsi="仿宋" w:eastAsia="仿宋_GB2312" w:cs="Arial"/>
          <w:color w:val="000000"/>
          <w:kern w:val="0"/>
          <w:sz w:val="32"/>
          <w:szCs w:val="32"/>
          <w:lang w:val="en-US" w:eastAsia="zh-CN"/>
        </w:rPr>
        <w:t>根据《食品安全法》《食品经营许可管理办法》《市场监管总局关于仅销售预包装食品备案有关事项的公告》等</w:t>
      </w:r>
      <w:r>
        <w:rPr>
          <w:rFonts w:hint="eastAsia" w:ascii="仿宋_GB2312" w:hAnsi="仿宋" w:eastAsia="仿宋_GB2312" w:cs="Arial"/>
          <w:color w:val="000000"/>
          <w:kern w:val="0"/>
          <w:sz w:val="32"/>
          <w:szCs w:val="32"/>
        </w:rPr>
        <w:t>有关规定，制定本实施细则。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 xml:space="preserve">第二条  </w:t>
      </w:r>
      <w:r>
        <w:rPr>
          <w:rFonts w:hint="eastAsia" w:ascii="仿宋_GB2312" w:hAnsi="仿宋" w:eastAsia="仿宋_GB2312" w:cs="Arial"/>
          <w:color w:val="000000"/>
          <w:kern w:val="0"/>
          <w:sz w:val="32"/>
          <w:szCs w:val="32"/>
        </w:rPr>
        <w:t>本实施细则适用于陕西省行政区域内</w:t>
      </w:r>
      <w:r>
        <w:rPr>
          <w:rFonts w:hint="eastAsia" w:ascii="仿宋_GB2312" w:hAnsi="仿宋" w:eastAsia="仿宋_GB2312" w:cs="Arial"/>
          <w:color w:val="000000"/>
          <w:kern w:val="0"/>
          <w:sz w:val="32"/>
          <w:szCs w:val="32"/>
          <w:lang w:val="en-US" w:eastAsia="zh-CN"/>
        </w:rPr>
        <w:t>仅销售预包装食品备案</w:t>
      </w:r>
      <w:r>
        <w:rPr>
          <w:rFonts w:hint="eastAsia" w:ascii="仿宋_GB2312" w:hAnsi="仿宋" w:eastAsia="仿宋_GB2312" w:cs="Arial"/>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 xml:space="preserve">第三条 </w:t>
      </w:r>
      <w:r>
        <w:rPr>
          <w:rFonts w:hint="eastAsia" w:ascii="仿宋_GB2312" w:hAnsi="Arial" w:eastAsia="仿宋_GB2312" w:cs="Arial"/>
          <w:color w:val="000000"/>
          <w:kern w:val="0"/>
          <w:sz w:val="32"/>
          <w:szCs w:val="32"/>
        </w:rPr>
        <w:t xml:space="preserve"> </w:t>
      </w:r>
      <w:r>
        <w:rPr>
          <w:rFonts w:hint="eastAsia" w:ascii="仿宋_GB2312" w:hAnsi="仿宋" w:eastAsia="仿宋_GB2312" w:cs="Arial"/>
          <w:color w:val="000000"/>
          <w:kern w:val="0"/>
          <w:sz w:val="32"/>
          <w:szCs w:val="32"/>
        </w:rPr>
        <w:t>县级</w:t>
      </w:r>
      <w:r>
        <w:rPr>
          <w:rFonts w:hint="eastAsia" w:ascii="仿宋_GB2312" w:hAnsi="仿宋" w:eastAsia="仿宋_GB2312" w:cs="Arial"/>
          <w:color w:val="000000"/>
          <w:kern w:val="0"/>
          <w:sz w:val="32"/>
          <w:szCs w:val="32"/>
          <w:lang w:val="en-US" w:eastAsia="zh-CN"/>
        </w:rPr>
        <w:t>市场监管</w:t>
      </w:r>
      <w:r>
        <w:rPr>
          <w:rFonts w:hint="eastAsia" w:ascii="仿宋_GB2312" w:hAnsi="仿宋" w:eastAsia="仿宋_GB2312" w:cs="Arial"/>
          <w:color w:val="000000"/>
          <w:kern w:val="0"/>
          <w:sz w:val="32"/>
          <w:szCs w:val="32"/>
        </w:rPr>
        <w:t>部门</w:t>
      </w:r>
      <w:r>
        <w:rPr>
          <w:rFonts w:hint="eastAsia" w:ascii="仿宋_GB2312" w:hAnsi="仿宋" w:eastAsia="仿宋_GB2312" w:cs="Arial"/>
          <w:color w:val="000000"/>
          <w:kern w:val="0"/>
          <w:sz w:val="32"/>
          <w:szCs w:val="32"/>
          <w:lang w:val="en-US" w:eastAsia="zh-CN"/>
        </w:rPr>
        <w:t>负责</w:t>
      </w:r>
      <w:r>
        <w:rPr>
          <w:rFonts w:hint="eastAsia" w:ascii="仿宋_GB2312" w:hAnsi="仿宋" w:eastAsia="仿宋_GB2312" w:cs="Arial"/>
          <w:color w:val="000000"/>
          <w:kern w:val="0"/>
          <w:sz w:val="32"/>
          <w:szCs w:val="32"/>
        </w:rPr>
        <w:t>本行政区域内</w:t>
      </w:r>
      <w:r>
        <w:rPr>
          <w:rFonts w:hint="eastAsia" w:ascii="仿宋_GB2312" w:hAnsi="仿宋" w:eastAsia="仿宋_GB2312" w:cs="Arial"/>
          <w:color w:val="000000"/>
          <w:kern w:val="0"/>
          <w:sz w:val="32"/>
          <w:szCs w:val="32"/>
          <w:lang w:val="en-US" w:eastAsia="zh-CN"/>
        </w:rPr>
        <w:t>仅销售预包装食品备案工作</w:t>
      </w:r>
      <w:r>
        <w:rPr>
          <w:rFonts w:hint="eastAsia" w:ascii="仿宋_GB2312" w:hAnsi="仿宋" w:eastAsia="仿宋_GB2312" w:cs="Arial"/>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黑体" w:hAnsi="仿宋" w:eastAsia="黑体" w:cs="Arial"/>
          <w:color w:val="000000"/>
          <w:kern w:val="0"/>
          <w:sz w:val="32"/>
          <w:szCs w:val="32"/>
        </w:rPr>
      </w:pPr>
      <w:r>
        <w:rPr>
          <w:rFonts w:hint="eastAsia" w:ascii="黑体" w:hAnsi="仿宋" w:eastAsia="黑体" w:cs="Arial"/>
          <w:color w:val="000000"/>
          <w:kern w:val="0"/>
          <w:sz w:val="32"/>
          <w:szCs w:val="32"/>
        </w:rPr>
        <w:t xml:space="preserve">第四条  </w:t>
      </w:r>
      <w:r>
        <w:rPr>
          <w:rFonts w:hint="eastAsia" w:ascii="仿宋_GB2312" w:hAnsi="宋体" w:eastAsia="仿宋_GB2312" w:cs="仿宋_GB2312"/>
          <w:i w:val="0"/>
          <w:caps w:val="0"/>
          <w:color w:val="000000"/>
          <w:spacing w:val="0"/>
          <w:kern w:val="0"/>
          <w:sz w:val="32"/>
          <w:szCs w:val="32"/>
          <w:shd w:val="clear" w:color="auto" w:fill="FFFFFF"/>
          <w:vertAlign w:val="baseline"/>
          <w:lang w:val="en-US" w:eastAsia="zh-CN" w:bidi="ar"/>
        </w:rPr>
        <w:t>从事仅销售预包装食品活动的食品经营者</w:t>
      </w:r>
      <w:r>
        <w:rPr>
          <w:rFonts w:hint="eastAsia" w:ascii="仿宋_GB2312" w:hAnsi="仿宋" w:eastAsia="仿宋_GB2312" w:cs="Arial"/>
          <w:color w:val="000000"/>
          <w:kern w:val="0"/>
          <w:sz w:val="32"/>
          <w:szCs w:val="32"/>
        </w:rPr>
        <w:t>负责人是食品安全第一责任人，应当依照法律、法规从事经营活动，保</w:t>
      </w:r>
      <w:r>
        <w:rPr>
          <w:rFonts w:hint="eastAsia" w:ascii="仿宋_GB2312" w:hAnsi="仿宋" w:eastAsia="仿宋_GB2312" w:cs="Arial"/>
          <w:color w:val="000000"/>
          <w:kern w:val="0"/>
          <w:sz w:val="32"/>
          <w:szCs w:val="32"/>
          <w:lang w:val="en-US" w:eastAsia="zh-CN"/>
        </w:rPr>
        <w:t>障</w:t>
      </w:r>
      <w:r>
        <w:rPr>
          <w:rFonts w:hint="eastAsia" w:ascii="仿宋_GB2312" w:hAnsi="仿宋" w:eastAsia="仿宋_GB2312" w:cs="Arial"/>
          <w:color w:val="000000"/>
          <w:kern w:val="0"/>
          <w:sz w:val="32"/>
          <w:szCs w:val="32"/>
        </w:rPr>
        <w:t>食品安全，诚信自律，对社会和公众负责，接受社会监督，承担社会责任。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第</w:t>
      </w:r>
      <w:r>
        <w:rPr>
          <w:rFonts w:hint="eastAsia" w:ascii="黑体" w:hAnsi="仿宋" w:eastAsia="黑体" w:cs="Arial"/>
          <w:color w:val="000000"/>
          <w:kern w:val="0"/>
          <w:sz w:val="32"/>
          <w:szCs w:val="32"/>
          <w:lang w:val="en-US" w:eastAsia="zh-CN"/>
        </w:rPr>
        <w:t>五</w:t>
      </w:r>
      <w:r>
        <w:rPr>
          <w:rFonts w:hint="eastAsia" w:ascii="黑体" w:hAnsi="仿宋" w:eastAsia="黑体" w:cs="Arial"/>
          <w:color w:val="000000"/>
          <w:kern w:val="0"/>
          <w:sz w:val="32"/>
          <w:szCs w:val="32"/>
        </w:rPr>
        <w:t xml:space="preserve">条 </w:t>
      </w:r>
      <w:r>
        <w:rPr>
          <w:rFonts w:hint="eastAsia" w:ascii="仿宋_GB2312" w:hAnsi="仿宋" w:eastAsia="仿宋_GB2312" w:cs="Arial"/>
          <w:color w:val="000000"/>
          <w:kern w:val="0"/>
          <w:sz w:val="32"/>
          <w:szCs w:val="32"/>
        </w:rPr>
        <w:t>从事仅销售预包装食品的食品经营者在办理市场主体登记注册时，同步提交《</w:t>
      </w:r>
      <w:r>
        <w:rPr>
          <w:rFonts w:hint="eastAsia" w:ascii="仿宋_GB2312" w:hAnsi="仿宋" w:eastAsia="仿宋_GB2312" w:cs="Arial"/>
          <w:color w:val="000000"/>
          <w:kern w:val="0"/>
          <w:sz w:val="32"/>
          <w:szCs w:val="32"/>
          <w:lang w:val="en-US" w:eastAsia="zh-CN"/>
        </w:rPr>
        <w:t>陕西省</w:t>
      </w:r>
      <w:r>
        <w:rPr>
          <w:rFonts w:hint="eastAsia" w:ascii="仿宋_GB2312" w:hAnsi="仿宋" w:eastAsia="仿宋_GB2312" w:cs="Arial"/>
          <w:color w:val="000000"/>
          <w:kern w:val="0"/>
          <w:sz w:val="32"/>
          <w:szCs w:val="32"/>
        </w:rPr>
        <w:t>仅销售预包装食品经营者备案信息采集表》，一并办理仅销售预包装食品备案。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已取得营业执照的市场主体从事仅销售预包装食品活动，应当在销售活动开展前完成备案。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eastAsia="仿宋_GB2312"/>
          <w:color w:val="000000"/>
          <w:kern w:val="0"/>
          <w:sz w:val="32"/>
          <w:szCs w:val="32"/>
          <w:lang w:val="en-US" w:eastAsia="zh-CN"/>
        </w:rPr>
      </w:pPr>
      <w:r>
        <w:rPr>
          <w:rFonts w:hint="eastAsia" w:ascii="黑体" w:hAnsi="仿宋" w:eastAsia="黑体" w:cs="Arial"/>
          <w:color w:val="000000"/>
          <w:kern w:val="0"/>
          <w:sz w:val="32"/>
          <w:szCs w:val="32"/>
        </w:rPr>
        <w:t>第</w:t>
      </w:r>
      <w:r>
        <w:rPr>
          <w:rFonts w:hint="eastAsia" w:ascii="黑体" w:hAnsi="仿宋" w:eastAsia="黑体" w:cs="Arial"/>
          <w:color w:val="000000"/>
          <w:kern w:val="0"/>
          <w:sz w:val="32"/>
          <w:szCs w:val="32"/>
          <w:lang w:val="en-US" w:eastAsia="zh-CN"/>
        </w:rPr>
        <w:t>六</w:t>
      </w:r>
      <w:r>
        <w:rPr>
          <w:rFonts w:hint="eastAsia" w:ascii="黑体" w:hAnsi="仿宋" w:eastAsia="黑体" w:cs="Arial"/>
          <w:color w:val="000000"/>
          <w:kern w:val="0"/>
          <w:sz w:val="32"/>
          <w:szCs w:val="32"/>
        </w:rPr>
        <w:t xml:space="preserve">条 </w:t>
      </w:r>
      <w:r>
        <w:rPr>
          <w:rFonts w:hint="eastAsia" w:ascii="黑体" w:hAnsi="仿宋" w:eastAsia="黑体" w:cs="Arial"/>
          <w:color w:val="000000"/>
          <w:kern w:val="0"/>
          <w:sz w:val="32"/>
          <w:szCs w:val="32"/>
          <w:lang w:val="en-US" w:eastAsia="zh-CN"/>
        </w:rPr>
        <w:t xml:space="preserve"> </w:t>
      </w:r>
      <w:r>
        <w:rPr>
          <w:rFonts w:hint="eastAsia" w:ascii="仿宋_GB2312" w:hAnsi="仿宋" w:eastAsia="仿宋_GB2312" w:cs="Arial"/>
          <w:color w:val="000000"/>
          <w:kern w:val="0"/>
          <w:sz w:val="32"/>
          <w:szCs w:val="32"/>
          <w:lang w:val="en-US" w:eastAsia="zh-CN"/>
        </w:rPr>
        <w:t>仅销售预包装食品备案，应当符合下列条件：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（一）具有与经营的食品品种、数量相适应的销售、贮存等场所，保持该场所环境整洁，</w:t>
      </w:r>
      <w:r>
        <w:rPr>
          <w:rFonts w:hint="eastAsia" w:ascii="仿宋_GB2312" w:hAnsi="仿宋" w:eastAsia="仿宋_GB2312" w:cs="Arial"/>
          <w:color w:val="000000"/>
          <w:kern w:val="0"/>
          <w:sz w:val="32"/>
          <w:szCs w:val="32"/>
          <w:lang w:val="en-US" w:eastAsia="zh-CN" w:bidi="ar-SA"/>
        </w:rPr>
        <w:t>并与有毒、有害场所以及其他污染源保持规定的距离。</w:t>
      </w:r>
      <w:r>
        <w:rPr>
          <w:rFonts w:hint="eastAsia" w:ascii="仿宋_GB2312" w:hAnsi="仿宋" w:eastAsia="仿宋_GB2312" w:cs="Arial"/>
          <w:color w:val="000000"/>
          <w:kern w:val="0"/>
          <w:sz w:val="32"/>
          <w:szCs w:val="32"/>
          <w:lang w:val="en-US" w:eastAsia="zh-CN"/>
        </w:rPr>
        <w:t>销售</w:t>
      </w:r>
      <w:r>
        <w:rPr>
          <w:rFonts w:hint="default" w:ascii="仿宋_GB2312" w:hAnsi="仿宋" w:eastAsia="仿宋_GB2312" w:cs="Arial"/>
          <w:color w:val="000000"/>
          <w:kern w:val="0"/>
          <w:sz w:val="32"/>
          <w:szCs w:val="32"/>
          <w:lang w:val="en-US" w:eastAsia="zh-CN"/>
        </w:rPr>
        <w:t>保健食品</w:t>
      </w:r>
      <w:r>
        <w:rPr>
          <w:rFonts w:hint="eastAsia" w:ascii="仿宋_GB2312" w:hAnsi="仿宋" w:eastAsia="仿宋_GB2312" w:cs="Arial"/>
          <w:color w:val="000000"/>
          <w:kern w:val="0"/>
          <w:sz w:val="32"/>
          <w:szCs w:val="32"/>
          <w:lang w:val="en-US" w:eastAsia="zh-CN"/>
        </w:rPr>
        <w:t>、</w:t>
      </w:r>
      <w:r>
        <w:rPr>
          <w:rFonts w:hint="default" w:ascii="仿宋_GB2312" w:hAnsi="仿宋" w:eastAsia="仿宋_GB2312" w:cs="Arial"/>
          <w:color w:val="000000"/>
          <w:kern w:val="0"/>
          <w:sz w:val="32"/>
          <w:szCs w:val="32"/>
          <w:lang w:val="en-US" w:eastAsia="zh-CN"/>
        </w:rPr>
        <w:t>婴幼儿配方乳粉</w:t>
      </w:r>
      <w:r>
        <w:rPr>
          <w:rFonts w:hint="eastAsia" w:ascii="仿宋_GB2312" w:hAnsi="仿宋" w:eastAsia="仿宋_GB2312" w:cs="Arial"/>
          <w:color w:val="000000"/>
          <w:kern w:val="0"/>
          <w:sz w:val="32"/>
          <w:szCs w:val="32"/>
          <w:lang w:val="en-US" w:eastAsia="zh-CN"/>
        </w:rPr>
        <w:t>、</w:t>
      </w:r>
      <w:r>
        <w:rPr>
          <w:rFonts w:hint="default" w:ascii="仿宋_GB2312" w:hAnsi="仿宋" w:eastAsia="仿宋_GB2312" w:cs="Arial"/>
          <w:color w:val="000000"/>
          <w:kern w:val="0"/>
          <w:sz w:val="32"/>
          <w:szCs w:val="32"/>
          <w:lang w:val="en-US" w:eastAsia="zh-CN"/>
        </w:rPr>
        <w:t>特殊医学用途配方食品</w:t>
      </w:r>
      <w:r>
        <w:rPr>
          <w:rFonts w:hint="eastAsia" w:ascii="仿宋_GB2312" w:hAnsi="仿宋" w:eastAsia="仿宋_GB2312" w:cs="Arial"/>
          <w:color w:val="000000"/>
          <w:kern w:val="0"/>
          <w:sz w:val="32"/>
          <w:szCs w:val="32"/>
          <w:lang w:val="en-US" w:eastAsia="zh-CN"/>
        </w:rPr>
        <w:t>和</w:t>
      </w:r>
      <w:r>
        <w:rPr>
          <w:rFonts w:hint="default" w:ascii="仿宋_GB2312" w:hAnsi="仿宋" w:eastAsia="仿宋_GB2312" w:cs="Arial"/>
          <w:color w:val="000000"/>
          <w:kern w:val="0"/>
          <w:sz w:val="32"/>
          <w:szCs w:val="32"/>
          <w:lang w:val="en-US" w:eastAsia="zh-CN"/>
        </w:rPr>
        <w:t>其他婴幼儿配方食品</w:t>
      </w:r>
      <w:r>
        <w:rPr>
          <w:rFonts w:hint="eastAsia" w:ascii="仿宋_GB2312" w:hAnsi="仿宋" w:eastAsia="仿宋_GB2312" w:cs="Arial"/>
          <w:color w:val="000000"/>
          <w:kern w:val="0"/>
          <w:sz w:val="32"/>
          <w:szCs w:val="32"/>
          <w:lang w:val="en-US" w:eastAsia="zh-CN"/>
        </w:rPr>
        <w:t>的，应当设置专区专柜；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（二）具有与经营的食品品种、数量相适应的经营设备或者设施；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（三）食品经营企业应有食品安全管理人员和保证食品安全的规章制度；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不同市场主体一般不得使用同一经营场所从事仅销售预包装食品经营活动。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eastAsia="仿宋_GB2312"/>
          <w:color w:val="000000"/>
          <w:kern w:val="0"/>
          <w:sz w:val="32"/>
          <w:szCs w:val="32"/>
          <w:lang w:val="en-US" w:eastAsia="zh-CN"/>
        </w:rPr>
      </w:pPr>
      <w:r>
        <w:rPr>
          <w:rFonts w:hint="eastAsia" w:ascii="黑体" w:hAnsi="仿宋" w:eastAsia="黑体" w:cs="Arial"/>
          <w:color w:val="000000"/>
          <w:kern w:val="0"/>
          <w:sz w:val="32"/>
          <w:szCs w:val="32"/>
        </w:rPr>
        <w:t>第</w:t>
      </w:r>
      <w:r>
        <w:rPr>
          <w:rFonts w:hint="eastAsia" w:ascii="黑体" w:hAnsi="仿宋" w:eastAsia="黑体" w:cs="Arial"/>
          <w:color w:val="000000"/>
          <w:kern w:val="0"/>
          <w:sz w:val="32"/>
          <w:szCs w:val="32"/>
          <w:lang w:val="en-US" w:eastAsia="zh-CN"/>
        </w:rPr>
        <w:t>七</w:t>
      </w:r>
      <w:r>
        <w:rPr>
          <w:rFonts w:hint="eastAsia" w:ascii="黑体" w:hAnsi="仿宋" w:eastAsia="黑体" w:cs="Arial"/>
          <w:color w:val="000000"/>
          <w:kern w:val="0"/>
          <w:sz w:val="32"/>
          <w:szCs w:val="32"/>
        </w:rPr>
        <w:t xml:space="preserve">条 </w:t>
      </w:r>
      <w:r>
        <w:rPr>
          <w:rFonts w:hint="eastAsia" w:ascii="黑体" w:hAnsi="仿宋" w:eastAsia="黑体" w:cs="Arial"/>
          <w:color w:val="000000"/>
          <w:kern w:val="0"/>
          <w:sz w:val="32"/>
          <w:szCs w:val="32"/>
          <w:lang w:val="en-US" w:eastAsia="zh-CN"/>
        </w:rPr>
        <w:t xml:space="preserve"> </w:t>
      </w:r>
      <w:r>
        <w:rPr>
          <w:rFonts w:hint="eastAsia" w:ascii="仿宋_GB2312" w:hAnsi="仿宋" w:eastAsia="仿宋_GB2312" w:cs="Arial"/>
          <w:color w:val="000000"/>
          <w:kern w:val="0"/>
          <w:sz w:val="32"/>
          <w:szCs w:val="32"/>
          <w:lang w:val="en-US" w:eastAsia="zh-CN"/>
        </w:rPr>
        <w:t>仅销售预包装食品备案，应当提交下列材料：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（一）</w:t>
      </w:r>
      <w:r>
        <w:rPr>
          <w:rFonts w:hint="eastAsia" w:ascii="仿宋_GB2312" w:hAnsi="仿宋" w:eastAsia="仿宋_GB2312" w:cs="Arial"/>
          <w:color w:val="000000"/>
          <w:kern w:val="0"/>
          <w:sz w:val="32"/>
          <w:szCs w:val="32"/>
        </w:rPr>
        <w:t>仅销售预包装食品经营者备案信息采集表</w:t>
      </w:r>
      <w:r>
        <w:rPr>
          <w:rFonts w:hint="eastAsia" w:ascii="仿宋_GB2312" w:hAnsi="仿宋" w:eastAsia="仿宋_GB2312" w:cs="Arial"/>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（二）营业执照或者其他主体资格证明文件复印件；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（三）经营企业应当提供食品安全规章制度目录清单；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（四）利用自动售货设备销售的，还应当提交每台设备的具体放置地点。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备案人委托代理人备案的，代理人应当提交授权委托书及代理人的身份证明文件。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仿宋" w:eastAsia="黑体" w:cs="Arial"/>
          <w:color w:val="000000"/>
          <w:kern w:val="0"/>
          <w:sz w:val="32"/>
          <w:szCs w:val="32"/>
          <w:lang w:val="en-US" w:eastAsia="zh-CN"/>
        </w:rPr>
      </w:pPr>
      <w:r>
        <w:rPr>
          <w:rFonts w:hint="eastAsia" w:ascii="仿宋_GB2312" w:hAnsi="仿宋" w:eastAsia="仿宋_GB2312" w:cs="Arial"/>
          <w:color w:val="000000"/>
          <w:kern w:val="0"/>
          <w:sz w:val="32"/>
          <w:szCs w:val="32"/>
          <w:lang w:val="en-US" w:eastAsia="zh-CN"/>
        </w:rPr>
        <w:t>营业执照或者其他主体资格证明文件能实现网上核验的，申请人无需提供复印件。</w:t>
      </w:r>
      <w:r>
        <w:rPr>
          <w:rFonts w:hint="eastAsia" w:ascii="黑体" w:hAnsi="仿宋" w:eastAsia="黑体" w:cs="Arial"/>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Arial"/>
          <w:color w:val="000000"/>
          <w:kern w:val="0"/>
          <w:sz w:val="32"/>
          <w:szCs w:val="32"/>
          <w:lang w:val="en-US" w:eastAsia="zh-CN"/>
        </w:rPr>
      </w:pPr>
      <w:r>
        <w:rPr>
          <w:rFonts w:hint="eastAsia" w:ascii="黑体" w:hAnsi="仿宋" w:eastAsia="黑体" w:cs="Arial"/>
          <w:color w:val="000000"/>
          <w:kern w:val="0"/>
          <w:sz w:val="32"/>
          <w:szCs w:val="32"/>
          <w:lang w:val="en-US" w:eastAsia="zh-CN"/>
        </w:rPr>
        <w:t xml:space="preserve">第八条  </w:t>
      </w:r>
      <w:r>
        <w:rPr>
          <w:rFonts w:hint="eastAsia" w:ascii="仿宋_GB2312" w:hAnsi="仿宋" w:eastAsia="仿宋_GB2312" w:cs="Arial"/>
          <w:color w:val="000000"/>
          <w:kern w:val="0"/>
          <w:sz w:val="32"/>
          <w:szCs w:val="32"/>
          <w:lang w:val="en-US" w:eastAsia="zh-CN"/>
        </w:rPr>
        <w:t>备案人应当如实向市场监管部门提交有关材料并反映真实情况，对提交材料的真实性负责，并在备案信息采集表签名或者盖章，也可以是电子签章。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baseline"/>
        <w:rPr>
          <w:rFonts w:hint="eastAsia" w:ascii="仿宋_GB2312" w:hAnsi="仿宋" w:eastAsia="仿宋_GB2312" w:cs="Arial"/>
          <w:color w:val="000000"/>
          <w:kern w:val="0"/>
          <w:sz w:val="32"/>
          <w:szCs w:val="32"/>
          <w:lang w:val="en-US" w:eastAsia="zh-CN"/>
        </w:rPr>
      </w:pPr>
      <w:r>
        <w:rPr>
          <w:rFonts w:hint="eastAsia" w:ascii="黑体" w:hAnsi="仿宋" w:eastAsia="黑体" w:cs="Arial"/>
          <w:color w:val="000000"/>
          <w:kern w:val="0"/>
          <w:sz w:val="32"/>
          <w:szCs w:val="32"/>
          <w:lang w:val="en-US" w:eastAsia="zh-CN"/>
        </w:rPr>
        <w:t xml:space="preserve">第九条 </w:t>
      </w:r>
      <w:r>
        <w:rPr>
          <w:rFonts w:hint="eastAsia" w:ascii="仿宋_GB2312" w:hAnsi="仿宋" w:eastAsia="仿宋_GB2312" w:cs="Arial"/>
          <w:color w:val="000000"/>
          <w:kern w:val="0"/>
          <w:sz w:val="32"/>
          <w:szCs w:val="32"/>
          <w:lang w:val="en-US" w:eastAsia="zh-CN"/>
        </w:rPr>
        <w:t xml:space="preserve"> 市场监管部门收到备案材料后，应当核对备案材料和填报内容是否完整规范。核对无误的，应当场予以备案，发放《陕西省仅销售预包装食品经营者备案表》。材料不齐全或填报内容不完整不规范的，应当一次性告知补充修改的内容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baseline"/>
        <w:rPr>
          <w:rFonts w:hint="default" w:ascii="仿宋_GB2312" w:hAnsi="仿宋" w:eastAsia="仿宋_GB2312" w:cs="Arial"/>
          <w:color w:val="000000"/>
          <w:kern w:val="0"/>
          <w:sz w:val="32"/>
          <w:szCs w:val="32"/>
          <w:lang w:val="en-US" w:eastAsia="zh-CN"/>
        </w:rPr>
      </w:pPr>
      <w:r>
        <w:rPr>
          <w:rFonts w:hint="eastAsia" w:ascii="黑体" w:hAnsi="仿宋" w:eastAsia="黑体" w:cs="Arial"/>
          <w:color w:val="000000"/>
          <w:kern w:val="0"/>
          <w:sz w:val="32"/>
          <w:szCs w:val="32"/>
          <w:lang w:val="en-US" w:eastAsia="zh-CN"/>
        </w:rPr>
        <w:t>第</w:t>
      </w:r>
      <w:r>
        <w:rPr>
          <w:rFonts w:hint="eastAsia" w:ascii="黑体" w:hAnsi="仿宋" w:eastAsia="黑体" w:cs="Arial"/>
          <w:color w:val="000000"/>
          <w:kern w:val="0"/>
          <w:sz w:val="32"/>
          <w:szCs w:val="32"/>
        </w:rPr>
        <w:t>十</w:t>
      </w:r>
      <w:r>
        <w:rPr>
          <w:rFonts w:hint="eastAsia" w:ascii="黑体" w:hAnsi="仿宋" w:eastAsia="黑体" w:cs="Arial"/>
          <w:color w:val="000000"/>
          <w:kern w:val="0"/>
          <w:sz w:val="32"/>
          <w:szCs w:val="32"/>
          <w:lang w:val="en-US" w:eastAsia="zh-CN"/>
        </w:rPr>
        <w:t xml:space="preserve">条  </w:t>
      </w:r>
      <w:r>
        <w:rPr>
          <w:rFonts w:hint="eastAsia" w:ascii="仿宋_GB2312" w:hAnsi="仿宋" w:eastAsia="仿宋_GB2312" w:cs="Arial"/>
          <w:color w:val="000000"/>
          <w:kern w:val="0"/>
          <w:sz w:val="32"/>
          <w:szCs w:val="32"/>
          <w:lang w:val="en-US" w:eastAsia="zh-CN"/>
        </w:rPr>
        <w:t>备案实施唯一编号管理。</w:t>
      </w:r>
      <w:r>
        <w:rPr>
          <w:rFonts w:hint="default" w:ascii="仿宋_GB2312" w:hAnsi="仿宋" w:eastAsia="仿宋_GB2312" w:cs="Arial"/>
          <w:color w:val="000000"/>
          <w:kern w:val="0"/>
          <w:sz w:val="32"/>
          <w:szCs w:val="32"/>
          <w:lang w:val="en-US" w:eastAsia="zh-CN"/>
        </w:rPr>
        <w:t>备案编号由YB（“预”“备”拼音首字母）和14位阿拉伯数字组成。数字从左至右依次为：1位</w:t>
      </w:r>
      <w:r>
        <w:rPr>
          <w:rFonts w:hint="eastAsia" w:ascii="仿宋_GB2312" w:hAnsi="仿宋" w:eastAsia="仿宋_GB2312" w:cs="Arial"/>
          <w:color w:val="000000"/>
          <w:kern w:val="0"/>
          <w:sz w:val="32"/>
          <w:szCs w:val="32"/>
          <w:lang w:val="en-US" w:eastAsia="zh-CN"/>
        </w:rPr>
        <w:t>经营方式</w:t>
      </w:r>
      <w:r>
        <w:rPr>
          <w:rFonts w:hint="default" w:ascii="仿宋_GB2312" w:hAnsi="仿宋" w:eastAsia="仿宋_GB2312" w:cs="Arial"/>
          <w:color w:val="000000"/>
          <w:kern w:val="0"/>
          <w:sz w:val="32"/>
          <w:szCs w:val="32"/>
          <w:lang w:val="en-US" w:eastAsia="zh-CN"/>
        </w:rPr>
        <w:t>代码（1为批发、2为零售）、2位省（自治区、直辖市）代码、2位市（地）代码、2位县（区）代码、6位顺序码、1位校验码。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baseline"/>
        <w:rPr>
          <w:rFonts w:hint="default" w:ascii="黑体" w:hAnsi="仿宋" w:eastAsia="黑体" w:cs="Arial"/>
          <w:color w:val="000000"/>
          <w:kern w:val="0"/>
          <w:sz w:val="32"/>
          <w:szCs w:val="32"/>
          <w:lang w:val="en-US"/>
        </w:rPr>
      </w:pPr>
      <w:r>
        <w:rPr>
          <w:rFonts w:hint="eastAsia" w:ascii="仿宋_GB2312" w:hAnsi="仿宋" w:eastAsia="仿宋_GB2312" w:cs="Arial"/>
          <w:color w:val="000000"/>
          <w:kern w:val="0"/>
          <w:sz w:val="32"/>
          <w:szCs w:val="32"/>
          <w:lang w:val="en-US" w:eastAsia="zh-CN"/>
        </w:rPr>
        <w:t>经营方式</w:t>
      </w:r>
      <w:r>
        <w:rPr>
          <w:rFonts w:hint="default" w:ascii="仿宋_GB2312" w:hAnsi="仿宋" w:eastAsia="仿宋_GB2312" w:cs="Arial"/>
          <w:color w:val="000000"/>
          <w:kern w:val="0"/>
          <w:sz w:val="32"/>
          <w:szCs w:val="32"/>
          <w:lang w:val="en-US" w:eastAsia="zh-CN"/>
        </w:rPr>
        <w:t>为批发兼零售的，根据风险管理原则，以批发进行标注。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baseline"/>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 xml:space="preserve">第十一条  </w:t>
      </w:r>
      <w:r>
        <w:rPr>
          <w:rFonts w:hint="eastAsia" w:ascii="仿宋_GB2312" w:hAnsi="仿宋" w:eastAsia="仿宋_GB2312" w:cs="Arial"/>
          <w:color w:val="000000"/>
          <w:kern w:val="0"/>
          <w:sz w:val="32"/>
          <w:szCs w:val="32"/>
          <w:lang w:val="en-US" w:eastAsia="zh-CN"/>
        </w:rPr>
        <w:t>备案信息发生变化的，应当自发生变化之日起15个工作日内向市场监管部门提交《陕西省仅销售预包装食品经营者备案信息变更表》进行备案信息变更。终止食品经营活动的，应当自经营活动终止之日起15个工作日内，向原备案部门提交《陕西省</w:t>
      </w:r>
      <w:r>
        <w:rPr>
          <w:rFonts w:hint="eastAsia" w:ascii="仿宋_GB2312" w:hAnsi="仿宋" w:eastAsia="仿宋_GB2312" w:cs="Arial"/>
          <w:color w:val="000000"/>
          <w:kern w:val="0"/>
          <w:sz w:val="32"/>
          <w:szCs w:val="32"/>
        </w:rPr>
        <w:t>仅销售预包装食品经营者备案注销表</w:t>
      </w:r>
      <w:r>
        <w:rPr>
          <w:rFonts w:hint="eastAsia" w:ascii="仿宋_GB2312" w:hAnsi="仿宋" w:eastAsia="仿宋_GB2312" w:cs="Arial"/>
          <w:color w:val="000000"/>
          <w:kern w:val="0"/>
          <w:sz w:val="32"/>
          <w:szCs w:val="32"/>
          <w:lang w:val="en-US" w:eastAsia="zh-CN"/>
        </w:rPr>
        <w:t>》，办理备案注销。食品经营者主体资格依法终止的或存在其他应当注销而未注销情形的，市场监管部门可依据职权办理备案注销手续。</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 w:eastAsia="仿宋_GB2312" w:cs="Arial"/>
          <w:color w:val="000000"/>
          <w:kern w:val="0"/>
          <w:sz w:val="32"/>
          <w:szCs w:val="32"/>
          <w:lang w:val="en-US" w:eastAsia="zh-CN"/>
        </w:rPr>
      </w:pPr>
      <w:r>
        <w:rPr>
          <w:rFonts w:hint="eastAsia" w:ascii="黑体" w:hAnsi="仿宋" w:eastAsia="黑体" w:cs="Arial"/>
          <w:color w:val="000000"/>
          <w:kern w:val="0"/>
          <w:sz w:val="32"/>
          <w:szCs w:val="32"/>
        </w:rPr>
        <w:t xml:space="preserve">第十二条  </w:t>
      </w:r>
      <w:r>
        <w:rPr>
          <w:rFonts w:hint="eastAsia" w:ascii="仿宋_GB2312" w:hAnsi="仿宋" w:eastAsia="仿宋_GB2312" w:cs="Arial"/>
          <w:color w:val="000000"/>
          <w:kern w:val="0"/>
          <w:sz w:val="32"/>
          <w:szCs w:val="32"/>
          <w:lang w:val="en-US" w:eastAsia="zh-CN"/>
        </w:rPr>
        <w:t>仅销售预包装食品的食品经营者应当在经营场所的显著位置展示备案表。通过网络仅销售预包装食品的，应当在其经营活动主页面显著位置公示备案信息。</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黑体" w:hAnsi="仿宋" w:eastAsia="黑体" w:cs="Arial"/>
          <w:color w:val="000000"/>
          <w:kern w:val="0"/>
          <w:sz w:val="32"/>
          <w:szCs w:val="32"/>
          <w:lang w:val="en-US" w:eastAsia="zh-CN"/>
        </w:rPr>
      </w:pPr>
      <w:r>
        <w:rPr>
          <w:rFonts w:hint="eastAsia" w:ascii="黑体" w:hAnsi="仿宋" w:eastAsia="黑体" w:cs="Arial"/>
          <w:color w:val="000000"/>
          <w:kern w:val="0"/>
          <w:sz w:val="32"/>
          <w:szCs w:val="32"/>
        </w:rPr>
        <w:t xml:space="preserve">第十三条  </w:t>
      </w:r>
      <w:r>
        <w:rPr>
          <w:rFonts w:hint="eastAsia" w:ascii="仿宋_GB2312" w:hAnsi="仿宋" w:eastAsia="仿宋_GB2312" w:cs="Arial"/>
          <w:color w:val="000000"/>
          <w:kern w:val="0"/>
          <w:sz w:val="32"/>
          <w:szCs w:val="32"/>
          <w:lang w:val="en-US" w:eastAsia="zh-CN"/>
        </w:rPr>
        <w:t>仅销售预包装食品的食品经营者在办理备案后，又增加其他食品经营项目的，应当依法取得食品经营许可，并注销仅销售预包装食品备案。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baseline"/>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第十</w:t>
      </w:r>
      <w:r>
        <w:rPr>
          <w:rFonts w:hint="eastAsia" w:ascii="黑体" w:hAnsi="仿宋" w:eastAsia="黑体" w:cs="Arial"/>
          <w:color w:val="000000"/>
          <w:kern w:val="0"/>
          <w:sz w:val="32"/>
          <w:szCs w:val="32"/>
          <w:lang w:val="en-US" w:eastAsia="zh-CN"/>
        </w:rPr>
        <w:t>四</w:t>
      </w:r>
      <w:r>
        <w:rPr>
          <w:rFonts w:hint="eastAsia" w:ascii="黑体" w:hAnsi="仿宋" w:eastAsia="黑体" w:cs="Arial"/>
          <w:color w:val="000000"/>
          <w:kern w:val="0"/>
          <w:sz w:val="32"/>
          <w:szCs w:val="32"/>
        </w:rPr>
        <w:t xml:space="preserve">条  </w:t>
      </w:r>
      <w:r>
        <w:rPr>
          <w:rFonts w:hint="eastAsia" w:ascii="仿宋_GB2312" w:hAnsi="仿宋" w:eastAsia="仿宋_GB2312" w:cs="Arial"/>
          <w:color w:val="000000"/>
          <w:kern w:val="0"/>
          <w:sz w:val="32"/>
          <w:szCs w:val="32"/>
          <w:lang w:val="en-US" w:eastAsia="zh-CN"/>
        </w:rPr>
        <w:t>从事仅销售预包装食品活动的食品经营者应当严格落实食品安全主体责任，建立健全保障食品安全的规章制度，依法从事经营活动</w:t>
      </w:r>
      <w:r>
        <w:rPr>
          <w:rFonts w:hint="eastAsia" w:ascii="仿宋_GB2312" w:hAnsi="Times New Roman" w:eastAsia="仿宋_GB2312"/>
          <w:color w:val="000000"/>
          <w:kern w:val="0"/>
          <w:sz w:val="32"/>
          <w:szCs w:val="32"/>
          <w:lang w:eastAsia="zh-CN"/>
        </w:rPr>
        <w:t>，</w:t>
      </w:r>
      <w:r>
        <w:rPr>
          <w:rFonts w:hint="eastAsia" w:ascii="仿宋_GB2312" w:hAnsi="仿宋" w:eastAsia="仿宋_GB2312" w:cs="Arial"/>
          <w:color w:val="000000"/>
          <w:kern w:val="0"/>
          <w:sz w:val="32"/>
          <w:szCs w:val="32"/>
          <w:lang w:val="en-US" w:eastAsia="zh-CN"/>
        </w:rPr>
        <w:t>定期开展食品安全自查，保障食品安全。销售过程中应当确保预包装食品最小销售单元包装和标签标识的完整性。不得对预包装食品最小销售单元进行拆分、分装或重新包装。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Arial"/>
          <w:color w:val="000000"/>
          <w:kern w:val="0"/>
          <w:sz w:val="32"/>
          <w:szCs w:val="32"/>
          <w:lang w:val="en-US" w:eastAsia="zh-CN"/>
        </w:rPr>
      </w:pPr>
      <w:r>
        <w:rPr>
          <w:rFonts w:hint="eastAsia" w:ascii="黑体" w:hAnsi="仿宋" w:eastAsia="黑体" w:cs="Arial"/>
          <w:color w:val="000000"/>
          <w:kern w:val="0"/>
          <w:sz w:val="32"/>
          <w:szCs w:val="32"/>
        </w:rPr>
        <w:t>第十</w:t>
      </w:r>
      <w:r>
        <w:rPr>
          <w:rFonts w:hint="eastAsia" w:ascii="黑体" w:hAnsi="仿宋" w:eastAsia="黑体" w:cs="Arial"/>
          <w:color w:val="000000"/>
          <w:kern w:val="0"/>
          <w:sz w:val="32"/>
          <w:szCs w:val="32"/>
          <w:lang w:val="en-US" w:eastAsia="zh-CN"/>
        </w:rPr>
        <w:t>五</w:t>
      </w:r>
      <w:r>
        <w:rPr>
          <w:rFonts w:hint="eastAsia" w:ascii="黑体" w:hAnsi="仿宋" w:eastAsia="黑体" w:cs="Arial"/>
          <w:color w:val="000000"/>
          <w:kern w:val="0"/>
          <w:sz w:val="32"/>
          <w:szCs w:val="32"/>
        </w:rPr>
        <w:t xml:space="preserve">条  </w:t>
      </w:r>
      <w:r>
        <w:rPr>
          <w:rFonts w:hint="eastAsia" w:ascii="仿宋_GB2312" w:hAnsi="仿宋" w:eastAsia="仿宋_GB2312" w:cs="Arial"/>
          <w:color w:val="000000"/>
          <w:kern w:val="0"/>
          <w:sz w:val="32"/>
          <w:szCs w:val="32"/>
          <w:lang w:val="en-US" w:eastAsia="zh-CN"/>
        </w:rPr>
        <w:t>市场监管部门在办理备案时应当同步建立仅销售预包装食品经营者监管档案。备案后1个月内完成初次日常监督检查，并根据风险等级明确后续日常监督检查频次和方式，对销售高风险产品要加大监督检查力度。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第十</w:t>
      </w:r>
      <w:r>
        <w:rPr>
          <w:rFonts w:hint="eastAsia" w:ascii="黑体" w:hAnsi="仿宋" w:eastAsia="黑体" w:cs="Arial"/>
          <w:color w:val="000000"/>
          <w:kern w:val="0"/>
          <w:sz w:val="32"/>
          <w:szCs w:val="32"/>
          <w:lang w:val="en-US" w:eastAsia="zh-CN"/>
        </w:rPr>
        <w:t>六</w:t>
      </w:r>
      <w:r>
        <w:rPr>
          <w:rFonts w:hint="eastAsia" w:ascii="黑体" w:hAnsi="仿宋" w:eastAsia="黑体" w:cs="Arial"/>
          <w:color w:val="000000"/>
          <w:kern w:val="0"/>
          <w:sz w:val="32"/>
          <w:szCs w:val="32"/>
        </w:rPr>
        <w:t>条</w:t>
      </w:r>
      <w:r>
        <w:rPr>
          <w:rFonts w:hint="eastAsia" w:ascii="仿宋_GB2312" w:hAnsi="仿宋" w:eastAsia="仿宋_GB2312" w:cs="Arial"/>
          <w:color w:val="000000"/>
          <w:kern w:val="0"/>
          <w:sz w:val="32"/>
          <w:szCs w:val="32"/>
        </w:rPr>
        <w:t xml:space="preserve">  </w:t>
      </w:r>
      <w:r>
        <w:rPr>
          <w:rFonts w:hint="eastAsia" w:ascii="仿宋_GB2312" w:hAnsi="仿宋" w:eastAsia="仿宋_GB2312" w:cs="Arial"/>
          <w:color w:val="000000"/>
          <w:kern w:val="0"/>
          <w:sz w:val="32"/>
          <w:szCs w:val="32"/>
          <w:lang w:val="en-US" w:eastAsia="zh-CN"/>
        </w:rPr>
        <w:t>备案人隐瞒真实情况或者提供虚假备案信息进行仅销售预包装食品备案的，或者以欺骗、贿赂等不正当手段取得备案的，依据《食品经营许可管理办法》相关规定处罚。</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 w:eastAsia="仿宋_GB2312" w:cs="Arial"/>
          <w:color w:val="000000"/>
          <w:kern w:val="0"/>
          <w:sz w:val="32"/>
          <w:szCs w:val="32"/>
        </w:rPr>
      </w:pPr>
      <w:r>
        <w:rPr>
          <w:rFonts w:hint="eastAsia" w:ascii="黑体" w:hAnsi="仿宋" w:eastAsia="黑体" w:cs="Arial"/>
          <w:color w:val="000000"/>
          <w:kern w:val="0"/>
          <w:sz w:val="32"/>
          <w:szCs w:val="32"/>
        </w:rPr>
        <w:t>第十</w:t>
      </w:r>
      <w:r>
        <w:rPr>
          <w:rFonts w:hint="eastAsia" w:ascii="黑体" w:hAnsi="仿宋" w:eastAsia="黑体" w:cs="Arial"/>
          <w:color w:val="000000"/>
          <w:kern w:val="0"/>
          <w:sz w:val="32"/>
          <w:szCs w:val="32"/>
          <w:lang w:val="en-US" w:eastAsia="zh-CN"/>
        </w:rPr>
        <w:t>七</w:t>
      </w:r>
      <w:r>
        <w:rPr>
          <w:rFonts w:hint="eastAsia" w:ascii="黑体" w:hAnsi="仿宋" w:eastAsia="黑体" w:cs="Arial"/>
          <w:color w:val="000000"/>
          <w:kern w:val="0"/>
          <w:sz w:val="32"/>
          <w:szCs w:val="32"/>
        </w:rPr>
        <w:t xml:space="preserve">条  </w:t>
      </w:r>
      <w:r>
        <w:rPr>
          <w:rFonts w:hint="eastAsia" w:ascii="仿宋_GB2312" w:hAnsi="仿宋" w:eastAsia="仿宋_GB2312" w:cs="Arial"/>
          <w:color w:val="000000"/>
          <w:kern w:val="0"/>
          <w:sz w:val="32"/>
          <w:szCs w:val="32"/>
        </w:rPr>
        <w:t>本实施细则由陕西省</w:t>
      </w:r>
      <w:r>
        <w:rPr>
          <w:rFonts w:hint="eastAsia" w:ascii="仿宋_GB2312" w:hAnsi="仿宋" w:eastAsia="仿宋_GB2312" w:cs="Arial"/>
          <w:color w:val="000000"/>
          <w:kern w:val="0"/>
          <w:sz w:val="32"/>
          <w:szCs w:val="32"/>
          <w:lang w:val="en-US" w:eastAsia="zh-CN"/>
        </w:rPr>
        <w:t>市场</w:t>
      </w:r>
      <w:r>
        <w:rPr>
          <w:rFonts w:hint="eastAsia" w:ascii="仿宋_GB2312" w:hAnsi="仿宋" w:eastAsia="仿宋_GB2312" w:cs="Arial"/>
          <w:color w:val="000000"/>
          <w:kern w:val="0"/>
          <w:sz w:val="32"/>
          <w:szCs w:val="32"/>
        </w:rPr>
        <w:t>监督管理局负责解释。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黑体" w:hAnsi="仿宋" w:eastAsia="黑体" w:cs="Arial"/>
          <w:color w:val="000000"/>
          <w:kern w:val="0"/>
          <w:sz w:val="32"/>
          <w:szCs w:val="32"/>
        </w:rPr>
      </w:pPr>
      <w:r>
        <w:rPr>
          <w:rFonts w:hint="eastAsia" w:ascii="黑体" w:hAnsi="仿宋" w:eastAsia="黑体" w:cs="Arial"/>
          <w:color w:val="000000"/>
          <w:kern w:val="0"/>
          <w:sz w:val="32"/>
          <w:szCs w:val="32"/>
        </w:rPr>
        <w:t>第十</w:t>
      </w:r>
      <w:r>
        <w:rPr>
          <w:rFonts w:hint="eastAsia" w:ascii="黑体" w:hAnsi="仿宋" w:eastAsia="黑体" w:cs="Arial"/>
          <w:color w:val="000000"/>
          <w:kern w:val="0"/>
          <w:sz w:val="32"/>
          <w:szCs w:val="32"/>
          <w:lang w:val="en-US" w:eastAsia="zh-CN"/>
        </w:rPr>
        <w:t>八</w:t>
      </w:r>
      <w:r>
        <w:rPr>
          <w:rFonts w:hint="eastAsia" w:ascii="黑体" w:hAnsi="仿宋" w:eastAsia="黑体" w:cs="Arial"/>
          <w:color w:val="000000"/>
          <w:kern w:val="0"/>
          <w:sz w:val="32"/>
          <w:szCs w:val="32"/>
        </w:rPr>
        <w:t xml:space="preserve">条  </w:t>
      </w:r>
      <w:r>
        <w:rPr>
          <w:rFonts w:hint="eastAsia" w:ascii="仿宋_GB2312" w:hAnsi="仿宋" w:eastAsia="仿宋_GB2312" w:cs="Arial"/>
          <w:color w:val="000000"/>
          <w:kern w:val="0"/>
          <w:sz w:val="32"/>
          <w:szCs w:val="32"/>
        </w:rPr>
        <w:t>本实施细则自发布之日起</w:t>
      </w:r>
      <w:r>
        <w:rPr>
          <w:rFonts w:hint="eastAsia" w:ascii="仿宋_GB2312" w:hAnsi="仿宋" w:eastAsia="仿宋_GB2312" w:cs="Arial"/>
          <w:color w:val="000000"/>
          <w:kern w:val="0"/>
          <w:sz w:val="32"/>
          <w:szCs w:val="32"/>
          <w:lang w:val="en-US" w:eastAsia="zh-CN"/>
        </w:rPr>
        <w:t>30日后实施</w:t>
      </w:r>
      <w:r>
        <w:rPr>
          <w:rFonts w:hint="eastAsia" w:ascii="仿宋_GB2312" w:hAnsi="仿宋" w:eastAsia="仿宋_GB2312" w:cs="Arial"/>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spacing w:val="-20"/>
          <w:kern w:val="0"/>
          <w:sz w:val="32"/>
          <w:szCs w:val="32"/>
          <w:lang w:val="en-US" w:eastAsia="zh-CN"/>
        </w:rPr>
      </w:pPr>
      <w:r>
        <w:rPr>
          <w:rFonts w:hint="eastAsia" w:ascii="仿宋_GB2312" w:hAnsi="仿宋" w:eastAsia="仿宋_GB2312" w:cs="Arial"/>
          <w:color w:val="000000"/>
          <w:kern w:val="0"/>
          <w:sz w:val="32"/>
          <w:szCs w:val="32"/>
        </w:rPr>
        <w:t>附件</w:t>
      </w:r>
      <w:r>
        <w:rPr>
          <w:rFonts w:hint="eastAsia" w:ascii="仿宋_GB2312" w:hAnsi="仿宋" w:eastAsia="仿宋_GB2312" w:cs="Arial"/>
          <w:color w:val="000000"/>
          <w:kern w:val="0"/>
          <w:sz w:val="32"/>
          <w:szCs w:val="32"/>
          <w:lang w:eastAsia="zh-CN"/>
        </w:rPr>
        <w:t>：</w:t>
      </w:r>
      <w:r>
        <w:rPr>
          <w:rFonts w:hint="eastAsia" w:ascii="仿宋_GB2312" w:hAnsi="仿宋" w:eastAsia="仿宋_GB2312" w:cs="Arial"/>
          <w:color w:val="000000"/>
          <w:spacing w:val="-20"/>
          <w:kern w:val="0"/>
          <w:sz w:val="32"/>
          <w:szCs w:val="32"/>
        </w:rPr>
        <w:t>1.</w:t>
      </w:r>
      <w:r>
        <w:rPr>
          <w:rFonts w:hint="eastAsia" w:ascii="仿宋_GB2312" w:hAnsi="仿宋" w:eastAsia="仿宋_GB2312" w:cs="Arial"/>
          <w:color w:val="000000"/>
          <w:spacing w:val="-20"/>
          <w:kern w:val="0"/>
          <w:sz w:val="32"/>
          <w:szCs w:val="32"/>
          <w:lang w:val="en-US" w:eastAsia="zh-CN"/>
        </w:rPr>
        <w:t>陕西省</w:t>
      </w:r>
      <w:r>
        <w:rPr>
          <w:rFonts w:hint="eastAsia" w:ascii="仿宋_GB2312" w:hAnsi="仿宋" w:eastAsia="仿宋_GB2312" w:cs="Arial"/>
          <w:color w:val="000000"/>
          <w:spacing w:val="-20"/>
          <w:kern w:val="0"/>
          <w:sz w:val="32"/>
          <w:szCs w:val="32"/>
        </w:rPr>
        <w:t>仅销售预包装食品经营者备案信息采集表</w:t>
      </w:r>
      <w:r>
        <w:rPr>
          <w:rFonts w:hint="eastAsia" w:ascii="仿宋_GB2312" w:hAnsi="仿宋" w:eastAsia="仿宋_GB2312" w:cs="Arial"/>
          <w:color w:val="000000"/>
          <w:spacing w:val="-2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1600" w:firstLineChars="5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lang w:val="en-US" w:eastAsia="zh-CN"/>
        </w:rPr>
        <w:t>2.</w:t>
      </w:r>
      <w:r>
        <w:rPr>
          <w:rFonts w:hint="eastAsia" w:ascii="仿宋_GB2312" w:hAnsi="仿宋" w:eastAsia="仿宋_GB2312" w:cs="Arial"/>
          <w:color w:val="000000"/>
          <w:kern w:val="0"/>
          <w:sz w:val="32"/>
          <w:szCs w:val="32"/>
        </w:rPr>
        <w:t>陕西省仅销售预包装食品</w:t>
      </w:r>
      <w:r>
        <w:rPr>
          <w:rFonts w:hint="eastAsia" w:ascii="仿宋_GB2312" w:hAnsi="仿宋" w:eastAsia="仿宋_GB2312" w:cs="Arial"/>
          <w:color w:val="000000"/>
          <w:spacing w:val="-20"/>
          <w:kern w:val="0"/>
          <w:sz w:val="32"/>
          <w:szCs w:val="32"/>
        </w:rPr>
        <w:t>经营者</w:t>
      </w:r>
      <w:r>
        <w:rPr>
          <w:rFonts w:hint="eastAsia" w:ascii="仿宋_GB2312" w:hAnsi="仿宋" w:eastAsia="仿宋_GB2312" w:cs="Arial"/>
          <w:color w:val="000000"/>
          <w:kern w:val="0"/>
          <w:sz w:val="32"/>
          <w:szCs w:val="32"/>
        </w:rPr>
        <w:t>备案表</w:t>
      </w:r>
      <w:r>
        <w:rPr>
          <w:rFonts w:hint="eastAsia" w:ascii="仿宋_GB2312" w:hAnsi="仿宋" w:eastAsia="仿宋_GB2312" w:cs="Arial"/>
          <w:color w:val="000000"/>
          <w:kern w:val="0"/>
          <w:sz w:val="32"/>
          <w:szCs w:val="32"/>
          <w:lang w:val="en-US" w:eastAsia="zh-CN"/>
        </w:rPr>
        <w:t>；</w:t>
      </w:r>
      <w:r>
        <w:rPr>
          <w:rFonts w:hint="eastAsia" w:ascii="仿宋_GB2312" w:hAnsi="仿宋" w:eastAsia="仿宋_GB2312" w:cs="Arial"/>
          <w:color w:val="000000"/>
          <w:kern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1600" w:firstLineChars="500"/>
        <w:textAlignment w:val="auto"/>
        <w:rPr>
          <w:rFonts w:hint="default"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rPr>
        <w:t>3.</w:t>
      </w:r>
      <w:r>
        <w:rPr>
          <w:rFonts w:hint="eastAsia" w:ascii="仿宋_GB2312" w:hAnsi="仿宋" w:eastAsia="仿宋_GB2312" w:cs="Arial"/>
          <w:color w:val="000000"/>
          <w:spacing w:val="-20"/>
          <w:kern w:val="0"/>
          <w:sz w:val="32"/>
          <w:szCs w:val="32"/>
          <w:lang w:val="en-US" w:eastAsia="zh-CN"/>
        </w:rPr>
        <w:t>陕西省仅销售预包装食品经营者备案信息变更表；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 w:eastAsia="仿宋_GB2312" w:cs="Arial"/>
          <w:color w:val="000000"/>
          <w:kern w:val="0"/>
          <w:sz w:val="32"/>
          <w:szCs w:val="32"/>
          <w:lang w:val="en-US" w:eastAsia="zh-CN"/>
        </w:rPr>
      </w:pPr>
      <w:r>
        <w:rPr>
          <w:rFonts w:hint="eastAsia" w:ascii="仿宋_GB2312" w:hAnsi="仿宋" w:eastAsia="仿宋_GB2312" w:cs="Arial"/>
          <w:color w:val="000000"/>
          <w:kern w:val="0"/>
          <w:sz w:val="32"/>
          <w:szCs w:val="32"/>
        </w:rPr>
        <w:t>4</w:t>
      </w:r>
      <w:r>
        <w:rPr>
          <w:rFonts w:hint="eastAsia" w:ascii="仿宋_GB2312" w:hAnsi="仿宋" w:eastAsia="仿宋_GB2312" w:cs="Arial"/>
          <w:color w:val="000000"/>
          <w:kern w:val="0"/>
          <w:sz w:val="32"/>
          <w:szCs w:val="32"/>
          <w:lang w:val="en-US" w:eastAsia="zh-CN"/>
        </w:rPr>
        <w:t>.陕西省</w:t>
      </w:r>
      <w:r>
        <w:rPr>
          <w:rFonts w:hint="eastAsia" w:ascii="仿宋_GB2312" w:hAnsi="仿宋" w:eastAsia="仿宋_GB2312" w:cs="Arial"/>
          <w:color w:val="000000"/>
          <w:kern w:val="0"/>
          <w:sz w:val="32"/>
          <w:szCs w:val="32"/>
        </w:rPr>
        <w:t>仅销售预包装食品经营者备案注销表</w:t>
      </w:r>
      <w:r>
        <w:rPr>
          <w:rFonts w:hint="eastAsia" w:ascii="仿宋_GB2312" w:hAnsi="仿宋" w:eastAsia="仿宋_GB2312" w:cs="Arial"/>
          <w:color w:val="000000"/>
          <w:kern w:val="0"/>
          <w:sz w:val="32"/>
          <w:szCs w:val="32"/>
          <w:lang w:val="en-US"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firstLine="1600" w:firstLineChars="500"/>
        <w:rPr>
          <w:rFonts w:hint="eastAsia" w:ascii="仿宋_GB2312" w:hAnsi="仿宋" w:eastAsia="仿宋_GB2312" w:cs="Arial"/>
          <w:color w:val="000000"/>
          <w:kern w:val="0"/>
          <w:sz w:val="32"/>
          <w:szCs w:val="32"/>
        </w:rPr>
      </w:pPr>
    </w:p>
    <w:p>
      <w:pPr>
        <w:spacing w:line="570" w:lineRule="exact"/>
        <w:ind w:firstLine="643" w:firstLineChars="200"/>
        <w:rPr>
          <w:rFonts w:hint="eastAsia"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52D2DCA"/>
    <w:rsid w:val="1AA119E3"/>
    <w:rsid w:val="1DEC284C"/>
    <w:rsid w:val="1E6523AC"/>
    <w:rsid w:val="22440422"/>
    <w:rsid w:val="240B73A2"/>
    <w:rsid w:val="24480EFA"/>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608816D1"/>
    <w:rsid w:val="60EF4E7F"/>
    <w:rsid w:val="665233C1"/>
    <w:rsid w:val="6AD9688B"/>
    <w:rsid w:val="6D0E3F22"/>
    <w:rsid w:val="6EEE7BA2"/>
    <w:rsid w:val="70341932"/>
    <w:rsid w:val="76B1268D"/>
    <w:rsid w:val="771445FA"/>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link w:val="11"/>
    <w:semiHidden/>
    <w:unhideWhenUsed/>
    <w:qFormat/>
    <w:uiPriority w:val="1"/>
    <w:rPr>
      <w:rFonts w:ascii="Times New Roman" w:hAnsi="Times New Roman" w:eastAsia="宋体" w:cs="Times New Roman"/>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Char Char Char Char Char Char Char"/>
    <w:basedOn w:val="1"/>
    <w:link w:val="10"/>
    <w:qFormat/>
    <w:uiPriority w:val="0"/>
    <w:rPr>
      <w:rFonts w:ascii="Times New Roman" w:hAnsi="Times New Roman" w:eastAsia="宋体" w:cs="Times New Roman"/>
    </w:rPr>
  </w:style>
  <w:style w:type="character" w:styleId="12">
    <w:name w:val="Strong"/>
    <w:basedOn w:val="10"/>
    <w:qFormat/>
    <w:uiPriority w:val="22"/>
    <w:rPr>
      <w:b/>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character" w:customStyle="1" w:styleId="17">
    <w:name w:val="xdrichtextbox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TotalTime>
  <ScaleCrop>false</ScaleCrop>
  <LinksUpToDate>false</LinksUpToDate>
  <CharactersWithSpaces>6532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2022-09-01T09:40:44Z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