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b/>
          <w:bCs/>
          <w:sz w:val="44"/>
          <w:szCs w:val="44"/>
          <w:shd w:val="clear" w:color="auto" w:fill="FFFFFF"/>
        </w:rPr>
      </w:pPr>
      <w:r>
        <w:rPr>
          <w:rFonts w:hint="eastAsia" w:ascii="宋体" w:hAnsi="宋体" w:cs="宋体"/>
          <w:b/>
          <w:bCs/>
          <w:sz w:val="44"/>
          <w:szCs w:val="44"/>
          <w:shd w:val="clear" w:color="auto" w:fill="FFFFFF"/>
        </w:rPr>
        <w:t>关于印发《陕西省省级储备粮食仓储</w:t>
      </w:r>
    </w:p>
    <w:p>
      <w:pPr>
        <w:jc w:val="center"/>
        <w:rPr>
          <w:rFonts w:ascii="宋体" w:hAnsi="宋体" w:cs="宋体"/>
          <w:b/>
          <w:bCs/>
          <w:sz w:val="44"/>
          <w:szCs w:val="44"/>
          <w:shd w:val="clear" w:color="auto" w:fill="FFFFFF"/>
        </w:rPr>
      </w:pPr>
      <w:r>
        <w:rPr>
          <w:rFonts w:hint="eastAsia" w:ascii="宋体" w:hAnsi="宋体" w:cs="宋体"/>
          <w:b/>
          <w:bCs/>
          <w:sz w:val="44"/>
          <w:szCs w:val="44"/>
          <w:shd w:val="clear" w:color="auto" w:fill="FFFFFF"/>
        </w:rPr>
        <w:t>管理办法》的通知</w:t>
      </w:r>
    </w:p>
    <w:p>
      <w:pPr>
        <w:jc w:val="center"/>
        <w:rPr>
          <w:rFonts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陕粮安执发〔2021〕83号</w:t>
      </w:r>
    </w:p>
    <w:p>
      <w:pPr>
        <w:spacing w:line="570" w:lineRule="exact"/>
        <w:rPr>
          <w:rFonts w:ascii="仿宋_GB2312" w:eastAsia="仿宋_GB2312"/>
          <w:sz w:val="32"/>
          <w:szCs w:val="32"/>
          <w:shd w:val="clear" w:color="auto" w:fill="FFFFFF"/>
        </w:rPr>
      </w:pPr>
    </w:p>
    <w:p>
      <w:pPr>
        <w:pStyle w:val="7"/>
        <w:spacing w:before="0" w:beforeAutospacing="0" w:after="0" w:afterAutospacing="0" w:line="570" w:lineRule="exact"/>
        <w:rPr>
          <w:rFonts w:ascii="微软雅黑" w:hAnsi="微软雅黑" w:eastAsia="微软雅黑" w:cs="微软雅黑"/>
          <w:sz w:val="32"/>
          <w:szCs w:val="32"/>
        </w:rPr>
      </w:pPr>
      <w:r>
        <w:rPr>
          <w:rFonts w:ascii="仿宋" w:hAnsi="仿宋" w:eastAsia="仿宋" w:cs="仿宋"/>
          <w:sz w:val="32"/>
          <w:szCs w:val="32"/>
        </w:rPr>
        <w:t>各设区市粮食和物资储备局，宝鸡、延安、榆林市发展和改革委员会，韩城市、杨陵区粮食和物资储备局，陕西粮农集团，省军粮供应中心、省粮食质量安全中心、西安国家粮食交易中心：</w:t>
      </w:r>
    </w:p>
    <w:p>
      <w:pPr>
        <w:pStyle w:val="7"/>
        <w:spacing w:before="0" w:beforeAutospacing="0" w:after="0" w:afterAutospacing="0" w:line="570" w:lineRule="exact"/>
        <w:ind w:firstLine="640" w:firstLineChars="200"/>
        <w:rPr>
          <w:rFonts w:ascii="微软雅黑" w:hAnsi="微软雅黑" w:eastAsia="微软雅黑" w:cs="微软雅黑"/>
          <w:sz w:val="32"/>
          <w:szCs w:val="32"/>
        </w:rPr>
      </w:pPr>
      <w:r>
        <w:rPr>
          <w:rFonts w:hint="eastAsia" w:ascii="仿宋" w:hAnsi="仿宋" w:eastAsia="仿宋" w:cs="仿宋"/>
          <w:sz w:val="32"/>
          <w:szCs w:val="32"/>
        </w:rPr>
        <w:t>为进一步规范和加强省级储备粮食仓储管理，参照《政府储备粮食仓储管理办法》，制定《陕西省省级储备粮食仓储管理办法》，并已经2021年9月30日省粮食和物资储备局第7次局务会议审议通过。现予印发，请认真遵照执行。</w:t>
      </w:r>
    </w:p>
    <w:p>
      <w:pPr>
        <w:pStyle w:val="7"/>
        <w:spacing w:before="0" w:beforeAutospacing="0" w:after="0" w:afterAutospacing="0" w:line="570" w:lineRule="exact"/>
        <w:ind w:firstLine="420"/>
        <w:rPr>
          <w:rFonts w:ascii="仿宋" w:hAnsi="仿宋" w:eastAsia="仿宋" w:cs="仿宋"/>
          <w:sz w:val="32"/>
          <w:szCs w:val="32"/>
        </w:rPr>
      </w:pPr>
      <w:r>
        <w:rPr>
          <w:rFonts w:hint="eastAsia" w:ascii="仿宋" w:hAnsi="仿宋" w:eastAsia="仿宋" w:cs="仿宋"/>
          <w:sz w:val="32"/>
          <w:szCs w:val="32"/>
        </w:rPr>
        <w:t>  </w:t>
      </w:r>
    </w:p>
    <w:p>
      <w:pPr>
        <w:pStyle w:val="7"/>
        <w:spacing w:before="0" w:beforeAutospacing="0" w:after="0" w:afterAutospacing="0" w:line="570" w:lineRule="exact"/>
        <w:ind w:firstLine="420"/>
        <w:rPr>
          <w:rFonts w:ascii="仿宋" w:hAnsi="仿宋" w:eastAsia="仿宋" w:cs="仿宋"/>
          <w:sz w:val="32"/>
          <w:szCs w:val="32"/>
        </w:rPr>
      </w:pP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仿宋" w:hAnsi="仿宋" w:eastAsia="仿宋" w:cs="仿宋"/>
          <w:sz w:val="32"/>
          <w:szCs w:val="32"/>
        </w:rPr>
        <w:t>                                       陕西省粮食和物资储备局</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bookmarkStart w:id="1" w:name="_GoBack"/>
      <w:bookmarkEnd w:id="1"/>
      <w:r>
        <w:rPr>
          <w:rFonts w:hint="eastAsia" w:ascii="仿宋" w:hAnsi="仿宋" w:eastAsia="仿宋" w:cs="仿宋"/>
          <w:sz w:val="32"/>
          <w:szCs w:val="32"/>
        </w:rPr>
        <w:t> 2021年10月13日</w:t>
      </w:r>
    </w:p>
    <w:p>
      <w:pPr>
        <w:pStyle w:val="7"/>
        <w:spacing w:before="0" w:beforeAutospacing="0" w:after="0" w:afterAutospacing="0" w:line="570" w:lineRule="exact"/>
        <w:ind w:firstLine="420"/>
        <w:rPr>
          <w:rFonts w:ascii="仿宋" w:hAnsi="仿宋" w:eastAsia="仿宋" w:cs="仿宋"/>
          <w:sz w:val="32"/>
          <w:szCs w:val="32"/>
        </w:rPr>
      </w:pPr>
      <w:r>
        <w:rPr>
          <w:rFonts w:hint="eastAsia" w:ascii="仿宋" w:hAnsi="仿宋" w:eastAsia="仿宋" w:cs="仿宋"/>
          <w:sz w:val="32"/>
          <w:szCs w:val="32"/>
        </w:rPr>
        <w:t> </w:t>
      </w:r>
    </w:p>
    <w:p>
      <w:pPr>
        <w:pStyle w:val="7"/>
        <w:spacing w:before="0" w:beforeAutospacing="0" w:after="0" w:afterAutospacing="0" w:line="570" w:lineRule="exact"/>
        <w:ind w:firstLine="420"/>
        <w:rPr>
          <w:rFonts w:ascii="仿宋" w:hAnsi="仿宋" w:eastAsia="仿宋" w:cs="仿宋"/>
          <w:sz w:val="32"/>
          <w:szCs w:val="32"/>
        </w:rPr>
      </w:pPr>
      <w:r>
        <w:rPr>
          <w:rFonts w:hint="eastAsia" w:ascii="仿宋" w:hAnsi="仿宋" w:eastAsia="仿宋" w:cs="仿宋"/>
          <w:sz w:val="32"/>
          <w:szCs w:val="32"/>
        </w:rPr>
        <w:br w:type="page"/>
      </w:r>
    </w:p>
    <w:p>
      <w:pPr>
        <w:pStyle w:val="7"/>
        <w:spacing w:before="0" w:beforeAutospacing="0" w:after="0" w:afterAutospacing="0" w:line="570" w:lineRule="exact"/>
        <w:ind w:firstLine="420"/>
        <w:rPr>
          <w:rFonts w:ascii="仿宋" w:hAnsi="仿宋" w:eastAsia="仿宋" w:cs="仿宋"/>
          <w:sz w:val="32"/>
          <w:szCs w:val="32"/>
        </w:rPr>
      </w:pPr>
    </w:p>
    <w:p>
      <w:pPr>
        <w:pStyle w:val="7"/>
        <w:spacing w:before="0" w:beforeAutospacing="0" w:after="0" w:afterAutospacing="0" w:line="570" w:lineRule="exact"/>
        <w:ind w:firstLine="420"/>
        <w:jc w:val="center"/>
        <w:rPr>
          <w:rFonts w:ascii="黑体" w:hAnsi="黑体" w:eastAsia="黑体" w:cs="黑体"/>
          <w:sz w:val="32"/>
          <w:szCs w:val="32"/>
        </w:rPr>
      </w:pPr>
      <w:r>
        <w:rPr>
          <w:rFonts w:hint="eastAsia" w:ascii="黑体" w:hAnsi="黑体" w:eastAsia="黑体" w:cs="黑体"/>
          <w:sz w:val="32"/>
          <w:szCs w:val="32"/>
        </w:rPr>
        <w:t>陕西省省级储备粮食仓储管理办法</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仿宋" w:hAnsi="仿宋" w:eastAsia="仿宋" w:cs="仿宋"/>
          <w:sz w:val="32"/>
          <w:szCs w:val="32"/>
        </w:rPr>
        <w:t> </w:t>
      </w:r>
    </w:p>
    <w:p>
      <w:pPr>
        <w:pStyle w:val="7"/>
        <w:spacing w:before="0" w:beforeAutospacing="0" w:after="0" w:afterAutospacing="0" w:line="570" w:lineRule="exact"/>
        <w:ind w:firstLine="420"/>
        <w:jc w:val="center"/>
        <w:rPr>
          <w:rFonts w:ascii="微软雅黑" w:hAnsi="微软雅黑" w:eastAsia="微软雅黑" w:cs="微软雅黑"/>
          <w:sz w:val="32"/>
          <w:szCs w:val="32"/>
        </w:rPr>
      </w:pPr>
      <w:r>
        <w:rPr>
          <w:rFonts w:ascii="黑体" w:eastAsia="黑体" w:cs="黑体"/>
          <w:sz w:val="32"/>
          <w:szCs w:val="32"/>
        </w:rPr>
        <w:t>第一章  总  则</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仿宋" w:hAnsi="仿宋" w:eastAsia="仿宋" w:cs="仿宋"/>
          <w:sz w:val="32"/>
          <w:szCs w:val="32"/>
        </w:rPr>
        <w:t> </w:t>
      </w:r>
    </w:p>
    <w:p>
      <w:pPr>
        <w:pStyle w:val="7"/>
        <w:spacing w:before="0" w:beforeAutospacing="0" w:after="0" w:afterAutospacing="0" w:line="570" w:lineRule="exact"/>
        <w:rPr>
          <w:rFonts w:ascii="微软雅黑" w:hAnsi="微软雅黑" w:eastAsia="微软雅黑" w:cs="微软雅黑"/>
          <w:sz w:val="32"/>
          <w:szCs w:val="32"/>
        </w:rPr>
      </w:pPr>
      <w:r>
        <w:rPr>
          <w:rFonts w:hint="eastAsia" w:ascii="黑体" w:eastAsia="黑体" w:cs="黑体"/>
          <w:sz w:val="32"/>
          <w:szCs w:val="32"/>
        </w:rPr>
        <w:t xml:space="preserve">    第一条</w:t>
      </w:r>
      <w:r>
        <w:rPr>
          <w:rFonts w:hint="eastAsia" w:ascii="仿宋" w:hAnsi="仿宋" w:eastAsia="仿宋" w:cs="仿宋"/>
          <w:sz w:val="32"/>
          <w:szCs w:val="32"/>
        </w:rPr>
        <w:t>  为贯彻落实粮食储备体制机制改革精神，保障省级储备粮食（以下简称省级储备）安全，加强省级储备仓储管理，确保省级储备在仓储环节数量真实、质量良好、储存安全、管理规范，根据《粮食流通管理条例》《粮油仓储管理办法》《国有粮油仓储物流设施保护办法》《政府储备粮食仓储管理办法》《陕西省省级储备粮管理办法》《中共陕西省委办公厅 陕西省人民政府办公厅印发〈关于改革完善体制机制加强粮食储备安全管理的实施措施〉的通知》等，制定本办法。</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黑体" w:eastAsia="黑体" w:cs="黑体"/>
          <w:sz w:val="32"/>
          <w:szCs w:val="32"/>
        </w:rPr>
        <w:t xml:space="preserve"> 第二条</w:t>
      </w:r>
      <w:r>
        <w:rPr>
          <w:rFonts w:hint="eastAsia" w:ascii="仿宋" w:hAnsi="仿宋" w:eastAsia="仿宋" w:cs="仿宋"/>
          <w:sz w:val="32"/>
          <w:szCs w:val="32"/>
        </w:rPr>
        <w:t>  本办法适用于陕西省境内存储的省级储备原粮和食用植物油的仓储管理。</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黑体" w:eastAsia="黑体" w:cs="黑体"/>
          <w:sz w:val="32"/>
          <w:szCs w:val="32"/>
        </w:rPr>
        <w:t xml:space="preserve"> 第三条</w:t>
      </w:r>
      <w:r>
        <w:rPr>
          <w:rFonts w:hint="eastAsia" w:ascii="仿宋" w:hAnsi="仿宋" w:eastAsia="仿宋" w:cs="仿宋"/>
          <w:sz w:val="32"/>
          <w:szCs w:val="32"/>
        </w:rPr>
        <w:t>  省级储备由陕西省储备粮管理集团有限公司（以下简称“省储备粮管理公司”）直属企业承储，或通过委托代储等方式由其他企业承储，原则上不允许租仓储存。</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黑体" w:eastAsia="黑体" w:cs="黑体"/>
          <w:sz w:val="32"/>
          <w:szCs w:val="32"/>
        </w:rPr>
        <w:t xml:space="preserve"> 第四条</w:t>
      </w:r>
      <w:r>
        <w:rPr>
          <w:rFonts w:hint="eastAsia" w:ascii="仿宋" w:hAnsi="仿宋" w:eastAsia="仿宋" w:cs="仿宋"/>
          <w:sz w:val="32"/>
          <w:szCs w:val="32"/>
        </w:rPr>
        <w:t>  省级储备的管理应当做到数量、质量、品种、地点“四落实”，实行专仓储存、专人保管、专账记载，确保账实相符、账账相符。</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黑体" w:eastAsia="黑体" w:cs="黑体"/>
          <w:sz w:val="32"/>
          <w:szCs w:val="32"/>
        </w:rPr>
        <w:t xml:space="preserve"> 第五条</w:t>
      </w:r>
      <w:r>
        <w:rPr>
          <w:rFonts w:hint="eastAsia" w:ascii="仿宋" w:hAnsi="仿宋" w:eastAsia="仿宋" w:cs="仿宋"/>
          <w:sz w:val="32"/>
          <w:szCs w:val="32"/>
        </w:rPr>
        <w:t>  省粮食和物资储备局负责制定省级储备仓储管理政策和制度并组织实施，开展业务指导和相关工作。</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黑体" w:eastAsia="黑体" w:cs="黑体"/>
          <w:sz w:val="32"/>
          <w:szCs w:val="32"/>
        </w:rPr>
        <w:t xml:space="preserve"> 第六条</w:t>
      </w:r>
      <w:r>
        <w:rPr>
          <w:rFonts w:hint="eastAsia" w:ascii="仿宋" w:hAnsi="仿宋" w:eastAsia="仿宋" w:cs="仿宋"/>
          <w:sz w:val="32"/>
          <w:szCs w:val="32"/>
        </w:rPr>
        <w:t>  市县级粮食和物资储备行政管理部门对本行政区域内中央和省级储备仓储管理工作给予支持和协助，加强政府储备仓储物流设施保护。</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黑体" w:eastAsia="黑体" w:cs="黑体"/>
          <w:sz w:val="32"/>
          <w:szCs w:val="32"/>
        </w:rPr>
        <w:t xml:space="preserve"> 第七条</w:t>
      </w:r>
      <w:r>
        <w:rPr>
          <w:rFonts w:hint="eastAsia" w:ascii="仿宋" w:hAnsi="仿宋" w:eastAsia="仿宋" w:cs="仿宋"/>
          <w:sz w:val="32"/>
          <w:szCs w:val="32"/>
        </w:rPr>
        <w:t>  陕西粮农集团有限责任公司（以下简称陕西粮农集团）对省储备粮管理集团的储粮安全承担主体责任，省储备粮管理集团对省级储备保管仓储、安全生产等承担主体责任。</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黑体" w:eastAsia="黑体" w:cs="黑体"/>
          <w:sz w:val="32"/>
          <w:szCs w:val="32"/>
        </w:rPr>
        <w:t xml:space="preserve"> 第八条</w:t>
      </w:r>
      <w:r>
        <w:rPr>
          <w:rFonts w:hint="eastAsia" w:ascii="仿宋" w:hAnsi="仿宋" w:eastAsia="仿宋" w:cs="仿宋"/>
          <w:sz w:val="32"/>
          <w:szCs w:val="32"/>
        </w:rPr>
        <w:t>  承储单位应当执行相关法律法规、规章、国家标准和相关规定，建立健全内控管理制度，规范省级储备的仓储管理及相关业务，按照“谁储粮、谁负责，谁坏粮、谁担责”的原则对省级储备承担储存安全责任。</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仿宋" w:hAnsi="仿宋" w:eastAsia="仿宋" w:cs="仿宋"/>
          <w:sz w:val="32"/>
          <w:szCs w:val="32"/>
        </w:rPr>
        <w:t> </w:t>
      </w:r>
    </w:p>
    <w:p>
      <w:pPr>
        <w:pStyle w:val="7"/>
        <w:spacing w:before="0" w:beforeAutospacing="0" w:after="0" w:afterAutospacing="0" w:line="570" w:lineRule="exact"/>
        <w:jc w:val="center"/>
        <w:rPr>
          <w:rFonts w:ascii="微软雅黑" w:hAnsi="微软雅黑" w:eastAsia="微软雅黑" w:cs="微软雅黑"/>
          <w:sz w:val="32"/>
          <w:szCs w:val="32"/>
        </w:rPr>
      </w:pPr>
      <w:r>
        <w:rPr>
          <w:rFonts w:hint="eastAsia" w:ascii="黑体" w:eastAsia="黑体" w:cs="黑体"/>
          <w:sz w:val="32"/>
          <w:szCs w:val="32"/>
        </w:rPr>
        <w:t>第二章  基本要求</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仿宋" w:hAnsi="仿宋" w:eastAsia="仿宋" w:cs="仿宋"/>
          <w:sz w:val="32"/>
          <w:szCs w:val="32"/>
        </w:rPr>
        <w:t> </w:t>
      </w:r>
    </w:p>
    <w:p>
      <w:pPr>
        <w:pStyle w:val="7"/>
        <w:spacing w:before="0" w:beforeAutospacing="0" w:after="0" w:afterAutospacing="0" w:line="570" w:lineRule="exact"/>
        <w:ind w:firstLine="420"/>
        <w:rPr>
          <w:rFonts w:ascii="仿宋" w:hAnsi="仿宋" w:eastAsia="仿宋" w:cs="仿宋"/>
          <w:sz w:val="32"/>
          <w:szCs w:val="32"/>
        </w:rPr>
      </w:pPr>
      <w:r>
        <w:rPr>
          <w:rFonts w:hint="eastAsia" w:ascii="黑体" w:eastAsia="黑体" w:cs="黑体"/>
          <w:sz w:val="32"/>
          <w:szCs w:val="32"/>
        </w:rPr>
        <w:t xml:space="preserve"> 第九条</w:t>
      </w:r>
      <w:r>
        <w:rPr>
          <w:rFonts w:hint="eastAsia" w:ascii="仿宋" w:hAnsi="仿宋" w:eastAsia="仿宋" w:cs="仿宋"/>
          <w:sz w:val="32"/>
          <w:szCs w:val="32"/>
        </w:rPr>
        <w:t>  省级储备承储单位应当符合本章所规定的要求。</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仿宋" w:hAnsi="仿宋" w:eastAsia="仿宋" w:cs="仿宋"/>
          <w:sz w:val="32"/>
          <w:szCs w:val="32"/>
        </w:rPr>
        <w:t xml:space="preserve"> </w:t>
      </w:r>
      <w:r>
        <w:rPr>
          <w:rFonts w:hint="eastAsia" w:ascii="黑体" w:eastAsia="黑体" w:cs="黑体"/>
          <w:sz w:val="32"/>
          <w:szCs w:val="32"/>
        </w:rPr>
        <w:t>第十条</w:t>
      </w:r>
      <w:r>
        <w:rPr>
          <w:rFonts w:hint="eastAsia" w:ascii="仿宋" w:hAnsi="仿宋" w:eastAsia="仿宋" w:cs="仿宋"/>
          <w:sz w:val="32"/>
          <w:szCs w:val="32"/>
        </w:rPr>
        <w:t>  承储单位应当加强对省级储备的仓储管理，提升规范化水平，符合或者达到规范化管理评价内容及要求。</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黑体" w:eastAsia="黑体" w:cs="黑体"/>
          <w:sz w:val="32"/>
          <w:szCs w:val="32"/>
        </w:rPr>
        <w:t xml:space="preserve"> 第十一条</w:t>
      </w:r>
      <w:r>
        <w:rPr>
          <w:rFonts w:hint="eastAsia" w:ascii="仿宋" w:hAnsi="仿宋" w:eastAsia="仿宋" w:cs="仿宋"/>
          <w:sz w:val="32"/>
          <w:szCs w:val="32"/>
        </w:rPr>
        <w:t>  承储单位应当按照有关规定进行仓储单位及仓储物流设施备案，履行省级储备仓储物流设施保护义务。</w:t>
      </w:r>
    </w:p>
    <w:p>
      <w:pPr>
        <w:pStyle w:val="7"/>
        <w:spacing w:before="0" w:beforeAutospacing="0" w:after="0" w:afterAutospacing="0" w:line="570" w:lineRule="exact"/>
        <w:rPr>
          <w:rFonts w:ascii="微软雅黑" w:hAnsi="微软雅黑" w:eastAsia="微软雅黑" w:cs="微软雅黑"/>
          <w:sz w:val="32"/>
          <w:szCs w:val="32"/>
        </w:rPr>
      </w:pPr>
      <w:r>
        <w:rPr>
          <w:rFonts w:hint="eastAsia" w:ascii="黑体" w:eastAsia="黑体" w:cs="黑体"/>
          <w:sz w:val="32"/>
          <w:szCs w:val="32"/>
        </w:rPr>
        <w:t xml:space="preserve">    第十二条</w:t>
      </w:r>
      <w:r>
        <w:rPr>
          <w:rFonts w:hint="eastAsia" w:ascii="仿宋" w:hAnsi="仿宋" w:eastAsia="仿宋" w:cs="仿宋"/>
          <w:sz w:val="32"/>
          <w:szCs w:val="32"/>
        </w:rPr>
        <w:t>  承储单位仓储区的地坪应当根据生产需要予以硬化并保持完好，排水设施完善，库区防洪标准达到《粮食仓库建设标准》规定的50年一遇的要求。库区周边规定范围内没有威胁库存粮食安全的污染源、危险源，不得新设影响省级储备正常储存保管的场所和设施。</w:t>
      </w:r>
    </w:p>
    <w:p>
      <w:pPr>
        <w:pStyle w:val="7"/>
        <w:spacing w:before="0" w:beforeAutospacing="0" w:after="0" w:afterAutospacing="0" w:line="570" w:lineRule="exact"/>
        <w:ind w:firstLine="640" w:firstLineChars="200"/>
        <w:rPr>
          <w:rFonts w:ascii="微软雅黑" w:hAnsi="微软雅黑" w:eastAsia="微软雅黑" w:cs="微软雅黑"/>
          <w:sz w:val="32"/>
          <w:szCs w:val="32"/>
        </w:rPr>
      </w:pPr>
      <w:r>
        <w:rPr>
          <w:rFonts w:hint="eastAsia" w:ascii="仿宋" w:hAnsi="仿宋" w:eastAsia="仿宋" w:cs="仿宋"/>
          <w:sz w:val="32"/>
          <w:szCs w:val="32"/>
        </w:rPr>
        <w:t>库区消防设施设备配置齐全，满足消防需要。</w:t>
      </w:r>
    </w:p>
    <w:p>
      <w:pPr>
        <w:pStyle w:val="7"/>
        <w:spacing w:before="0" w:beforeAutospacing="0" w:after="0" w:afterAutospacing="0" w:line="570" w:lineRule="exact"/>
        <w:ind w:firstLine="640" w:firstLineChars="200"/>
        <w:rPr>
          <w:rFonts w:ascii="微软雅黑" w:hAnsi="微软雅黑" w:eastAsia="微软雅黑" w:cs="微软雅黑"/>
          <w:sz w:val="32"/>
          <w:szCs w:val="32"/>
        </w:rPr>
      </w:pPr>
      <w:r>
        <w:rPr>
          <w:rFonts w:hint="eastAsia" w:ascii="仿宋" w:hAnsi="仿宋" w:eastAsia="仿宋" w:cs="仿宋"/>
          <w:sz w:val="32"/>
          <w:szCs w:val="32"/>
        </w:rPr>
        <w:t>交通条件至少具备铁路专用线或者三级及以上公路中任何一种，与库区距离均不超过1公里（洞库除外）。</w:t>
      </w:r>
    </w:p>
    <w:p>
      <w:pPr>
        <w:pStyle w:val="7"/>
        <w:spacing w:before="0" w:beforeAutospacing="0" w:after="0" w:afterAutospacing="0" w:line="570" w:lineRule="exact"/>
        <w:rPr>
          <w:rFonts w:ascii="微软雅黑" w:hAnsi="微软雅黑" w:eastAsia="微软雅黑" w:cs="微软雅黑"/>
          <w:sz w:val="32"/>
          <w:szCs w:val="32"/>
        </w:rPr>
      </w:pPr>
      <w:r>
        <w:rPr>
          <w:rFonts w:hint="eastAsia" w:ascii="黑体" w:eastAsia="黑体" w:cs="黑体"/>
          <w:sz w:val="32"/>
          <w:szCs w:val="32"/>
        </w:rPr>
        <w:t xml:space="preserve">    第十三条</w:t>
      </w:r>
      <w:r>
        <w:rPr>
          <w:rFonts w:hint="eastAsia" w:ascii="仿宋" w:hAnsi="仿宋" w:eastAsia="仿宋" w:cs="仿宋"/>
          <w:sz w:val="32"/>
          <w:szCs w:val="32"/>
        </w:rPr>
        <w:t>  承储单位应当根据省级储备储存保管任务需要，配备经过专业培训，取得专业技术职业资格，掌握相应知识和技能的仓储管理、质量检验等专业技术人员。相关人员应为本单位在职职工。</w:t>
      </w:r>
    </w:p>
    <w:p>
      <w:pPr>
        <w:pStyle w:val="7"/>
        <w:spacing w:before="0" w:beforeAutospacing="0" w:after="0" w:afterAutospacing="0" w:line="570" w:lineRule="exact"/>
        <w:ind w:firstLine="640" w:firstLineChars="200"/>
        <w:rPr>
          <w:rFonts w:ascii="微软雅黑" w:hAnsi="微软雅黑" w:eastAsia="微软雅黑" w:cs="微软雅黑"/>
          <w:sz w:val="32"/>
          <w:szCs w:val="32"/>
        </w:rPr>
      </w:pPr>
      <w:r>
        <w:rPr>
          <w:rFonts w:hint="eastAsia" w:ascii="仿宋" w:hAnsi="仿宋" w:eastAsia="仿宋" w:cs="仿宋"/>
          <w:sz w:val="32"/>
          <w:szCs w:val="32"/>
        </w:rPr>
        <w:t>仓储保管员、电工、机修工、锅炉司炉、压力容器和特种设备操作工等特种作业人员，应当持特种作业证书上岗。</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黑体" w:eastAsia="黑体" w:cs="黑体"/>
          <w:sz w:val="32"/>
          <w:szCs w:val="32"/>
        </w:rPr>
        <w:t xml:space="preserve"> 第十四条</w:t>
      </w:r>
      <w:r>
        <w:rPr>
          <w:rFonts w:hint="eastAsia" w:ascii="仿宋" w:hAnsi="仿宋" w:eastAsia="仿宋" w:cs="仿宋"/>
          <w:sz w:val="32"/>
          <w:szCs w:val="32"/>
        </w:rPr>
        <w:t>  承储单位应当遵守粮食质量安全管理相关法律法规、制度和标准规范，具备与承储任务相适应的仪器设备、检验场地，具备粮食常规质量、储存品质及主要食品安全指标检验能力。</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黑体" w:eastAsia="黑体" w:cs="黑体"/>
          <w:sz w:val="32"/>
          <w:szCs w:val="32"/>
        </w:rPr>
        <w:t xml:space="preserve"> 第十五条</w:t>
      </w:r>
      <w:r>
        <w:rPr>
          <w:rFonts w:hint="eastAsia" w:ascii="仿宋" w:hAnsi="仿宋" w:eastAsia="仿宋" w:cs="仿宋"/>
          <w:sz w:val="32"/>
          <w:szCs w:val="32"/>
        </w:rPr>
        <w:t>  承储单位储存省级储备的仓房（油罐），平房仓单仓（廒）的容量不宜小于0.1万吨，不宜大于0.8万吨。食用植物油罐单罐的容量不宜小于0.3万吨。对应仓（罐）容规模及单仓（罐）容量，配备可有效实施的储藏保管技术条件和接收发放能力。</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黑体" w:eastAsia="黑体" w:cs="黑体"/>
          <w:sz w:val="32"/>
          <w:szCs w:val="32"/>
        </w:rPr>
        <w:t xml:space="preserve"> 第十六条</w:t>
      </w:r>
      <w:r>
        <w:rPr>
          <w:rFonts w:hint="eastAsia" w:ascii="仿宋" w:hAnsi="仿宋" w:eastAsia="仿宋" w:cs="仿宋"/>
          <w:sz w:val="32"/>
          <w:szCs w:val="32"/>
        </w:rPr>
        <w:t>  承储单位用于储存省级储备的仓房（油罐）等存储及附属设施、地理位置和环境条件等应当符合《粮油储藏技术规范》《粮食仓库建设标准》《植物油库建设标准》等规定。仓房（油罐）及其配套设施质量良好、功能完备、安全可靠。</w:t>
      </w:r>
    </w:p>
    <w:p>
      <w:pPr>
        <w:pStyle w:val="7"/>
        <w:spacing w:before="0" w:beforeAutospacing="0" w:after="0" w:afterAutospacing="0" w:line="570" w:lineRule="exact"/>
        <w:ind w:firstLine="640" w:firstLineChars="200"/>
        <w:rPr>
          <w:rFonts w:ascii="微软雅黑" w:hAnsi="微软雅黑" w:eastAsia="微软雅黑" w:cs="微软雅黑"/>
          <w:sz w:val="32"/>
          <w:szCs w:val="32"/>
        </w:rPr>
      </w:pPr>
      <w:r>
        <w:rPr>
          <w:rFonts w:hint="eastAsia" w:ascii="仿宋" w:hAnsi="仿宋" w:eastAsia="仿宋" w:cs="仿宋"/>
          <w:sz w:val="32"/>
          <w:szCs w:val="32"/>
        </w:rPr>
        <w:t>房式仓墙体结构采用砖砌体或者混凝土，浅圆仓、立筒仓等筒式仓的仓壁采用混凝土。其他仓型结构材料宜采用混凝土。简易仓囤（含钢结构散装房式简易仓、钢罩棚、钢筋囤、千吨囤等）、木板墙体仓房、木屋架仓房等储粮设施，钢板筒仓和其他未正式竣工验收的标准仓房（油罐）不得承担省级储备储存任务。</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黑体" w:eastAsia="黑体" w:cs="黑体"/>
          <w:sz w:val="32"/>
          <w:szCs w:val="32"/>
        </w:rPr>
        <w:t xml:space="preserve"> 第十七条</w:t>
      </w:r>
      <w:r>
        <w:rPr>
          <w:rFonts w:hint="eastAsia" w:ascii="仿宋" w:hAnsi="仿宋" w:eastAsia="仿宋" w:cs="仿宋"/>
          <w:sz w:val="32"/>
          <w:szCs w:val="32"/>
        </w:rPr>
        <w:t>  承储单位用于储存省级储备的仓房，墙体或者仓壁、仓顶的传热系数应当符合《粮油储藏技术规范》的规定；气密性达到或者比照《粮油储藏平房仓气密性要求》的规定。</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黑体" w:eastAsia="黑体" w:cs="黑体"/>
          <w:sz w:val="32"/>
          <w:szCs w:val="32"/>
        </w:rPr>
        <w:t xml:space="preserve"> 第十八条</w:t>
      </w:r>
      <w:r>
        <w:rPr>
          <w:rFonts w:hint="eastAsia" w:ascii="仿宋" w:hAnsi="仿宋" w:eastAsia="仿宋" w:cs="仿宋"/>
          <w:sz w:val="32"/>
          <w:szCs w:val="32"/>
        </w:rPr>
        <w:t>  承储单位用于储存省级储备的仓房，应当因地制宜配备多参数（多功能）粮情测控、机械通风、制冷控温、有害生物综合防治等技术条件，具备所需技术应用能力。</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黑体" w:eastAsia="黑体" w:cs="黑体"/>
          <w:sz w:val="32"/>
          <w:szCs w:val="32"/>
        </w:rPr>
        <w:t xml:space="preserve"> 第十九条</w:t>
      </w:r>
      <w:r>
        <w:rPr>
          <w:rFonts w:hint="eastAsia" w:ascii="仿宋" w:hAnsi="仿宋" w:eastAsia="仿宋" w:cs="仿宋"/>
          <w:sz w:val="32"/>
          <w:szCs w:val="32"/>
        </w:rPr>
        <w:t>  承储单位应当具有与粮油储存功能、仓（罐）型、进出仓方式、粮油品种、储存周期等相适应的仓储设备条件，满足省级储备收储、轮换、调运等的物流要求。</w:t>
      </w:r>
    </w:p>
    <w:p>
      <w:pPr>
        <w:pStyle w:val="7"/>
        <w:spacing w:before="0" w:beforeAutospacing="0" w:after="0" w:afterAutospacing="0" w:line="570" w:lineRule="exact"/>
        <w:ind w:firstLine="640" w:firstLineChars="200"/>
        <w:rPr>
          <w:rFonts w:ascii="微软雅黑" w:hAnsi="微软雅黑" w:eastAsia="微软雅黑" w:cs="微软雅黑"/>
          <w:sz w:val="32"/>
          <w:szCs w:val="32"/>
        </w:rPr>
      </w:pPr>
      <w:r>
        <w:rPr>
          <w:rFonts w:hint="eastAsia" w:ascii="仿宋" w:hAnsi="仿宋" w:eastAsia="仿宋" w:cs="仿宋"/>
          <w:sz w:val="32"/>
          <w:szCs w:val="32"/>
        </w:rPr>
        <w:t>基本设备应当符合《粮油储藏技术规范》的要求，具有粮食装卸、输送、清理、降尘、计量等设备；具有植物油接发、油泵、计量、排水、防溢等装置。</w:t>
      </w:r>
    </w:p>
    <w:p>
      <w:pPr>
        <w:pStyle w:val="7"/>
        <w:spacing w:before="0" w:beforeAutospacing="0" w:after="0" w:afterAutospacing="0" w:line="570" w:lineRule="exact"/>
        <w:ind w:firstLine="645"/>
        <w:rPr>
          <w:rFonts w:ascii="微软雅黑" w:hAnsi="微软雅黑" w:eastAsia="微软雅黑" w:cs="微软雅黑"/>
          <w:sz w:val="32"/>
          <w:szCs w:val="32"/>
        </w:rPr>
      </w:pPr>
      <w:r>
        <w:rPr>
          <w:rFonts w:hint="eastAsia" w:ascii="黑体" w:eastAsia="黑体" w:cs="黑体"/>
          <w:sz w:val="32"/>
          <w:szCs w:val="32"/>
        </w:rPr>
        <w:t>第二十条</w:t>
      </w:r>
      <w:r>
        <w:rPr>
          <w:rFonts w:hint="eastAsia" w:ascii="仿宋" w:hAnsi="仿宋" w:eastAsia="仿宋" w:cs="仿宋"/>
          <w:sz w:val="32"/>
          <w:szCs w:val="32"/>
        </w:rPr>
        <w:t>  承储单位的仓储条件应当支持省级储备控温储藏，有能力达到低温或者准低温储藏功效，技术上可实现在正常储存年限的基础上再安全储存1年。</w:t>
      </w:r>
    </w:p>
    <w:p>
      <w:pPr>
        <w:pStyle w:val="7"/>
        <w:spacing w:before="0" w:beforeAutospacing="0" w:after="0" w:afterAutospacing="0" w:line="570" w:lineRule="exact"/>
        <w:ind w:firstLine="645"/>
        <w:rPr>
          <w:rFonts w:ascii="微软雅黑" w:hAnsi="微软雅黑" w:eastAsia="微软雅黑" w:cs="微软雅黑"/>
          <w:sz w:val="32"/>
          <w:szCs w:val="32"/>
        </w:rPr>
      </w:pPr>
      <w:r>
        <w:rPr>
          <w:rFonts w:hint="eastAsia" w:ascii="黑体" w:eastAsia="黑体" w:cs="黑体"/>
          <w:sz w:val="32"/>
          <w:szCs w:val="32"/>
        </w:rPr>
        <w:t>第二十一条  </w:t>
      </w:r>
      <w:r>
        <w:rPr>
          <w:rFonts w:hint="eastAsia" w:ascii="仿宋" w:hAnsi="仿宋" w:eastAsia="仿宋" w:cs="仿宋"/>
          <w:sz w:val="32"/>
          <w:szCs w:val="32"/>
        </w:rPr>
        <w:t>承储单位应加强信息化建设，具备包含粮食购销、出入库、仓储、安防、质检、财务、统计等业务管理的信息化系统，并与全省粮食信息管理云平台实现互联互通。</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仿宋" w:hAnsi="仿宋" w:eastAsia="仿宋" w:cs="仿宋"/>
          <w:sz w:val="32"/>
          <w:szCs w:val="32"/>
        </w:rPr>
        <w:t> </w:t>
      </w:r>
    </w:p>
    <w:p>
      <w:pPr>
        <w:pStyle w:val="7"/>
        <w:spacing w:before="0" w:beforeAutospacing="0" w:after="0" w:afterAutospacing="0" w:line="570" w:lineRule="exact"/>
        <w:ind w:firstLine="420"/>
        <w:jc w:val="center"/>
        <w:rPr>
          <w:rFonts w:ascii="微软雅黑" w:hAnsi="微软雅黑" w:eastAsia="微软雅黑" w:cs="微软雅黑"/>
          <w:sz w:val="32"/>
          <w:szCs w:val="32"/>
        </w:rPr>
      </w:pPr>
      <w:r>
        <w:rPr>
          <w:rFonts w:hint="eastAsia" w:ascii="黑体" w:eastAsia="黑体" w:cs="黑体"/>
          <w:sz w:val="32"/>
          <w:szCs w:val="32"/>
        </w:rPr>
        <w:t>第三章  管理规范</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仿宋" w:hAnsi="仿宋" w:eastAsia="仿宋" w:cs="仿宋"/>
          <w:sz w:val="32"/>
          <w:szCs w:val="32"/>
        </w:rPr>
        <w:t> </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黑体" w:eastAsia="黑体" w:cs="黑体"/>
          <w:sz w:val="32"/>
          <w:szCs w:val="32"/>
        </w:rPr>
        <w:t xml:space="preserve"> 第二十二条</w:t>
      </w:r>
      <w:r>
        <w:rPr>
          <w:rFonts w:hint="eastAsia" w:ascii="仿宋" w:hAnsi="仿宋" w:eastAsia="仿宋" w:cs="仿宋"/>
          <w:sz w:val="32"/>
          <w:szCs w:val="32"/>
        </w:rPr>
        <w:t>  承储单位应当规范省级储备仓储管理行为，执行国家有关标准规范和相关规定要求，并接受业务指导和监管。</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黑体" w:eastAsia="黑体" w:cs="黑体"/>
          <w:sz w:val="32"/>
          <w:szCs w:val="32"/>
        </w:rPr>
        <w:t xml:space="preserve"> 第二十三条</w:t>
      </w:r>
      <w:r>
        <w:rPr>
          <w:rFonts w:hint="eastAsia" w:ascii="仿宋" w:hAnsi="仿宋" w:eastAsia="仿宋" w:cs="仿宋"/>
          <w:sz w:val="32"/>
          <w:szCs w:val="32"/>
        </w:rPr>
        <w:t>  承储单位应当按照规定的质量等级收购省级储备粮源，准确计量并制作凭证。应当及时整理并达到储存安全的要求，平仓验收储存品质为宜存，食品安全指标符合国家规定，按照规定记录与收购有关的信息并存档备查。</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黑体" w:eastAsia="黑体" w:cs="黑体"/>
          <w:sz w:val="32"/>
          <w:szCs w:val="32"/>
        </w:rPr>
        <w:t xml:space="preserve"> 第二十四条</w:t>
      </w:r>
      <w:r>
        <w:rPr>
          <w:rFonts w:hint="eastAsia" w:ascii="仿宋" w:hAnsi="仿宋" w:eastAsia="仿宋" w:cs="仿宋"/>
          <w:sz w:val="32"/>
          <w:szCs w:val="32"/>
        </w:rPr>
        <w:t>  承储单位应当遵守安全生产相关法律法规和标准规范，执行《粮油储存安全责任暂行规定》和《粮油安全储存守则》《粮库安全生产守则》等规定，确保储存安全和生产安全。</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黑体" w:eastAsia="黑体" w:cs="黑体"/>
          <w:sz w:val="32"/>
          <w:szCs w:val="32"/>
        </w:rPr>
        <w:t xml:space="preserve"> 第二十五条</w:t>
      </w:r>
      <w:r>
        <w:rPr>
          <w:rFonts w:hint="eastAsia" w:ascii="仿宋" w:hAnsi="仿宋" w:eastAsia="仿宋" w:cs="仿宋"/>
          <w:sz w:val="32"/>
          <w:szCs w:val="32"/>
        </w:rPr>
        <w:t>  承储单位不得超限装粮。平房仓、楼房仓等房式仓储存除稻谷以外的品种时，不得超过设计装粮线；储存粮食密度超过800千克/立方米的，应当由粮仓设计单位确认最大储存量，粮堆高度亦不得超过设计装粮线。储存稻谷时，粮面与屋盖水平构件之间的净高不得小于1.8米。</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仿宋" w:hAnsi="仿宋" w:eastAsia="仿宋" w:cs="仿宋"/>
          <w:sz w:val="32"/>
          <w:szCs w:val="32"/>
        </w:rPr>
        <w:t> 浅圆仓、立筒仓等筒式仓储粮不得超过设计仓容。</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仿宋" w:hAnsi="仿宋" w:eastAsia="仿宋" w:cs="仿宋"/>
          <w:sz w:val="32"/>
          <w:szCs w:val="32"/>
        </w:rPr>
        <w:t> 立式植物油罐储油应当考虑膨胀因素，不得超过设计液位高度，符合消防相关规定。</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仿宋" w:hAnsi="仿宋" w:eastAsia="仿宋" w:cs="仿宋"/>
          <w:sz w:val="32"/>
          <w:szCs w:val="32"/>
        </w:rPr>
        <w:t> 其他仓（罐）型按照设计要求使用，确保结构和使用安全。</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黑体" w:eastAsia="黑体" w:cs="黑体"/>
          <w:sz w:val="32"/>
          <w:szCs w:val="32"/>
        </w:rPr>
        <w:t xml:space="preserve"> 第二十六条</w:t>
      </w:r>
      <w:r>
        <w:rPr>
          <w:rFonts w:hint="eastAsia" w:ascii="仿宋" w:hAnsi="仿宋" w:eastAsia="仿宋" w:cs="仿宋"/>
          <w:sz w:val="32"/>
          <w:szCs w:val="32"/>
        </w:rPr>
        <w:t>  承储单位应当对省级储备实行“专仓储存”，在仓外显著位置悬挂或者喷涂规范的标牌或者标识，标明储粮性质，体现粮权所属。</w:t>
      </w:r>
    </w:p>
    <w:p>
      <w:pPr>
        <w:pStyle w:val="7"/>
        <w:spacing w:before="0" w:beforeAutospacing="0" w:after="0" w:afterAutospacing="0" w:line="570" w:lineRule="exact"/>
        <w:ind w:firstLine="640" w:firstLineChars="200"/>
        <w:rPr>
          <w:rFonts w:ascii="微软雅黑" w:hAnsi="微软雅黑" w:eastAsia="微软雅黑" w:cs="微软雅黑"/>
          <w:sz w:val="32"/>
          <w:szCs w:val="32"/>
        </w:rPr>
      </w:pPr>
      <w:r>
        <w:rPr>
          <w:rFonts w:hint="eastAsia" w:ascii="仿宋" w:hAnsi="仿宋" w:eastAsia="仿宋" w:cs="仿宋"/>
          <w:sz w:val="32"/>
          <w:szCs w:val="32"/>
        </w:rPr>
        <w:t>省级储备入仓前，承储单位应当对目标承储仓房进行空仓验收，查验仓房及相关设施设备是否完好。省级储备应当按照不同品种、年份、等级、性质、权属，采用独立仓廒分开储存（洞库、地下仓分货位储存），不得与其他粮食混存。仓号一经确定，在储粮周期内不得变动。</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黑体" w:eastAsia="黑体" w:cs="黑体"/>
          <w:sz w:val="32"/>
          <w:szCs w:val="32"/>
        </w:rPr>
        <w:t xml:space="preserve"> 第二十七条</w:t>
      </w:r>
      <w:r>
        <w:rPr>
          <w:rFonts w:hint="eastAsia" w:ascii="仿宋" w:hAnsi="仿宋" w:eastAsia="仿宋" w:cs="仿宋"/>
          <w:sz w:val="32"/>
          <w:szCs w:val="32"/>
        </w:rPr>
        <w:t>  承储单位应当在省级储备入仓前，指定保管人员专门负责粮油进出仓及保管工作，对相关账卡簿记载内容的完整性、真实性负责，对保管期间粮食的数量、质量、储存安全负责。</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黑体" w:eastAsia="黑体" w:cs="黑体"/>
          <w:sz w:val="32"/>
          <w:szCs w:val="32"/>
        </w:rPr>
        <w:t xml:space="preserve"> 第二十八条</w:t>
      </w:r>
      <w:r>
        <w:rPr>
          <w:rFonts w:hint="eastAsia" w:ascii="仿宋" w:hAnsi="仿宋" w:eastAsia="仿宋" w:cs="仿宋"/>
          <w:sz w:val="32"/>
          <w:szCs w:val="32"/>
        </w:rPr>
        <w:t>  承储单位应当对省级储备建立专门的保管账、统计账、会计账，账目记载规范，记账凭证和原始单据保存完好；库存情况发生变化的，应当准确记录、及时更新货位卡和有关账目。</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仿宋" w:hAnsi="仿宋" w:eastAsia="仿宋" w:cs="仿宋"/>
          <w:sz w:val="32"/>
          <w:szCs w:val="32"/>
        </w:rPr>
        <w:t> 储存周期结束后，保管总账和分仓保管账应当及时整理归档，存档期不少于5年。</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黑体" w:eastAsia="黑体" w:cs="黑体"/>
          <w:sz w:val="32"/>
          <w:szCs w:val="32"/>
        </w:rPr>
        <w:t xml:space="preserve"> 第二十九条</w:t>
      </w:r>
      <w:r>
        <w:rPr>
          <w:rFonts w:hint="eastAsia" w:ascii="仿宋" w:hAnsi="仿宋" w:eastAsia="仿宋" w:cs="仿宋"/>
          <w:sz w:val="32"/>
          <w:szCs w:val="32"/>
        </w:rPr>
        <w:t>  承储单位应当加强省级储备账务管理，做到实物、专卡、保管账“账实相符”，保管账、统计账、会计账“账账相符”。在此基础上，如实向省粮食和物资储备局或者上级单位提供购销存数据。</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黑体" w:eastAsia="黑体" w:cs="黑体"/>
          <w:sz w:val="32"/>
          <w:szCs w:val="32"/>
        </w:rPr>
        <w:t xml:space="preserve"> 第三十条</w:t>
      </w:r>
      <w:r>
        <w:rPr>
          <w:rFonts w:hint="eastAsia" w:ascii="仿宋" w:hAnsi="仿宋" w:eastAsia="仿宋" w:cs="仿宋"/>
          <w:sz w:val="32"/>
          <w:szCs w:val="32"/>
        </w:rPr>
        <w:t>  承储单位应当严格执行省级储备计划，确保数量、质量、品种、地点“四落实”。未经省粮食和物资储备局等部门书面批准同意，不得擅自动用省级储备，不得擅自调整质量等级，不得擅自串换品种，不得擅自变更储存库点。</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黑体" w:eastAsia="黑体" w:cs="黑体"/>
          <w:sz w:val="32"/>
          <w:szCs w:val="32"/>
        </w:rPr>
        <w:t xml:space="preserve"> 第三十一条</w:t>
      </w:r>
      <w:r>
        <w:rPr>
          <w:rFonts w:hint="eastAsia" w:ascii="仿宋" w:hAnsi="仿宋" w:eastAsia="仿宋" w:cs="仿宋"/>
          <w:sz w:val="32"/>
          <w:szCs w:val="32"/>
        </w:rPr>
        <w:t>  承储单位应当建立和落实省级储备粮情定期检查和分析研判制度，做好粮情分析记录并归档备查。出现粮情异常状况应及时处置，防止损失扩大。发生储存事故，应当按照有关规定及时上报。</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黑体" w:eastAsia="黑体" w:cs="黑体"/>
          <w:sz w:val="32"/>
          <w:szCs w:val="32"/>
        </w:rPr>
        <w:t xml:space="preserve"> 第三十二条</w:t>
      </w:r>
      <w:r>
        <w:rPr>
          <w:rFonts w:hint="eastAsia" w:ascii="仿宋" w:hAnsi="仿宋" w:eastAsia="仿宋" w:cs="仿宋"/>
          <w:sz w:val="32"/>
          <w:szCs w:val="32"/>
        </w:rPr>
        <w:t>  承储单位应当因地制宜利用自然条件，合理配置先进、适用的技术装备，在省级储备储存期间进行温湿度测控，实现储存功效。</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黑体" w:eastAsia="黑体" w:cs="黑体"/>
          <w:sz w:val="32"/>
          <w:szCs w:val="32"/>
        </w:rPr>
        <w:t xml:space="preserve"> 第三十三条</w:t>
      </w:r>
      <w:r>
        <w:rPr>
          <w:rFonts w:hint="eastAsia" w:ascii="仿宋" w:hAnsi="仿宋" w:eastAsia="仿宋" w:cs="仿宋"/>
          <w:sz w:val="32"/>
          <w:szCs w:val="32"/>
        </w:rPr>
        <w:t>  承储单位应当坚持“以防为主、综合防治”方针，落实储粮有害生物综合防治要求，规范储粮药剂管理和使用，促进用药减量增效，着力实现绿色储粮。</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黑体" w:eastAsia="黑体" w:cs="黑体"/>
          <w:sz w:val="32"/>
          <w:szCs w:val="32"/>
        </w:rPr>
        <w:t xml:space="preserve"> 第三十四条</w:t>
      </w:r>
      <w:r>
        <w:rPr>
          <w:rFonts w:hint="eastAsia" w:ascii="仿宋" w:hAnsi="仿宋" w:eastAsia="仿宋" w:cs="仿宋"/>
          <w:sz w:val="32"/>
          <w:szCs w:val="32"/>
        </w:rPr>
        <w:t>  省级储备的保管自然损耗定额为：</w:t>
      </w:r>
    </w:p>
    <w:p>
      <w:pPr>
        <w:pStyle w:val="7"/>
        <w:spacing w:before="0" w:beforeAutospacing="0" w:after="0" w:afterAutospacing="0" w:line="570" w:lineRule="exact"/>
        <w:rPr>
          <w:rFonts w:ascii="微软雅黑" w:hAnsi="微软雅黑" w:eastAsia="微软雅黑" w:cs="微软雅黑"/>
          <w:sz w:val="32"/>
          <w:szCs w:val="32"/>
        </w:rPr>
      </w:pPr>
      <w:r>
        <w:rPr>
          <w:rFonts w:hint="eastAsia" w:ascii="仿宋" w:hAnsi="仿宋" w:eastAsia="仿宋" w:cs="仿宋"/>
          <w:sz w:val="32"/>
          <w:szCs w:val="32"/>
        </w:rPr>
        <w:t xml:space="preserve">    原粮：储存6个月以内的，不超过0.1%；储存6个月以上12个月以内的，不超过0.15%；储存12个月以上的，累计不超过0.2%（不得按年叠加）。</w:t>
      </w:r>
    </w:p>
    <w:p>
      <w:pPr>
        <w:pStyle w:val="7"/>
        <w:spacing w:before="0" w:beforeAutospacing="0" w:after="0" w:afterAutospacing="0" w:line="570" w:lineRule="exact"/>
        <w:ind w:firstLine="645"/>
        <w:rPr>
          <w:rFonts w:ascii="微软雅黑" w:hAnsi="微软雅黑" w:eastAsia="微软雅黑" w:cs="微软雅黑"/>
          <w:sz w:val="32"/>
          <w:szCs w:val="32"/>
        </w:rPr>
      </w:pPr>
      <w:r>
        <w:rPr>
          <w:rFonts w:hint="eastAsia" w:ascii="仿宋" w:hAnsi="仿宋" w:eastAsia="仿宋" w:cs="仿宋"/>
          <w:sz w:val="32"/>
          <w:szCs w:val="32"/>
        </w:rPr>
        <w:t>食用植物油：储存6个月以内的，不超过0.08%；储存6个月以上12个月以内的，不超过0.1%；储存12个月以上的，累计不超过0.12%（不得按年叠加）。</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黑体" w:eastAsia="黑体" w:cs="黑体"/>
          <w:sz w:val="32"/>
          <w:szCs w:val="32"/>
        </w:rPr>
        <w:t xml:space="preserve"> 第三十五条</w:t>
      </w:r>
      <w:r>
        <w:rPr>
          <w:rFonts w:hint="eastAsia" w:ascii="仿宋" w:hAnsi="仿宋" w:eastAsia="仿宋" w:cs="仿宋"/>
          <w:sz w:val="32"/>
          <w:szCs w:val="32"/>
        </w:rPr>
        <w:t>  粮食储存损耗包括保管自然损耗和水分杂质减量。超过保管自然损耗定额的部分即超耗，作为储存事故处置；水分杂质减量应当实核实销，入仓前及入仓期间发生的水分杂质减量在形成货位后核销，储存期间的水杂减量在一个货位或者批次粮油出清后核销。</w:t>
      </w:r>
    </w:p>
    <w:p>
      <w:pPr>
        <w:pStyle w:val="7"/>
        <w:spacing w:before="0" w:beforeAutospacing="0" w:after="0" w:afterAutospacing="0" w:line="570" w:lineRule="exact"/>
        <w:ind w:firstLine="640" w:firstLineChars="200"/>
        <w:rPr>
          <w:rFonts w:ascii="微软雅黑" w:hAnsi="微软雅黑" w:eastAsia="微软雅黑" w:cs="微软雅黑"/>
          <w:sz w:val="32"/>
          <w:szCs w:val="32"/>
        </w:rPr>
      </w:pPr>
      <w:r>
        <w:rPr>
          <w:rFonts w:hint="eastAsia" w:ascii="仿宋" w:hAnsi="仿宋" w:eastAsia="仿宋" w:cs="仿宋"/>
          <w:sz w:val="32"/>
          <w:szCs w:val="32"/>
        </w:rPr>
        <w:t>承储单位应当在一个货位或者批次的粮食出清后，根据进出仓检验、计量凭证，一次性处理省级储备储存期间发生的粮食储存损耗；以一个货位或者批次为单位分别计算，不得混淆，不得冲抵其他货位或者批次粮食的损耗和损失。</w:t>
      </w:r>
    </w:p>
    <w:p>
      <w:pPr>
        <w:pStyle w:val="7"/>
        <w:spacing w:before="0" w:beforeAutospacing="0" w:after="0" w:afterAutospacing="0" w:line="570" w:lineRule="exact"/>
        <w:ind w:firstLine="640" w:firstLineChars="200"/>
        <w:rPr>
          <w:rFonts w:ascii="微软雅黑" w:hAnsi="微软雅黑" w:eastAsia="微软雅黑" w:cs="微软雅黑"/>
          <w:sz w:val="32"/>
          <w:szCs w:val="32"/>
        </w:rPr>
      </w:pPr>
      <w:r>
        <w:rPr>
          <w:rFonts w:hint="eastAsia" w:ascii="仿宋" w:hAnsi="仿宋" w:eastAsia="仿宋" w:cs="仿宋"/>
          <w:sz w:val="32"/>
          <w:szCs w:val="32"/>
        </w:rPr>
        <w:t>进仓、出仓的粮食水分和杂质含量，分别以平仓验收、出仓检验的粮食质量检验报告和档案记载为准。</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黑体" w:eastAsia="黑体" w:cs="黑体"/>
          <w:sz w:val="32"/>
          <w:szCs w:val="32"/>
        </w:rPr>
        <w:t xml:space="preserve"> 第三十六条</w:t>
      </w:r>
      <w:r>
        <w:rPr>
          <w:rFonts w:hint="eastAsia" w:ascii="仿宋" w:hAnsi="仿宋" w:eastAsia="仿宋" w:cs="仿宋"/>
          <w:sz w:val="32"/>
          <w:szCs w:val="32"/>
        </w:rPr>
        <w:t>  承储单位应当加强省级储备储存期间的管理，发现省级储备有数量、质量、储存安全等方面的问题，应当及时有效处置，按照规定报告；超出处置能力的，及时向上级管理单位报告。</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黑体" w:eastAsia="黑体" w:cs="黑体"/>
          <w:sz w:val="32"/>
          <w:szCs w:val="32"/>
        </w:rPr>
        <w:t xml:space="preserve"> 第三十七条</w:t>
      </w:r>
      <w:r>
        <w:rPr>
          <w:rFonts w:hint="eastAsia" w:ascii="仿宋" w:hAnsi="仿宋" w:eastAsia="仿宋" w:cs="仿宋"/>
          <w:sz w:val="32"/>
          <w:szCs w:val="32"/>
        </w:rPr>
        <w:t>  承储单位应当建立健全仓储管理和技术研发应用投入机制，提升省级储备仓储管理效能和科学储粮水平。</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黑体" w:eastAsia="黑体" w:cs="黑体"/>
          <w:sz w:val="32"/>
          <w:szCs w:val="32"/>
        </w:rPr>
        <w:t xml:space="preserve"> 第三十八条</w:t>
      </w:r>
      <w:r>
        <w:rPr>
          <w:rFonts w:hint="eastAsia" w:ascii="仿宋" w:hAnsi="仿宋" w:eastAsia="仿宋" w:cs="仿宋"/>
          <w:sz w:val="32"/>
          <w:szCs w:val="32"/>
        </w:rPr>
        <w:t>  承储单位应当加强信息化系统应用，落实信息化管理规范要求，保障省级储备粮信息管理系统、网络及硬件安全运行。</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黑体" w:eastAsia="黑体" w:cs="黑体"/>
          <w:sz w:val="32"/>
          <w:szCs w:val="32"/>
        </w:rPr>
        <w:t xml:space="preserve"> 第三十九条</w:t>
      </w:r>
      <w:r>
        <w:rPr>
          <w:rFonts w:hint="eastAsia" w:ascii="仿宋" w:hAnsi="仿宋" w:eastAsia="仿宋" w:cs="仿宋"/>
          <w:sz w:val="32"/>
          <w:szCs w:val="32"/>
        </w:rPr>
        <w:t>  省级储备保管费用的使用应当遵循节本增效的原则。</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黑体" w:eastAsia="黑体" w:cs="黑体"/>
          <w:sz w:val="32"/>
          <w:szCs w:val="32"/>
        </w:rPr>
        <w:t xml:space="preserve"> 第四十条</w:t>
      </w:r>
      <w:r>
        <w:rPr>
          <w:rFonts w:hint="eastAsia" w:ascii="仿宋" w:hAnsi="仿宋" w:eastAsia="仿宋" w:cs="仿宋"/>
          <w:sz w:val="32"/>
          <w:szCs w:val="32"/>
        </w:rPr>
        <w:t>  陕西粮农集团、省储备粮管理集团应当定期检查省级储备承储单位的仓储条件和仓储管理情况等，按照规定向省发展改革委、省粮食和物资储备局、省财政厅及农发行陕西省分行报告。</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仿宋" w:hAnsi="仿宋" w:eastAsia="仿宋" w:cs="仿宋"/>
          <w:sz w:val="32"/>
          <w:szCs w:val="32"/>
        </w:rPr>
        <w:t> </w:t>
      </w:r>
    </w:p>
    <w:p>
      <w:pPr>
        <w:pStyle w:val="7"/>
        <w:spacing w:before="0" w:beforeAutospacing="0" w:after="0" w:afterAutospacing="0" w:line="570" w:lineRule="exact"/>
        <w:ind w:firstLine="420"/>
        <w:jc w:val="center"/>
        <w:rPr>
          <w:rFonts w:ascii="微软雅黑" w:hAnsi="微软雅黑" w:eastAsia="微软雅黑" w:cs="微软雅黑"/>
          <w:sz w:val="32"/>
          <w:szCs w:val="32"/>
        </w:rPr>
      </w:pPr>
      <w:r>
        <w:rPr>
          <w:rFonts w:hint="eastAsia" w:ascii="黑体" w:eastAsia="黑体" w:cs="黑体"/>
          <w:sz w:val="32"/>
          <w:szCs w:val="32"/>
        </w:rPr>
        <w:t>第四章  附  则</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仿宋" w:hAnsi="仿宋" w:eastAsia="仿宋" w:cs="仿宋"/>
          <w:sz w:val="32"/>
          <w:szCs w:val="32"/>
        </w:rPr>
        <w:t> </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黑体" w:eastAsia="黑体" w:cs="黑体"/>
          <w:sz w:val="32"/>
          <w:szCs w:val="32"/>
        </w:rPr>
        <w:t xml:space="preserve"> 第四十一条</w:t>
      </w:r>
      <w:r>
        <w:rPr>
          <w:rFonts w:hint="eastAsia" w:ascii="仿宋" w:hAnsi="仿宋" w:eastAsia="仿宋" w:cs="仿宋"/>
          <w:sz w:val="32"/>
          <w:szCs w:val="32"/>
        </w:rPr>
        <w:t>  本办法所称承储单位，是指实际承担省级储备储存任务、具有法人资格的企事业单位，包括其具体承储库点。</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黑体" w:eastAsia="黑体" w:cs="黑体"/>
          <w:sz w:val="32"/>
          <w:szCs w:val="32"/>
        </w:rPr>
        <w:t xml:space="preserve"> 第四十二条</w:t>
      </w:r>
      <w:r>
        <w:rPr>
          <w:rFonts w:hint="eastAsia" w:ascii="仿宋" w:hAnsi="仿宋" w:eastAsia="仿宋" w:cs="仿宋"/>
          <w:sz w:val="32"/>
          <w:szCs w:val="32"/>
        </w:rPr>
        <w:t>  粮食储存年限以当季收获新粮首次入仓，形成省级储备保管货位并建立专卡当月起算。</w:t>
      </w:r>
    </w:p>
    <w:p>
      <w:pPr>
        <w:pStyle w:val="7"/>
        <w:spacing w:before="0" w:beforeAutospacing="0" w:after="0" w:afterAutospacing="0" w:line="570" w:lineRule="exact"/>
        <w:ind w:firstLine="640" w:firstLineChars="200"/>
        <w:rPr>
          <w:rFonts w:ascii="微软雅黑" w:hAnsi="微软雅黑" w:eastAsia="微软雅黑" w:cs="微软雅黑"/>
          <w:sz w:val="32"/>
          <w:szCs w:val="32"/>
        </w:rPr>
      </w:pPr>
      <w:r>
        <w:rPr>
          <w:rFonts w:hint="eastAsia" w:ascii="仿宋" w:hAnsi="仿宋" w:eastAsia="仿宋" w:cs="仿宋"/>
          <w:sz w:val="32"/>
          <w:szCs w:val="32"/>
        </w:rPr>
        <w:t>食用植物油以加工后首次入罐，形成省级储备保管货位并建立专卡当月起算。</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黑体" w:eastAsia="黑体" w:cs="黑体"/>
          <w:sz w:val="32"/>
          <w:szCs w:val="32"/>
        </w:rPr>
        <w:t xml:space="preserve"> 第四十三条</w:t>
      </w:r>
      <w:r>
        <w:rPr>
          <w:rFonts w:hint="eastAsia" w:ascii="仿宋" w:hAnsi="仿宋" w:eastAsia="仿宋" w:cs="仿宋"/>
          <w:sz w:val="32"/>
          <w:szCs w:val="32"/>
        </w:rPr>
        <w:t>  本办法所称“以上”，包含本数；“以内”，不包含本数。</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黑体" w:eastAsia="黑体" w:cs="黑体"/>
          <w:sz w:val="32"/>
          <w:szCs w:val="32"/>
        </w:rPr>
        <w:t xml:space="preserve"> 第四十四条</w:t>
      </w:r>
      <w:r>
        <w:rPr>
          <w:rFonts w:hint="eastAsia" w:ascii="仿宋" w:hAnsi="仿宋" w:eastAsia="仿宋" w:cs="仿宋"/>
          <w:sz w:val="32"/>
          <w:szCs w:val="32"/>
        </w:rPr>
        <w:t>  本办法由省粮食和物资储备局负责解释。</w:t>
      </w:r>
    </w:p>
    <w:p>
      <w:pPr>
        <w:pStyle w:val="7"/>
        <w:spacing w:before="0" w:beforeAutospacing="0" w:after="0" w:afterAutospacing="0" w:line="570" w:lineRule="exact"/>
        <w:ind w:firstLine="420"/>
        <w:rPr>
          <w:rFonts w:ascii="微软雅黑" w:hAnsi="微软雅黑" w:eastAsia="微软雅黑" w:cs="微软雅黑"/>
          <w:sz w:val="32"/>
          <w:szCs w:val="32"/>
        </w:rPr>
      </w:pPr>
      <w:r>
        <w:rPr>
          <w:rFonts w:hint="eastAsia" w:ascii="黑体" w:eastAsia="黑体" w:cs="黑体"/>
          <w:sz w:val="32"/>
          <w:szCs w:val="32"/>
        </w:rPr>
        <w:t xml:space="preserve"> 第四十五条</w:t>
      </w:r>
      <w:r>
        <w:rPr>
          <w:rFonts w:hint="eastAsia" w:ascii="仿宋" w:hAnsi="仿宋" w:eastAsia="仿宋" w:cs="仿宋"/>
          <w:sz w:val="32"/>
          <w:szCs w:val="32"/>
        </w:rPr>
        <w:t>  本办法自印发之日起施行，有效期5年。</w:t>
      </w:r>
    </w:p>
    <w:p>
      <w:pPr>
        <w:wordWrap w:val="0"/>
        <w:spacing w:line="570" w:lineRule="exact"/>
        <w:ind w:firstLine="640" w:firstLineChars="200"/>
        <w:jc w:val="right"/>
        <w:rPr>
          <w:rFonts w:ascii="仿宋_GB2312" w:hAnsi="宋体" w:eastAsia="仿宋_GB2312" w:cs="宋体"/>
          <w:kern w:val="0"/>
          <w:sz w:val="32"/>
          <w:szCs w:val="32"/>
        </w:rPr>
      </w:pPr>
      <w:r>
        <w:rPr>
          <w:rFonts w:ascii="仿宋_GB2312" w:eastAsia="仿宋_GB2312"/>
          <w:sz w:val="32"/>
          <w:szCs w:val="32"/>
        </w:rPr>
        <w:t xml:space="preserve">      </w:t>
      </w:r>
    </w:p>
    <w:sectPr>
      <w:headerReference r:id="rId4" w:type="default"/>
      <w:footerReference r:id="rId5"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rect id="文本框 8" o:spid="_x0000_s1027" style="position:absolute;left:0;margin-top:0pt;height:18.15pt;width:35.05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rect>
      </w:pic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color="#005192" color2="#FFFFFF" miterlimit="2"/>
          <v:imagedata gain="65536f" blacklevel="0f" gamma="0"/>
          <o:lock v:ext="edit" position="f" selection="f" grouping="f" rotation="f" cropping="f" text="f" aspectratio="f"/>
        </v:line>
      </w:pict>
    </w:r>
    <w:r>
      <w:rPr>
        <w:rFonts w:hint="eastAsia" w:eastAsia="仿宋"/>
        <w:color w:val="FAFAFA"/>
        <w:sz w:val="32"/>
        <w:szCs w:val="48"/>
      </w:rPr>
      <w:t>X</w:t>
    </w:r>
    <w:r>
      <w:rPr>
        <w:rFonts w:hint="eastAsia" w:ascii="宋体" w:hAnsi="宋体" w:cs="宋体"/>
        <w:b/>
        <w:bCs/>
        <w:color w:val="005192"/>
        <w:sz w:val="28"/>
        <w:szCs w:val="44"/>
      </w:rPr>
      <w:t xml:space="preserve">陕西省粮食和物资储备局发布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textAlignment w:val="center"/>
      <w:rPr>
        <w:rFonts w:ascii="宋体" w:hAnsi="宋体" w:cs="宋体"/>
        <w:b/>
        <w:bCs/>
        <w:color w:val="005192"/>
        <w:sz w:val="32"/>
      </w:rPr>
    </w:pPr>
    <w:r>
      <w:rPr>
        <w:rFonts w:ascii="宋体" w:hAnsi="宋体" w:eastAsia="宋体" w:cs="宋体"/>
        <w:b/>
        <w:bCs/>
        <w:color w:val="005192"/>
        <w:kern w:val="2"/>
        <w:sz w:val="32"/>
        <w:szCs w:val="24"/>
        <w:lang w:val="en-US" w:eastAsia="zh-CN" w:bidi="ar-SA"/>
      </w:rPr>
      <w:pict>
        <v:line id="直接连接符 4" o:spid="_x0000_s1025" style="position:absolute;left:0;margin-left:-0.25pt;margin-top:54.35pt;height:0.05pt;width:442.5pt;rotation:0f;z-index:251658240;" o:ole="f" fillcolor="#FFFFFF" filled="f" o:preferrelative="t" stroked="t" coordsize="21600,21600">
          <v:fill on="f" color2="#FFFFFF" focus="0%"/>
          <v:stroke color="#005192" color2="#FFFFFF" miterlimit="2"/>
          <v:imagedata gain="65536f" blacklevel="0f" gamma="0"/>
          <o:lock v:ext="edit" position="f" selection="f" grouping="f" rotation="f" cropping="f" text="f" aspectratio="f"/>
        </v:line>
      </w:pict>
    </w:r>
  </w:p>
  <w:p>
    <w:pPr>
      <w:pStyle w:val="6"/>
      <w:textAlignment w:val="center"/>
      <w:rPr>
        <w:rFonts w:ascii="宋体" w:hAnsi="宋体" w:cs="宋体"/>
        <w:b/>
        <w:bCs/>
        <w:color w:val="005192"/>
        <w:sz w:val="32"/>
        <w:szCs w:val="32"/>
      </w:rPr>
    </w:pPr>
    <w:r>
      <w:rPr>
        <w:rFonts w:ascii="宋体" w:hAnsi="宋体" w:eastAsia="宋体" w:cs="宋体"/>
        <w:b/>
        <w:bCs/>
        <w:color w:val="005192"/>
        <w:kern w:val="2"/>
        <w:sz w:val="32"/>
        <w:szCs w:val="24"/>
        <w:lang w:val="en-US" w:eastAsia="zh-CN" w:bidi="ar-SA"/>
      </w:rPr>
      <w:pict>
        <v:shape id="图片 11" o:spid="_x0000_s1026" type="#_x0000_t75" style="height:24.75pt;width:24.75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rPr>
      <w:t>粮食和物资储备局行政规范性文件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102C8"/>
    <w:rsid w:val="000167BC"/>
    <w:rsid w:val="00045270"/>
    <w:rsid w:val="00046993"/>
    <w:rsid w:val="00057515"/>
    <w:rsid w:val="000674F0"/>
    <w:rsid w:val="00071571"/>
    <w:rsid w:val="00082A6A"/>
    <w:rsid w:val="000B304C"/>
    <w:rsid w:val="000C0D40"/>
    <w:rsid w:val="000C38D2"/>
    <w:rsid w:val="000C446F"/>
    <w:rsid w:val="000E01DF"/>
    <w:rsid w:val="000F0374"/>
    <w:rsid w:val="000F3B66"/>
    <w:rsid w:val="000F7E2E"/>
    <w:rsid w:val="00141111"/>
    <w:rsid w:val="0014735B"/>
    <w:rsid w:val="00172A27"/>
    <w:rsid w:val="00180F67"/>
    <w:rsid w:val="00196A77"/>
    <w:rsid w:val="001A3828"/>
    <w:rsid w:val="001B3ADB"/>
    <w:rsid w:val="001C529D"/>
    <w:rsid w:val="001D130E"/>
    <w:rsid w:val="001E3CE5"/>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03B20"/>
    <w:rsid w:val="004A02DA"/>
    <w:rsid w:val="004B05F0"/>
    <w:rsid w:val="004D5222"/>
    <w:rsid w:val="00551D1C"/>
    <w:rsid w:val="005704E2"/>
    <w:rsid w:val="0057521D"/>
    <w:rsid w:val="005767A1"/>
    <w:rsid w:val="005806D5"/>
    <w:rsid w:val="005A7BF0"/>
    <w:rsid w:val="005C02EC"/>
    <w:rsid w:val="005E2D42"/>
    <w:rsid w:val="005F08CC"/>
    <w:rsid w:val="00602F3B"/>
    <w:rsid w:val="0060702A"/>
    <w:rsid w:val="0062602D"/>
    <w:rsid w:val="00641B22"/>
    <w:rsid w:val="00641F4E"/>
    <w:rsid w:val="00647BF9"/>
    <w:rsid w:val="006732D4"/>
    <w:rsid w:val="006869AB"/>
    <w:rsid w:val="006C4486"/>
    <w:rsid w:val="006E48E1"/>
    <w:rsid w:val="006F541C"/>
    <w:rsid w:val="00721254"/>
    <w:rsid w:val="00724A00"/>
    <w:rsid w:val="00744087"/>
    <w:rsid w:val="00751763"/>
    <w:rsid w:val="00752648"/>
    <w:rsid w:val="00752757"/>
    <w:rsid w:val="00754135"/>
    <w:rsid w:val="0079152F"/>
    <w:rsid w:val="00794921"/>
    <w:rsid w:val="00796A26"/>
    <w:rsid w:val="007A1C76"/>
    <w:rsid w:val="007A7922"/>
    <w:rsid w:val="007B34F0"/>
    <w:rsid w:val="007C4CD9"/>
    <w:rsid w:val="007D72DC"/>
    <w:rsid w:val="008024B3"/>
    <w:rsid w:val="00825573"/>
    <w:rsid w:val="008311A0"/>
    <w:rsid w:val="00853A8A"/>
    <w:rsid w:val="00854687"/>
    <w:rsid w:val="00870B2B"/>
    <w:rsid w:val="00870E76"/>
    <w:rsid w:val="0087150A"/>
    <w:rsid w:val="008829E1"/>
    <w:rsid w:val="008876BC"/>
    <w:rsid w:val="00891B2B"/>
    <w:rsid w:val="008A308C"/>
    <w:rsid w:val="008F3F5E"/>
    <w:rsid w:val="009013D3"/>
    <w:rsid w:val="0091694C"/>
    <w:rsid w:val="00924BEE"/>
    <w:rsid w:val="00936EFD"/>
    <w:rsid w:val="009549BB"/>
    <w:rsid w:val="00965949"/>
    <w:rsid w:val="009926B1"/>
    <w:rsid w:val="009A243B"/>
    <w:rsid w:val="009C4B74"/>
    <w:rsid w:val="00A01E13"/>
    <w:rsid w:val="00A056C3"/>
    <w:rsid w:val="00A05D64"/>
    <w:rsid w:val="00A12093"/>
    <w:rsid w:val="00A13856"/>
    <w:rsid w:val="00A22BEE"/>
    <w:rsid w:val="00A35990"/>
    <w:rsid w:val="00A364A1"/>
    <w:rsid w:val="00A57232"/>
    <w:rsid w:val="00A91971"/>
    <w:rsid w:val="00AB5BC5"/>
    <w:rsid w:val="00B05459"/>
    <w:rsid w:val="00B103B5"/>
    <w:rsid w:val="00B13B27"/>
    <w:rsid w:val="00B14E06"/>
    <w:rsid w:val="00B209BB"/>
    <w:rsid w:val="00B22AC2"/>
    <w:rsid w:val="00B231C1"/>
    <w:rsid w:val="00B30642"/>
    <w:rsid w:val="00B55B17"/>
    <w:rsid w:val="00B67A5B"/>
    <w:rsid w:val="00B71AAE"/>
    <w:rsid w:val="00B87F93"/>
    <w:rsid w:val="00B90F66"/>
    <w:rsid w:val="00BA2E94"/>
    <w:rsid w:val="00BD0CA0"/>
    <w:rsid w:val="00BD3B9A"/>
    <w:rsid w:val="00BE0057"/>
    <w:rsid w:val="00BE2340"/>
    <w:rsid w:val="00BF00B2"/>
    <w:rsid w:val="00C006C6"/>
    <w:rsid w:val="00C1088E"/>
    <w:rsid w:val="00C26F5F"/>
    <w:rsid w:val="00C30BED"/>
    <w:rsid w:val="00C50D8D"/>
    <w:rsid w:val="00C6020D"/>
    <w:rsid w:val="00C6303B"/>
    <w:rsid w:val="00C726B1"/>
    <w:rsid w:val="00C732A3"/>
    <w:rsid w:val="00C761D5"/>
    <w:rsid w:val="00CB0E04"/>
    <w:rsid w:val="00CC446A"/>
    <w:rsid w:val="00CE3429"/>
    <w:rsid w:val="00D16E56"/>
    <w:rsid w:val="00D22822"/>
    <w:rsid w:val="00D232C0"/>
    <w:rsid w:val="00D263FD"/>
    <w:rsid w:val="00D34292"/>
    <w:rsid w:val="00D4694E"/>
    <w:rsid w:val="00D628F6"/>
    <w:rsid w:val="00D639B0"/>
    <w:rsid w:val="00D64696"/>
    <w:rsid w:val="00D76B4C"/>
    <w:rsid w:val="00D9223D"/>
    <w:rsid w:val="00D9684C"/>
    <w:rsid w:val="00DC0158"/>
    <w:rsid w:val="00DC3AD8"/>
    <w:rsid w:val="00DC6AB1"/>
    <w:rsid w:val="00DD0DA2"/>
    <w:rsid w:val="00DE2CB3"/>
    <w:rsid w:val="00E3043B"/>
    <w:rsid w:val="00EA14FF"/>
    <w:rsid w:val="00EC1320"/>
    <w:rsid w:val="00EC515C"/>
    <w:rsid w:val="00EE43AF"/>
    <w:rsid w:val="00F114E6"/>
    <w:rsid w:val="00F20289"/>
    <w:rsid w:val="00F21451"/>
    <w:rsid w:val="00F36366"/>
    <w:rsid w:val="00F47E97"/>
    <w:rsid w:val="00F503E7"/>
    <w:rsid w:val="00F53E05"/>
    <w:rsid w:val="00F644B8"/>
    <w:rsid w:val="00F67BBB"/>
    <w:rsid w:val="00F806C1"/>
    <w:rsid w:val="00F90DAF"/>
    <w:rsid w:val="00FD5B8A"/>
    <w:rsid w:val="00FD65DD"/>
    <w:rsid w:val="00FE3510"/>
    <w:rsid w:val="00FF5805"/>
    <w:rsid w:val="019E71BD"/>
    <w:rsid w:val="04B679C3"/>
    <w:rsid w:val="080F63D8"/>
    <w:rsid w:val="09341458"/>
    <w:rsid w:val="0B0912D7"/>
    <w:rsid w:val="152D2DCA"/>
    <w:rsid w:val="1DEC284C"/>
    <w:rsid w:val="1E6523AC"/>
    <w:rsid w:val="22440422"/>
    <w:rsid w:val="25DA3E37"/>
    <w:rsid w:val="273B4BEE"/>
    <w:rsid w:val="31A15F24"/>
    <w:rsid w:val="362A4DE0"/>
    <w:rsid w:val="395347B5"/>
    <w:rsid w:val="39A232A0"/>
    <w:rsid w:val="39E745AA"/>
    <w:rsid w:val="3B5A6BBB"/>
    <w:rsid w:val="3CCA7E89"/>
    <w:rsid w:val="3EDA13A6"/>
    <w:rsid w:val="42F058B7"/>
    <w:rsid w:val="436109F6"/>
    <w:rsid w:val="441A38D4"/>
    <w:rsid w:val="472072B5"/>
    <w:rsid w:val="4BC77339"/>
    <w:rsid w:val="4C9236C5"/>
    <w:rsid w:val="505C172E"/>
    <w:rsid w:val="52F46F0B"/>
    <w:rsid w:val="53D8014D"/>
    <w:rsid w:val="54BD3DCF"/>
    <w:rsid w:val="55E064E0"/>
    <w:rsid w:val="572C6D10"/>
    <w:rsid w:val="5DC34279"/>
    <w:rsid w:val="608816D1"/>
    <w:rsid w:val="60EF4E7F"/>
    <w:rsid w:val="665233C1"/>
    <w:rsid w:val="6AD9688B"/>
    <w:rsid w:val="6D0E3F22"/>
    <w:rsid w:val="771445FA"/>
    <w:rsid w:val="7C9011D9"/>
    <w:rsid w:val="7DC651C5"/>
    <w:rsid w:val="7FCC28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4"/>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8">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Date"/>
    <w:basedOn w:val="1"/>
    <w:next w:val="1"/>
    <w:link w:val="15"/>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rPr>
  </w:style>
  <w:style w:type="character" w:styleId="10">
    <w:name w:val="annotation reference"/>
    <w:basedOn w:val="8"/>
    <w:uiPriority w:val="0"/>
    <w:rPr>
      <w:sz w:val="21"/>
      <w:szCs w:val="21"/>
    </w:rPr>
  </w:style>
  <w:style w:type="paragraph" w:customStyle="1" w:styleId="12">
    <w:name w:val="列表段落1"/>
    <w:basedOn w:val="1"/>
    <w:uiPriority w:val="99"/>
    <w:pPr>
      <w:ind w:firstLine="420" w:firstLineChars="200"/>
    </w:pPr>
  </w:style>
  <w:style w:type="paragraph" w:customStyle="1" w:styleId="13">
    <w:name w:val="列出段落1"/>
    <w:basedOn w:val="1"/>
    <w:uiPriority w:val="99"/>
    <w:pPr>
      <w:ind w:firstLine="420" w:firstLineChars="200"/>
    </w:pPr>
  </w:style>
  <w:style w:type="character" w:customStyle="1" w:styleId="14">
    <w:name w:val="标题 1 字符"/>
    <w:basedOn w:val="8"/>
    <w:link w:val="2"/>
    <w:uiPriority w:val="0"/>
    <w:rPr>
      <w:rFonts w:ascii="宋体" w:hAnsi="宋体"/>
      <w:b/>
      <w:bCs/>
      <w:kern w:val="44"/>
      <w:sz w:val="48"/>
      <w:szCs w:val="48"/>
    </w:rPr>
  </w:style>
  <w:style w:type="character" w:customStyle="1" w:styleId="15">
    <w:name w:val="日期 字符"/>
    <w:basedOn w:val="8"/>
    <w:link w:val="4"/>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11</Pages>
  <Words>715</Words>
  <Characters>4081</Characters>
  <Lines>34</Lines>
  <Paragraphs>9</Paragraphs>
  <TotalTime>0</TotalTime>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2022-08-10T04:29:00Z</dcterms:created>
  <dc:creator>t</dc:creator>
  <cp:lastModifiedBy>粮食局办公室</cp:lastModifiedBy>
  <cp:lastPrinted>2022-11-04T01:21:00Z</cp:lastPrinted>
  <dcterms:modified xsi:type="dcterms:W3CDTF">2022-11-04T01:23:03Z</dcterms:modified>
  <dc:title>陕西省人民政府办公厅关于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y fmtid="{D5CDD505-2E9C-101B-9397-08002B2CF9AE}" pid="3" name="ICV">
    <vt:lpwstr>48C61CB29D3F4D9384F5922CF0F7FFB4</vt:lpwstr>
  </property>
</Properties>
</file>