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Default ContentType="image/png" Extension="png"/>
  <Override ContentType="image/x-emf" PartName="/word/media/image2.emf"/>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jc w:val="center"/>
        <w:rPr>
          <w:rFonts w:hint="eastAsia" w:ascii="方正小标宋简体" w:eastAsia="方正小标宋简体" w:cs="方正小标宋简体"/>
          <w:color w:val="000000"/>
          <w:sz w:val="44"/>
          <w:szCs w:val="44"/>
        </w:rPr>
      </w:pPr>
    </w:p>
    <w:p>
      <w:pPr>
        <w:spacing w:line="560" w:lineRule="exact"/>
        <w:jc w:val="center"/>
        <w:rPr>
          <w:rFonts w:ascii="宋体" w:hAnsi="宋体" w:cs="宋体"/>
          <w:color w:val="000000"/>
          <w:sz w:val="44"/>
          <w:szCs w:val="44"/>
        </w:rPr>
      </w:pPr>
    </w:p>
    <w:p>
      <w:pPr>
        <w:spacing w:line="560" w:lineRule="exact"/>
        <w:jc w:val="center"/>
        <w:rPr>
          <w:rFonts w:ascii="宋体" w:hAnsi="宋体" w:cs="宋体"/>
          <w:color w:val="000000"/>
          <w:sz w:val="44"/>
          <w:szCs w:val="44"/>
        </w:rPr>
      </w:pPr>
      <w:r>
        <w:rPr>
          <w:rFonts w:hint="eastAsia" w:ascii="宋体" w:hAnsi="宋体" w:cs="宋体"/>
          <w:color w:val="000000"/>
          <w:sz w:val="44"/>
          <w:szCs w:val="44"/>
        </w:rPr>
        <w:t xml:space="preserve"> 陕西省民政厅 陕西省财政厅关于印发</w:t>
      </w:r>
    </w:p>
    <w:p>
      <w:pPr>
        <w:spacing w:line="560" w:lineRule="exact"/>
        <w:jc w:val="center"/>
        <w:rPr>
          <w:rFonts w:ascii="宋体" w:hAnsi="宋体" w:cs="宋体"/>
          <w:color w:val="000000"/>
          <w:sz w:val="44"/>
          <w:szCs w:val="44"/>
        </w:rPr>
      </w:pPr>
      <w:r>
        <w:rPr>
          <w:rFonts w:hint="eastAsia" w:ascii="宋体" w:hAnsi="宋体" w:cs="宋体"/>
          <w:color w:val="000000"/>
          <w:sz w:val="44"/>
          <w:szCs w:val="44"/>
        </w:rPr>
        <w:t>《陕西省最低生活保障工作规程》的通知</w:t>
      </w:r>
    </w:p>
    <w:p>
      <w:pPr>
        <w:spacing w:line="560" w:lineRule="exact"/>
        <w:jc w:val="center"/>
        <w:rPr>
          <w:rFonts w:ascii="楷体" w:hAnsi="楷体" w:eastAsia="楷体" w:cs="楷体"/>
          <w:sz w:val="32"/>
          <w:szCs w:val="32"/>
        </w:rPr>
      </w:pPr>
      <w:r>
        <w:rPr>
          <w:rFonts w:hint="eastAsia" w:ascii="楷体" w:hAnsi="楷体" w:eastAsia="楷体" w:cs="楷体"/>
          <w:sz w:val="32"/>
          <w:szCs w:val="32"/>
        </w:rPr>
        <w:t>陕民发〔2021〕120号</w:t>
      </w:r>
    </w:p>
    <w:p>
      <w:pPr>
        <w:spacing w:line="560" w:lineRule="exact"/>
        <w:jc w:val="center"/>
        <w:rPr>
          <w:rFonts w:ascii="楷体" w:hAnsi="楷体" w:eastAsia="楷体" w:cs="楷体"/>
          <w:sz w:val="32"/>
          <w:szCs w:val="32"/>
        </w:rPr>
      </w:pPr>
    </w:p>
    <w:p>
      <w:pPr>
        <w:pStyle w:val="7"/>
        <w:snapToGrid w:val="0"/>
        <w:spacing w:before="0" w:after="0" w:line="540" w:lineRule="exact"/>
        <w:jc w:val="left"/>
        <w:rPr>
          <w:rFonts w:ascii="仿宋_GB2312" w:hAnsi="黑体" w:eastAsia="仿宋_GB2312" w:cs="方正小标宋简体"/>
          <w:b w:val="0"/>
          <w:bCs w:val="0"/>
        </w:rPr>
      </w:pPr>
      <w:r>
        <w:rPr>
          <w:rFonts w:hint="eastAsia" w:ascii="仿宋_GB2312" w:hAnsi="黑体" w:eastAsia="仿宋_GB2312" w:cs="方正小标宋简体"/>
          <w:b w:val="0"/>
          <w:bCs w:val="0"/>
        </w:rPr>
        <w:t>各设区市、杨凌示范区、韩城市民政局、财政局：</w:t>
      </w:r>
    </w:p>
    <w:p>
      <w:pPr>
        <w:pStyle w:val="7"/>
        <w:snapToGrid w:val="0"/>
        <w:spacing w:before="0" w:after="0" w:line="540" w:lineRule="exact"/>
        <w:ind w:firstLine="640" w:firstLineChars="200"/>
        <w:jc w:val="left"/>
        <w:rPr>
          <w:rFonts w:ascii="仿宋_GB2312" w:hAnsi="黑体" w:eastAsia="仿宋_GB2312" w:cs="方正小标宋简体"/>
          <w:b w:val="0"/>
          <w:bCs w:val="0"/>
        </w:rPr>
      </w:pPr>
      <w:r>
        <w:rPr>
          <w:rFonts w:hint="eastAsia" w:ascii="仿宋_GB2312" w:hAnsi="黑体" w:eastAsia="仿宋_GB2312" w:cs="方正小标宋简体"/>
          <w:b w:val="0"/>
          <w:bCs w:val="0"/>
        </w:rPr>
        <w:t>现将《陕西省最低生活保障工作规程》印发你们，请结合实际，认真贯彻执行。</w:t>
      </w:r>
    </w:p>
    <w:p>
      <w:pPr>
        <w:pStyle w:val="7"/>
        <w:snapToGrid w:val="0"/>
        <w:spacing w:before="0" w:after="0" w:line="540" w:lineRule="exact"/>
        <w:ind w:firstLine="640" w:firstLineChars="200"/>
        <w:jc w:val="left"/>
        <w:rPr>
          <w:rFonts w:ascii="仿宋_GB2312" w:hAnsi="黑体" w:eastAsia="仿宋_GB2312" w:cs="方正小标宋简体"/>
          <w:b w:val="0"/>
          <w:bCs w:val="0"/>
        </w:rPr>
      </w:pPr>
    </w:p>
    <w:p>
      <w:pPr>
        <w:pStyle w:val="7"/>
        <w:snapToGrid w:val="0"/>
        <w:spacing w:before="0" w:after="0" w:line="540" w:lineRule="exact"/>
        <w:ind w:firstLine="640" w:firstLineChars="200"/>
        <w:jc w:val="left"/>
        <w:rPr>
          <w:rFonts w:ascii="仿宋_GB2312" w:hAnsi="黑体" w:eastAsia="仿宋_GB2312" w:cs="方正小标宋简体"/>
          <w:b w:val="0"/>
          <w:bCs w:val="0"/>
        </w:rPr>
      </w:pPr>
      <w:r>
        <w:rPr>
          <w:rFonts w:hint="eastAsia" w:ascii="仿宋_GB2312" w:hAnsi="黑体" w:eastAsia="仿宋_GB2312" w:cs="方正小标宋简体"/>
          <w:b w:val="0"/>
          <w:bCs w:val="0"/>
        </w:rPr>
        <w:t>附件：陕西省最低生活保障工作规程</w:t>
      </w:r>
    </w:p>
    <w:p>
      <w:pPr>
        <w:snapToGrid w:val="0"/>
        <w:spacing w:line="540" w:lineRule="exact"/>
        <w:jc w:val="left"/>
        <w:rPr>
          <w:rFonts w:ascii="仿宋_GB2312" w:hAnsi="黑体" w:eastAsia="仿宋_GB2312" w:cs="方正小标宋简体"/>
          <w:sz w:val="10"/>
          <w:szCs w:val="10"/>
        </w:rPr>
      </w:pPr>
    </w:p>
    <w:p>
      <w:pPr>
        <w:snapToGrid w:val="0"/>
        <w:spacing w:line="540" w:lineRule="exact"/>
        <w:jc w:val="left"/>
        <w:rPr>
          <w:rFonts w:ascii="仿宋_GB2312" w:hAnsi="黑体" w:eastAsia="仿宋_GB2312" w:cs="方正小标宋简体"/>
          <w:sz w:val="32"/>
          <w:szCs w:val="32"/>
        </w:rPr>
      </w:pPr>
      <w:r>
        <w:rPr>
          <w:rFonts w:hint="eastAsia" w:ascii="仿宋_GB2312" w:hAnsi="黑体" w:eastAsia="仿宋_GB2312" w:cs="方正小标宋简体"/>
          <w:sz w:val="32"/>
          <w:szCs w:val="32"/>
        </w:rPr>
        <w:t xml:space="preserve">        陕西省民政厅              陕西省财政厅</w:t>
      </w:r>
    </w:p>
    <w:p>
      <w:pPr>
        <w:snapToGrid w:val="0"/>
        <w:spacing w:line="540" w:lineRule="exact"/>
        <w:ind w:firstLine="4160" w:firstLineChars="1300"/>
        <w:jc w:val="left"/>
        <w:rPr>
          <w:rFonts w:ascii="仿宋_GB2312" w:hAnsi="黑体" w:eastAsia="仿宋_GB2312" w:cs="方正小标宋简体"/>
          <w:sz w:val="32"/>
          <w:szCs w:val="32"/>
        </w:rPr>
      </w:pPr>
      <w:r>
        <w:rPr>
          <w:rFonts w:hint="eastAsia" w:ascii="仿宋_GB2312" w:hAnsi="黑体" w:eastAsia="仿宋_GB2312" w:cs="方正小标宋简体"/>
          <w:sz w:val="32"/>
          <w:szCs w:val="32"/>
        </w:rPr>
        <w:t xml:space="preserve">      2021年12月13日</w:t>
      </w:r>
    </w:p>
    <w:p>
      <w:pPr>
        <w:spacing w:line="560" w:lineRule="exact"/>
        <w:jc w:val="center"/>
        <w:rPr>
          <w:rFonts w:ascii="楷体" w:hAnsi="楷体" w:eastAsia="楷体" w:cs="楷体"/>
          <w:bCs/>
          <w:color w:val="FF0000"/>
          <w:spacing w:val="100"/>
          <w:w w:val="130"/>
          <w:sz w:val="32"/>
          <w:szCs w:val="32"/>
        </w:rPr>
      </w:pPr>
    </w:p>
    <w:p>
      <w:pPr>
        <w:spacing w:line="560" w:lineRule="exact"/>
        <w:ind w:firstLine="640"/>
        <w:rPr>
          <w:rFonts w:ascii="仿宋_GB2312" w:hAnsi="仿宋" w:eastAsia="仿宋_GB2312" w:cs="仿宋"/>
          <w:snapToGrid w:val="0"/>
          <w:color w:val="000000"/>
          <w:kern w:val="0"/>
          <w:sz w:val="32"/>
          <w:szCs w:val="32"/>
        </w:rPr>
      </w:pPr>
    </w:p>
    <w:p>
      <w:pPr>
        <w:spacing w:line="560" w:lineRule="exact"/>
        <w:ind w:firstLine="640"/>
        <w:sectPr>
          <w:headerReference r:id="rId4" w:type="default"/>
          <w:footerReference r:id="rId5" w:type="default"/>
          <w:pgSz w:w="11906" w:h="16838"/>
          <w:pgMar w:top="1962" w:right="1474" w:bottom="1848" w:left="1587" w:header="851" w:footer="992" w:gutter="0"/>
          <w:pgNumType w:fmt="numberInDash"/>
          <w:cols w:space="720" w:num="1"/>
          <w:docGrid w:type="lines" w:linePitch="312"/>
        </w:sectPr>
      </w:pPr>
    </w:p>
    <w:p>
      <w:pPr>
        <w:pStyle w:val="7"/>
        <w:snapToGrid w:val="0"/>
        <w:spacing w:before="0" w:after="0" w:line="600" w:lineRule="exact"/>
        <w:jc w:val="left"/>
        <w:rPr>
          <w:rFonts w:ascii="黑体" w:hAnsi="黑体" w:eastAsia="黑体" w:cs="黑体"/>
          <w:b w:val="0"/>
          <w:bCs w:val="0"/>
        </w:rPr>
      </w:pPr>
      <w:r>
        <w:rPr>
          <w:rFonts w:hint="eastAsia" w:ascii="黑体" w:hAnsi="黑体" w:eastAsia="黑体" w:cs="黑体"/>
          <w:b w:val="0"/>
          <w:bCs w:val="0"/>
        </w:rPr>
        <w:t>附件</w:t>
      </w:r>
    </w:p>
    <w:p>
      <w:pPr>
        <w:pStyle w:val="7"/>
        <w:snapToGrid w:val="0"/>
        <w:spacing w:before="0" w:after="0" w:line="600" w:lineRule="exact"/>
        <w:ind w:firstLine="420"/>
        <w:rPr>
          <w:rFonts w:ascii="方正小标宋简体" w:hAnsi="黑体" w:eastAsia="方正小标宋简体" w:cs="方正小标宋简体"/>
          <w:b w:val="0"/>
          <w:bCs w:val="0"/>
          <w:sz w:val="44"/>
          <w:szCs w:val="44"/>
        </w:rPr>
      </w:pPr>
      <w:r>
        <w:rPr>
          <w:rFonts w:hint="eastAsia" w:ascii="方正小标宋简体" w:hAnsi="黑体" w:eastAsia="方正小标宋简体" w:cs="方正小标宋简体"/>
          <w:b w:val="0"/>
          <w:bCs w:val="0"/>
          <w:sz w:val="44"/>
          <w:szCs w:val="44"/>
        </w:rPr>
        <w:t>陕西省最低生活保障工作规程</w:t>
      </w:r>
    </w:p>
    <w:p>
      <w:pPr>
        <w:snapToGrid w:val="0"/>
        <w:spacing w:line="640" w:lineRule="exact"/>
        <w:jc w:val="center"/>
        <w:rPr>
          <w:rFonts w:ascii="黑体" w:hAnsi="黑体" w:eastAsia="黑体"/>
          <w:bCs/>
          <w:sz w:val="32"/>
          <w:szCs w:val="32"/>
        </w:rPr>
      </w:pPr>
    </w:p>
    <w:p>
      <w:pPr>
        <w:snapToGrid w:val="0"/>
        <w:spacing w:line="600" w:lineRule="exact"/>
        <w:jc w:val="center"/>
        <w:rPr>
          <w:rFonts w:ascii="黑体" w:hAnsi="黑体" w:eastAsia="黑体"/>
          <w:bCs/>
          <w:sz w:val="32"/>
          <w:szCs w:val="32"/>
        </w:rPr>
      </w:pPr>
      <w:r>
        <w:rPr>
          <w:rFonts w:hint="eastAsia" w:ascii="黑体" w:hAnsi="黑体" w:eastAsia="黑体"/>
          <w:bCs/>
          <w:sz w:val="32"/>
          <w:szCs w:val="32"/>
        </w:rPr>
        <w:t>第一章 总则</w:t>
      </w:r>
    </w:p>
    <w:p>
      <w:pPr>
        <w:snapToGrid w:val="0"/>
        <w:spacing w:line="600" w:lineRule="exact"/>
        <w:rPr>
          <w:rFonts w:ascii="黑体" w:hAnsi="黑体" w:eastAsia="黑体"/>
          <w:bCs/>
          <w:sz w:val="32"/>
          <w:szCs w:val="32"/>
        </w:rPr>
      </w:pPr>
    </w:p>
    <w:p>
      <w:pPr>
        <w:pStyle w:val="10"/>
        <w:snapToGrid w:val="0"/>
        <w:spacing w:before="0" w:after="0"/>
        <w:ind w:firstLine="634"/>
        <w:rPr>
          <w:rFonts w:ascii="仿宋_GB2312" w:hAnsi="方正仿宋_GBK" w:eastAsia="仿宋_GB2312" w:cs="方正仿宋_GBK"/>
          <w:szCs w:val="32"/>
        </w:rPr>
      </w:pPr>
      <w:r>
        <w:rPr>
          <w:rFonts w:hint="eastAsia" w:ascii="仿宋_GB2312" w:hAnsi="方正仿宋_GBK" w:eastAsia="仿宋_GB2312" w:cs="方正仿宋_GBK"/>
          <w:b/>
          <w:bCs/>
          <w:szCs w:val="32"/>
        </w:rPr>
        <w:t xml:space="preserve">第一条 </w:t>
      </w:r>
      <w:r>
        <w:rPr>
          <w:rFonts w:hint="eastAsia" w:ascii="仿宋_GB2312" w:hAnsi="方正仿宋_GBK" w:eastAsia="仿宋_GB2312" w:cs="方正仿宋_GBK"/>
          <w:szCs w:val="32"/>
        </w:rPr>
        <w:t>为规范最低生活保障审核确认工作，根据《民政部关于印发&lt;最低生活保障审核确认办法&gt;的通知》《中共陕西省委办公厅 陕西省人民政府办公厅印发&lt;关于改革完善社会救助制度的若干措施&gt;的通知》和其他有关政策规定，结合我省实际，制定本规程。</w:t>
      </w:r>
    </w:p>
    <w:p>
      <w:pPr>
        <w:pStyle w:val="10"/>
        <w:snapToGrid w:val="0"/>
        <w:spacing w:before="0" w:after="0"/>
        <w:ind w:firstLine="634"/>
        <w:rPr>
          <w:rFonts w:ascii="仿宋_GB2312" w:hAnsi="方正仿宋_GBK" w:eastAsia="仿宋_GB2312" w:cs="方正仿宋_GBK"/>
          <w:szCs w:val="32"/>
        </w:rPr>
      </w:pPr>
      <w:r>
        <w:rPr>
          <w:rFonts w:hint="eastAsia" w:ascii="仿宋_GB2312" w:hAnsi="方正仿宋_GBK" w:eastAsia="仿宋_GB2312" w:cs="方正仿宋_GBK"/>
          <w:b/>
          <w:szCs w:val="32"/>
        </w:rPr>
        <w:t>第二条</w:t>
      </w:r>
      <w:r>
        <w:rPr>
          <w:rFonts w:hint="eastAsia" w:ascii="仿宋_GB2312" w:hAnsi="方正仿宋_GBK" w:eastAsia="仿宋_GB2312" w:cs="方正仿宋_GBK"/>
          <w:szCs w:val="32"/>
        </w:rPr>
        <w:t xml:space="preserve"> 最低生活保障工作遵循公开、公平、公正、便捷、高效的原则，努力构建对象精准、分类施保、动态管理、进出有序的工作格局，保障困难群众基本生活。</w:t>
      </w:r>
    </w:p>
    <w:p>
      <w:pPr>
        <w:pStyle w:val="10"/>
        <w:snapToGrid w:val="0"/>
        <w:spacing w:before="0" w:after="0"/>
        <w:ind w:firstLine="634"/>
        <w:rPr>
          <w:rFonts w:ascii="仿宋_GB2312" w:hAnsi="方正仿宋_GBK" w:eastAsia="仿宋_GB2312" w:cs="方正仿宋_GBK"/>
          <w:szCs w:val="32"/>
        </w:rPr>
      </w:pPr>
      <w:r>
        <w:rPr>
          <w:rFonts w:hint="eastAsia" w:ascii="仿宋_GB2312" w:hAnsi="方正仿宋_GBK" w:eastAsia="仿宋_GB2312" w:cs="方正仿宋_GBK"/>
          <w:b/>
          <w:szCs w:val="32"/>
        </w:rPr>
        <w:t>第三条</w:t>
      </w:r>
      <w:r>
        <w:rPr>
          <w:rFonts w:hint="eastAsia" w:ascii="仿宋_GB2312" w:hAnsi="方正仿宋_GBK" w:eastAsia="仿宋_GB2312" w:cs="方正仿宋_GBK"/>
          <w:szCs w:val="32"/>
        </w:rPr>
        <w:t xml:space="preserve"> 县级以上</w:t>
      </w:r>
      <w:r>
        <w:rPr>
          <w:rFonts w:hint="eastAsia" w:ascii="仿宋_GB2312" w:hAnsi="仿宋_GB2312" w:eastAsia="仿宋_GB2312" w:cs="仿宋_GB2312"/>
          <w:szCs w:val="32"/>
        </w:rPr>
        <w:t>人民政府</w:t>
      </w:r>
      <w:r>
        <w:rPr>
          <w:rFonts w:hint="eastAsia" w:ascii="仿宋_GB2312" w:hAnsi="方正仿宋_GBK" w:eastAsia="仿宋_GB2312" w:cs="方正仿宋_GBK"/>
          <w:szCs w:val="32"/>
        </w:rPr>
        <w:t>民政部门统筹管理本行政区域内最低生活保障工作。</w:t>
      </w:r>
    </w:p>
    <w:p>
      <w:pPr>
        <w:pStyle w:val="10"/>
        <w:snapToGrid w:val="0"/>
        <w:spacing w:before="0" w:after="0"/>
        <w:ind w:firstLine="632"/>
        <w:rPr>
          <w:rFonts w:ascii="仿宋_GB2312" w:hAnsi="方正仿宋_GBK" w:eastAsia="仿宋_GB2312" w:cs="方正仿宋_GBK"/>
          <w:szCs w:val="32"/>
        </w:rPr>
      </w:pPr>
      <w:r>
        <w:rPr>
          <w:rFonts w:hint="eastAsia" w:ascii="仿宋_GB2312" w:hAnsi="方正仿宋_GBK" w:eastAsia="仿宋_GB2312" w:cs="方正仿宋_GBK"/>
          <w:szCs w:val="32"/>
        </w:rPr>
        <w:t>最低生活保障审核确认工作可按程序委托下放至乡镇人民政府（街道办事处）。受委托的乡镇人民政府（街道办事处）负责开展本地区最低生活保障申请的受理和审核确认工作。县级</w:t>
      </w:r>
      <w:r>
        <w:rPr>
          <w:rFonts w:hint="eastAsia" w:ascii="仿宋_GB2312" w:hAnsi="仿宋_GB2312" w:eastAsia="仿宋_GB2312" w:cs="仿宋_GB2312"/>
          <w:szCs w:val="32"/>
        </w:rPr>
        <w:t>人民政府</w:t>
      </w:r>
      <w:r>
        <w:rPr>
          <w:rFonts w:hint="eastAsia" w:ascii="仿宋_GB2312" w:hAnsi="方正仿宋_GBK" w:eastAsia="仿宋_GB2312" w:cs="方正仿宋_GBK"/>
          <w:szCs w:val="32"/>
        </w:rPr>
        <w:t>民政部门要完善相应的审核确认流程和监管程序，加强监督指导。</w:t>
      </w:r>
    </w:p>
    <w:p>
      <w:pPr>
        <w:pStyle w:val="10"/>
        <w:snapToGrid w:val="0"/>
        <w:spacing w:before="0" w:after="0"/>
        <w:ind w:firstLine="632"/>
        <w:rPr>
          <w:rFonts w:ascii="仿宋_GB2312" w:hAnsi="方正仿宋_GBK" w:eastAsia="仿宋_GB2312" w:cs="方正仿宋_GBK"/>
          <w:szCs w:val="32"/>
        </w:rPr>
      </w:pPr>
      <w:r>
        <w:rPr>
          <w:rFonts w:hint="eastAsia" w:ascii="仿宋_GB2312" w:hAnsi="方正仿宋_GBK" w:eastAsia="仿宋_GB2312" w:cs="方正仿宋_GBK"/>
          <w:szCs w:val="32"/>
        </w:rPr>
        <w:t>因特殊原因暂不具备审核确认权限下放条件的地区，由县级</w:t>
      </w:r>
      <w:r>
        <w:rPr>
          <w:rFonts w:hint="eastAsia" w:ascii="仿宋_GB2312" w:hAnsi="仿宋_GB2312" w:eastAsia="仿宋_GB2312" w:cs="仿宋_GB2312"/>
          <w:szCs w:val="32"/>
        </w:rPr>
        <w:t>人民政府</w:t>
      </w:r>
      <w:r>
        <w:rPr>
          <w:rFonts w:hint="eastAsia" w:ascii="仿宋_GB2312" w:hAnsi="方正仿宋_GBK" w:eastAsia="仿宋_GB2312" w:cs="方正仿宋_GBK"/>
          <w:szCs w:val="32"/>
        </w:rPr>
        <w:t>民政部门负责最低生活保障的确认工作，乡镇人民政府（街道办事处）负责最低生活保障申请的受理、初审工作。</w:t>
      </w:r>
    </w:p>
    <w:p>
      <w:pPr>
        <w:pStyle w:val="10"/>
        <w:snapToGrid w:val="0"/>
        <w:spacing w:before="0" w:after="0"/>
        <w:ind w:firstLine="634"/>
        <w:rPr>
          <w:rFonts w:ascii="仿宋_GB2312" w:hAnsi="仿宋_GB2312" w:eastAsia="仿宋_GB2312" w:cs="仿宋_GB2312"/>
          <w:szCs w:val="32"/>
        </w:rPr>
      </w:pPr>
      <w:r>
        <w:rPr>
          <w:rFonts w:hint="eastAsia" w:ascii="仿宋_GB2312" w:hAnsi="仿宋_GB2312" w:eastAsia="仿宋_GB2312" w:cs="仿宋_GB2312"/>
          <w:b/>
          <w:szCs w:val="32"/>
        </w:rPr>
        <w:t>第四条</w:t>
      </w:r>
      <w:r>
        <w:rPr>
          <w:rFonts w:hint="eastAsia" w:ascii="仿宋_GB2312" w:hAnsi="仿宋_GB2312" w:eastAsia="仿宋_GB2312" w:cs="仿宋_GB2312"/>
          <w:szCs w:val="32"/>
        </w:rPr>
        <w:t xml:space="preserve"> 村（居）民委员会协助</w:t>
      </w:r>
      <w:r>
        <w:rPr>
          <w:rFonts w:hint="eastAsia" w:ascii="仿宋_GB2312" w:hAnsi="方正仿宋_GBK" w:eastAsia="仿宋_GB2312" w:cs="方正仿宋_GBK"/>
          <w:szCs w:val="32"/>
        </w:rPr>
        <w:t>乡镇人民政府（街道办事处）</w:t>
      </w:r>
      <w:r>
        <w:rPr>
          <w:rFonts w:hint="eastAsia" w:ascii="仿宋_GB2312" w:hAnsi="仿宋_GB2312" w:eastAsia="仿宋_GB2312" w:cs="仿宋_GB2312"/>
          <w:szCs w:val="32"/>
        </w:rPr>
        <w:t>做好救助申请、入户调查、动态管理、公示等相关工作。村级至少设立1名社会救助协理员。困难群众较多的村（社区）可建立社会救助服务站（点），协助开展相关服务工作。</w:t>
      </w:r>
    </w:p>
    <w:p>
      <w:pPr>
        <w:pStyle w:val="10"/>
        <w:snapToGrid w:val="0"/>
        <w:spacing w:before="0" w:after="0"/>
        <w:ind w:firstLine="632"/>
        <w:rPr>
          <w:rFonts w:ascii="仿宋_GB2312" w:hAnsi="仿宋_GB2312" w:eastAsia="仿宋_GB2312" w:cs="仿宋_GB2312"/>
          <w:szCs w:val="32"/>
        </w:rPr>
      </w:pPr>
    </w:p>
    <w:p>
      <w:pPr>
        <w:snapToGrid w:val="0"/>
        <w:spacing w:line="600" w:lineRule="exact"/>
        <w:jc w:val="center"/>
        <w:rPr>
          <w:rFonts w:ascii="黑体" w:hAnsi="黑体" w:eastAsia="黑体"/>
          <w:bCs/>
          <w:sz w:val="32"/>
          <w:szCs w:val="32"/>
        </w:rPr>
      </w:pPr>
      <w:r>
        <w:rPr>
          <w:rFonts w:hint="eastAsia" w:ascii="黑体" w:hAnsi="黑体" w:eastAsia="黑体"/>
          <w:bCs/>
          <w:sz w:val="32"/>
          <w:szCs w:val="32"/>
        </w:rPr>
        <w:t>第二章 对象条件</w:t>
      </w:r>
    </w:p>
    <w:p>
      <w:pPr>
        <w:snapToGrid w:val="0"/>
        <w:spacing w:line="600" w:lineRule="exact"/>
        <w:ind w:firstLine="632" w:firstLineChars="200"/>
        <w:rPr>
          <w:rFonts w:ascii="黑体" w:hAnsi="黑体" w:eastAsia="黑体"/>
          <w:bCs/>
          <w:sz w:val="32"/>
          <w:szCs w:val="32"/>
        </w:rPr>
      </w:pPr>
    </w:p>
    <w:p>
      <w:pPr>
        <w:tabs>
          <w:tab w:val="left" w:pos="7380"/>
        </w:tabs>
        <w:snapToGrid w:val="0"/>
        <w:spacing w:line="600" w:lineRule="exact"/>
        <w:ind w:firstLine="634"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第五条</w:t>
      </w:r>
      <w:r>
        <w:rPr>
          <w:rFonts w:hint="eastAsia" w:ascii="仿宋_GB2312" w:hAnsi="仿宋_GB2312" w:eastAsia="仿宋_GB2312" w:cs="仿宋_GB2312"/>
          <w:sz w:val="32"/>
          <w:szCs w:val="32"/>
        </w:rPr>
        <w:t xml:space="preserve"> 最低生活保障对象指经审核确认，共同生活的家庭成员人均收入低于当地最低生活保障标准，且家庭财产状况符合规定的对象。</w:t>
      </w:r>
    </w:p>
    <w:p>
      <w:pPr>
        <w:snapToGrid w:val="0"/>
        <w:spacing w:line="600" w:lineRule="exact"/>
        <w:ind w:firstLine="632"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lang w:val="zh-CN" w:bidi="zh-CN"/>
        </w:rPr>
        <w:t>最低生活保障最低限定标准由省人民政府确定。设区的市</w:t>
      </w:r>
      <w:r>
        <w:rPr>
          <w:rFonts w:hint="eastAsia" w:ascii="仿宋_GB2312" w:hAnsi="仿宋_GB2312" w:eastAsia="仿宋_GB2312" w:cs="仿宋_GB2312"/>
          <w:sz w:val="32"/>
          <w:szCs w:val="32"/>
          <w:lang w:bidi="zh-CN"/>
        </w:rPr>
        <w:t>级</w:t>
      </w:r>
      <w:r>
        <w:rPr>
          <w:rFonts w:hint="eastAsia" w:ascii="仿宋_GB2312" w:hAnsi="仿宋_GB2312" w:eastAsia="仿宋_GB2312" w:cs="仿宋_GB2312"/>
          <w:sz w:val="32"/>
          <w:szCs w:val="32"/>
          <w:lang w:val="zh-CN" w:bidi="zh-CN"/>
        </w:rPr>
        <w:t>人民政府在不低于省人民政府确定的限定标准的基础上，可以根据实际，科学研究制定</w:t>
      </w:r>
      <w:r>
        <w:rPr>
          <w:rFonts w:hint="eastAsia" w:ascii="仿宋_GB2312" w:hAnsi="仿宋_GB2312" w:eastAsia="仿宋_GB2312" w:cs="仿宋_GB2312"/>
          <w:sz w:val="32"/>
          <w:szCs w:val="32"/>
        </w:rPr>
        <w:t>本行政区域内相对统一的</w:t>
      </w:r>
      <w:r>
        <w:rPr>
          <w:rFonts w:hint="eastAsia" w:ascii="仿宋_GB2312" w:hAnsi="仿宋_GB2312" w:eastAsia="仿宋_GB2312" w:cs="仿宋_GB2312"/>
          <w:sz w:val="32"/>
          <w:szCs w:val="32"/>
          <w:lang w:val="zh-CN" w:bidi="zh-CN"/>
        </w:rPr>
        <w:t>最低生活保障标准。最低生活保障标准应当根据经济社会发展水平和物价变动情况适时调整。</w:t>
      </w:r>
    </w:p>
    <w:p>
      <w:pPr>
        <w:tabs>
          <w:tab w:val="left" w:pos="7380"/>
        </w:tabs>
        <w:snapToGrid w:val="0"/>
        <w:spacing w:line="600" w:lineRule="exact"/>
        <w:ind w:firstLine="634"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第六条</w:t>
      </w:r>
      <w:r>
        <w:rPr>
          <w:rFonts w:hint="eastAsia" w:ascii="仿宋_GB2312" w:hAnsi="仿宋_GB2312" w:eastAsia="仿宋_GB2312" w:cs="仿宋_GB2312"/>
          <w:sz w:val="32"/>
          <w:szCs w:val="32"/>
        </w:rPr>
        <w:t xml:space="preserve"> 共同生活的家庭成员包括：</w:t>
      </w:r>
    </w:p>
    <w:p>
      <w:pPr>
        <w:tabs>
          <w:tab w:val="left" w:pos="7380"/>
        </w:tabs>
        <w:snapToGrid w:val="0"/>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（一）配偶；</w:t>
      </w:r>
    </w:p>
    <w:p>
      <w:pPr>
        <w:tabs>
          <w:tab w:val="left" w:pos="7380"/>
        </w:tabs>
        <w:snapToGrid w:val="0"/>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（二）未成年子女；</w:t>
      </w:r>
    </w:p>
    <w:p>
      <w:pPr>
        <w:snapToGrid w:val="0"/>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（三）已成年但不能独立生活的子女，包括在校接受全日制本科及以下学历教育的成年子女；</w:t>
      </w:r>
    </w:p>
    <w:p>
      <w:pPr>
        <w:tabs>
          <w:tab w:val="left" w:pos="7380"/>
        </w:tabs>
        <w:snapToGrid w:val="0"/>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（四）其他具有法定赡养、扶养、抚养义务关系并长期共同居住的人员。</w:t>
      </w:r>
    </w:p>
    <w:p>
      <w:pPr>
        <w:snapToGrid w:val="0"/>
        <w:spacing w:line="600" w:lineRule="exact"/>
        <w:ind w:firstLine="632"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（五）下列人员不计入共同生活的家庭成员：</w:t>
      </w:r>
    </w:p>
    <w:p>
      <w:pPr>
        <w:snapToGrid w:val="0"/>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1.在部队服役的义务兵；</w:t>
      </w:r>
    </w:p>
    <w:p>
      <w:pPr>
        <w:snapToGrid w:val="0"/>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2.连续三年以上（含三年）脱离家庭独立生活的宗教教职人员；</w:t>
      </w:r>
    </w:p>
    <w:p>
      <w:pPr>
        <w:snapToGrid w:val="0"/>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3.在监狱服刑、在戒毒所强制戒毒的人员；</w:t>
      </w:r>
    </w:p>
    <w:p>
      <w:pPr>
        <w:snapToGrid w:val="0"/>
        <w:spacing w:line="600" w:lineRule="exact"/>
        <w:ind w:firstLine="632"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4.经</w:t>
      </w:r>
      <w:r>
        <w:rPr>
          <w:rFonts w:hint="eastAsia" w:ascii="仿宋_GB2312" w:hAnsi="方正仿宋_GBK" w:eastAsia="仿宋_GB2312" w:cs="方正仿宋_GBK"/>
          <w:sz w:val="32"/>
          <w:szCs w:val="32"/>
        </w:rPr>
        <w:t>乡镇人民政府（街道办事处）和</w:t>
      </w:r>
      <w:r>
        <w:rPr>
          <w:rFonts w:hint="eastAsia" w:ascii="仿宋_GB2312" w:hAnsi="仿宋_GB2312" w:eastAsia="仿宋_GB2312" w:cs="仿宋_GB2312"/>
          <w:sz w:val="32"/>
          <w:szCs w:val="32"/>
        </w:rPr>
        <w:t>村（居）民委员会核实，</w:t>
      </w:r>
      <w:r>
        <w:rPr>
          <w:rFonts w:hint="eastAsia" w:ascii="仿宋_GB2312" w:hAnsi="仿宋_GB2312" w:eastAsia="仿宋_GB2312" w:cs="仿宋_GB2312"/>
          <w:sz w:val="32"/>
          <w:szCs w:val="32"/>
          <w:shd w:val="clear" w:color="auto" w:fill="FFFFFF"/>
        </w:rPr>
        <w:t>下落不明满两年的，或被宣告为失踪人员的；</w:t>
      </w:r>
    </w:p>
    <w:p>
      <w:pPr>
        <w:snapToGrid w:val="0"/>
        <w:spacing w:line="600" w:lineRule="exact"/>
        <w:ind w:firstLine="632"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shd w:val="clear" w:color="auto" w:fill="FFFFFF"/>
        </w:rPr>
        <w:t>享受孤儿待遇或特困供养的人员；</w:t>
      </w:r>
    </w:p>
    <w:p>
      <w:pPr>
        <w:snapToGrid w:val="0"/>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6.其他法律法规规定的不计入共同生活的人员。</w:t>
      </w:r>
    </w:p>
    <w:p>
      <w:pPr>
        <w:snapToGrid w:val="0"/>
        <w:spacing w:line="600" w:lineRule="exact"/>
        <w:ind w:firstLine="640"/>
        <w:rPr>
          <w:rFonts w:ascii="仿宋_GB2312" w:hAnsi="方正仿宋_GBK" w:eastAsia="仿宋_GB2312" w:cs="方正仿宋_GBK"/>
          <w:sz w:val="32"/>
          <w:szCs w:val="32"/>
        </w:rPr>
      </w:pPr>
      <w:r>
        <w:rPr>
          <w:rFonts w:hint="eastAsia" w:ascii="仿宋_GB2312" w:hAnsi="仿宋_GB2312" w:eastAsia="仿宋_GB2312" w:cs="仿宋_GB2312"/>
          <w:b/>
          <w:sz w:val="32"/>
          <w:szCs w:val="32"/>
        </w:rPr>
        <w:t xml:space="preserve">第七条 </w:t>
      </w:r>
      <w:r>
        <w:rPr>
          <w:rFonts w:hint="eastAsia" w:ascii="仿宋_GB2312" w:hAnsi="仿宋_GB2312" w:eastAsia="仿宋_GB2312" w:cs="仿宋_GB2312"/>
          <w:sz w:val="32"/>
          <w:szCs w:val="32"/>
        </w:rPr>
        <w:t>家庭收入</w:t>
      </w:r>
      <w:r>
        <w:rPr>
          <w:rFonts w:hint="eastAsia" w:ascii="仿宋_GB2312" w:hAnsi="方正仿宋_GBK" w:eastAsia="仿宋_GB2312" w:cs="方正仿宋_GBK"/>
          <w:sz w:val="32"/>
          <w:szCs w:val="32"/>
        </w:rPr>
        <w:t>指共同生活的家庭成员在规定期限内获得的全部现金及实物收入，可按照该家庭</w:t>
      </w:r>
      <w:r>
        <w:rPr>
          <w:rFonts w:hint="eastAsia" w:ascii="仿宋_GB2312" w:hAnsi="仿宋_GB2312" w:eastAsia="仿宋_GB2312" w:cs="仿宋_GB2312"/>
          <w:sz w:val="32"/>
          <w:szCs w:val="32"/>
        </w:rPr>
        <w:t>提出最低生活保障申请或复审前12个月收入计算，据此确定家庭月人均收入。</w:t>
      </w:r>
      <w:r>
        <w:rPr>
          <w:rFonts w:hint="eastAsia" w:ascii="仿宋_GB2312" w:hAnsi="方正仿宋_GBK" w:eastAsia="仿宋_GB2312" w:cs="方正仿宋_GBK"/>
          <w:sz w:val="32"/>
          <w:szCs w:val="32"/>
        </w:rPr>
        <w:t>主要包括：</w:t>
      </w:r>
    </w:p>
    <w:p>
      <w:pPr>
        <w:snapToGrid w:val="0"/>
        <w:spacing w:line="600" w:lineRule="exact"/>
        <w:ind w:firstLine="640"/>
        <w:rPr>
          <w:rFonts w:ascii="仿宋_GB2312" w:hAnsi="方正仿宋_GBK" w:eastAsia="仿宋_GB2312" w:cs="方正仿宋_GBK"/>
          <w:sz w:val="32"/>
          <w:szCs w:val="32"/>
        </w:rPr>
      </w:pPr>
      <w:r>
        <w:rPr>
          <w:rStyle w:val="3"/>
          <w:rFonts w:hint="eastAsia" w:ascii="仿宋_GB2312" w:hAnsi="方正仿宋_GBK" w:eastAsia="仿宋_GB2312" w:cs="方正仿宋_GBK"/>
        </w:rPr>
        <w:t>（一）工资性收入。</w:t>
      </w:r>
      <w:r>
        <w:rPr>
          <w:rFonts w:hint="eastAsia" w:ascii="仿宋_GB2312" w:hAnsi="方正仿宋_GBK" w:eastAsia="仿宋_GB2312" w:cs="方正仿宋_GBK"/>
          <w:sz w:val="32"/>
          <w:szCs w:val="32"/>
        </w:rPr>
        <w:t>工资性收入指就业人员通过各种途径得到的全部劳动报酬和各种福利并扣除必要的就业成本，包括因任职或者受雇而取得的工资、薪金、奖金、劳动分红、津贴、补贴以及与任职或者受雇有关的其他所得等。具体可参考以下方式核算：</w:t>
      </w:r>
    </w:p>
    <w:p>
      <w:pPr>
        <w:snapToGrid w:val="0"/>
        <w:spacing w:line="600" w:lineRule="exact"/>
        <w:ind w:firstLine="640"/>
        <w:rPr>
          <w:rFonts w:ascii="仿宋_GB2312" w:hAnsi="仿宋_GB2312" w:eastAsia="仿宋_GB2312" w:cs="仿宋_GB2312"/>
          <w:sz w:val="32"/>
          <w:szCs w:val="32"/>
        </w:rPr>
      </w:pPr>
      <w:r>
        <w:rPr>
          <w:rFonts w:hint="eastAsia" w:ascii="仿宋_GB2312" w:hAnsi="方正仿宋_GBK" w:eastAsia="仿宋_GB2312" w:cs="方正仿宋_GBK"/>
          <w:sz w:val="32"/>
          <w:szCs w:val="32"/>
        </w:rPr>
        <w:t>1.</w:t>
      </w:r>
      <w:r>
        <w:rPr>
          <w:rFonts w:hint="eastAsia" w:ascii="仿宋_GB2312" w:hAnsi="仿宋_GB2312" w:eastAsia="仿宋_GB2312" w:cs="仿宋_GB2312"/>
          <w:sz w:val="32"/>
          <w:szCs w:val="32"/>
        </w:rPr>
        <w:t>与用人单位形成劳动关系的，按用人单位证明或者本人工资卡的银行流水计算；外出务工人员、灵活就业人员的收入，按用工单位出具的证明计算；无法提供证明或出具证明低于最低工资标准的，按务工地最低工资标准计算；无法确定务工地的，参照户籍地最低工资标准计算。</w:t>
      </w:r>
    </w:p>
    <w:p>
      <w:pPr>
        <w:snapToGrid w:val="0"/>
        <w:spacing w:line="600" w:lineRule="exact"/>
        <w:ind w:firstLine="640"/>
        <w:rPr>
          <w:rFonts w:ascii="仿宋_GB2312" w:hAnsi="方正仿宋_GBK" w:eastAsia="仿宋_GB2312" w:cs="方正仿宋_GBK"/>
          <w:sz w:val="32"/>
          <w:szCs w:val="32"/>
        </w:rPr>
      </w:pPr>
      <w:r>
        <w:rPr>
          <w:rFonts w:hint="eastAsia" w:ascii="仿宋_GB2312" w:hAnsi="仿宋_GB2312" w:eastAsia="仿宋_GB2312" w:cs="仿宋_GB2312"/>
          <w:sz w:val="32"/>
          <w:szCs w:val="32"/>
        </w:rPr>
        <w:t>2.必要的就业成本，可按当地最低工资标准或务工地最低生活保障标准的一定比例核算，残疾人可适当提高。</w:t>
      </w:r>
    </w:p>
    <w:p>
      <w:pPr>
        <w:snapToGrid w:val="0"/>
        <w:spacing w:line="600" w:lineRule="exact"/>
        <w:ind w:firstLine="640"/>
        <w:rPr>
          <w:rFonts w:ascii="仿宋_GB2312" w:hAnsi="方正仿宋_GBK" w:eastAsia="仿宋_GB2312" w:cs="方正仿宋_GBK"/>
          <w:sz w:val="32"/>
          <w:szCs w:val="32"/>
        </w:rPr>
      </w:pPr>
      <w:r>
        <w:rPr>
          <w:rStyle w:val="3"/>
          <w:rFonts w:hint="eastAsia" w:ascii="仿宋_GB2312" w:hAnsi="方正仿宋_GBK" w:eastAsia="仿宋_GB2312" w:cs="方正仿宋_GBK"/>
        </w:rPr>
        <w:t>（二）经营净收入。</w:t>
      </w:r>
      <w:r>
        <w:rPr>
          <w:rFonts w:hint="eastAsia" w:ascii="仿宋_GB2312" w:hAnsi="方正仿宋_GBK" w:eastAsia="仿宋_GB2312" w:cs="方正仿宋_GBK"/>
          <w:sz w:val="32"/>
          <w:szCs w:val="32"/>
        </w:rPr>
        <w:t>经营净收入指从事生产经营及有偿服务活动所获得全部经营收入扣除经营费用、生产性固定资产折旧和生产税之后得到的收入。包括从事种植、养殖、采集及加工等农林牧渔业的生产收入，从事工业、建筑业、手工业、交通运输业、批发和零售贸易业、餐饮业、文教卫生业和社会服务业等经营及有偿服务活动的收入等。具体可参考以下方式核算：</w:t>
      </w:r>
    </w:p>
    <w:p>
      <w:pPr>
        <w:tabs>
          <w:tab w:val="left" w:pos="7380"/>
        </w:tabs>
        <w:snapToGrid w:val="0"/>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1.种植业收入以本地区同等作物的市场价格与实际产量核算；不能确定实际产量的，以当地去年同等作物平均产量核算。</w:t>
      </w:r>
    </w:p>
    <w:p>
      <w:pPr>
        <w:tabs>
          <w:tab w:val="left" w:pos="7380"/>
        </w:tabs>
        <w:snapToGrid w:val="0"/>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2.养殖业、捕捞业等收入以本地区同等养殖（捕捞）品种市场价格与实际出栏数核算；不能确定实际出栏数的，以当地同行业去年平均产量核算。</w:t>
      </w:r>
    </w:p>
    <w:p>
      <w:pPr>
        <w:snapToGrid w:val="0"/>
        <w:spacing w:line="600" w:lineRule="exact"/>
        <w:ind w:firstLine="632" w:firstLineChars="200"/>
        <w:rPr>
          <w:rFonts w:ascii="仿宋_GB2312" w:hAnsi="方正仿宋_GBK" w:eastAsia="仿宋_GB2312" w:cs="方正仿宋_GBK"/>
          <w:sz w:val="32"/>
          <w:szCs w:val="32"/>
        </w:rPr>
      </w:pPr>
      <w:r>
        <w:rPr>
          <w:rFonts w:hint="eastAsia" w:ascii="仿宋_GB2312" w:hAnsi="仿宋_GB2312" w:eastAsia="仿宋_GB2312" w:cs="仿宋_GB2312"/>
          <w:sz w:val="32"/>
          <w:szCs w:val="32"/>
        </w:rPr>
        <w:t>3.从事经营类或服务活动的，按照实际纯收入或实际缴纳税收基数综合认定；无法认定的，可参考当地同行业、同规模企业平均收入或缴纳税收情况综合认定。</w:t>
      </w:r>
    </w:p>
    <w:p>
      <w:pPr>
        <w:snapToGrid w:val="0"/>
        <w:spacing w:line="600" w:lineRule="exact"/>
        <w:ind w:firstLine="640"/>
        <w:rPr>
          <w:rFonts w:ascii="仿宋_GB2312" w:hAnsi="方正仿宋_GBK" w:eastAsia="仿宋_GB2312" w:cs="方正仿宋_GBK"/>
          <w:sz w:val="32"/>
          <w:szCs w:val="32"/>
        </w:rPr>
      </w:pPr>
      <w:r>
        <w:rPr>
          <w:rStyle w:val="3"/>
          <w:rFonts w:hint="eastAsia" w:ascii="仿宋_GB2312" w:hAnsi="方正仿宋_GBK" w:eastAsia="仿宋_GB2312" w:cs="方正仿宋_GBK"/>
        </w:rPr>
        <w:t>（三）财产净收入。</w:t>
      </w:r>
      <w:r>
        <w:rPr>
          <w:rFonts w:hint="eastAsia" w:ascii="仿宋_GB2312" w:hAnsi="方正仿宋_GBK" w:eastAsia="仿宋_GB2312" w:cs="方正仿宋_GBK"/>
          <w:sz w:val="32"/>
          <w:szCs w:val="32"/>
        </w:rPr>
        <w:t>财产净收入指出让动产和不动产，或将动产和不动产交由其他机构、单位或个人使用并扣除相关费用之后得到的收入，包括储蓄存款利息、有价证券红利、储蓄性保险投资以及其他股息和红利等收入，集体财产收入分红和其他动产收入，以及转租承包土地经营权、出租或者出让房产以及其他不动产收入等。具体可参考以下方式核算：</w:t>
      </w:r>
    </w:p>
    <w:p>
      <w:pPr>
        <w:snapToGrid w:val="0"/>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1.出让、租赁等收入，参照双方签订的合同计算；个人不能提供相关合同或合同确定的收益明显低于市场平均收益的，参照当地同类资产出让、租赁的平均价格推算。</w:t>
      </w:r>
    </w:p>
    <w:p>
      <w:pPr>
        <w:snapToGrid w:val="0"/>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2.储蓄存款利息、有价证券红利、储蓄性保险投资以及其他股息和红利等按照金融机构提供的信息计算，集体财产收入分红按集体出具的分配记录计算。</w:t>
      </w:r>
    </w:p>
    <w:p>
      <w:pPr>
        <w:snapToGrid w:val="0"/>
        <w:spacing w:line="600" w:lineRule="exact"/>
        <w:ind w:firstLine="640"/>
        <w:rPr>
          <w:rFonts w:ascii="仿宋_GB2312" w:hAnsi="方正仿宋_GBK" w:eastAsia="仿宋_GB2312" w:cs="方正仿宋_GBK"/>
          <w:sz w:val="32"/>
          <w:szCs w:val="32"/>
        </w:rPr>
      </w:pPr>
      <w:r>
        <w:rPr>
          <w:rStyle w:val="3"/>
          <w:rFonts w:hint="eastAsia" w:ascii="仿宋_GB2312" w:hAnsi="方正仿宋_GBK" w:eastAsia="仿宋_GB2312" w:cs="方正仿宋_GBK"/>
        </w:rPr>
        <w:t>（四）转移净收入。</w:t>
      </w:r>
      <w:r>
        <w:rPr>
          <w:rFonts w:hint="eastAsia" w:ascii="仿宋_GB2312" w:hAnsi="方正仿宋_GBK" w:eastAsia="仿宋_GB2312" w:cs="方正仿宋_GBK"/>
          <w:sz w:val="32"/>
          <w:szCs w:val="32"/>
        </w:rPr>
        <w:t>转移净收入指转移性收入扣减转移性支出之后的收入。其中，转移性收入指国家、机关企事业单位、社会组织对居民的各种经常性转移支付和居民之间的经常性收入转移，包括赡养（抚养、扶养）费、离退休金、失业保险金、遗属补助金、赔偿收入、接受捐赠（赠送）收入等；转移性支出指居民对国家、企事业单位、社会组织、居民的经常性转移支出，包括缴纳的税款、各项社会保障支出、赡养支出以及其他经常性转移支出等。具体可参考以下方式核算：</w:t>
      </w:r>
    </w:p>
    <w:p>
      <w:pPr>
        <w:snapToGrid w:val="0"/>
        <w:spacing w:line="600" w:lineRule="exact"/>
        <w:ind w:firstLine="640"/>
        <w:rPr>
          <w:rFonts w:ascii="仿宋_GB2312" w:hAnsi="仿宋_GB2312" w:eastAsia="仿宋_GB2312" w:cs="仿宋_GB2312"/>
          <w:sz w:val="32"/>
          <w:szCs w:val="32"/>
        </w:rPr>
      </w:pPr>
      <w:r>
        <w:rPr>
          <w:rFonts w:hint="eastAsia" w:ascii="仿宋_GB2312" w:hAnsi="方正仿宋_GBK" w:eastAsia="仿宋_GB2312" w:cs="方正仿宋_GBK"/>
          <w:sz w:val="32"/>
          <w:szCs w:val="32"/>
        </w:rPr>
        <w:t>1.</w:t>
      </w:r>
      <w:r>
        <w:rPr>
          <w:rFonts w:hint="eastAsia" w:ascii="仿宋_GB2312" w:hAnsi="仿宋_GB2312" w:eastAsia="仿宋_GB2312" w:cs="仿宋_GB2312"/>
          <w:sz w:val="32"/>
          <w:szCs w:val="32"/>
        </w:rPr>
        <w:t>转移性收入和转移性支出有实际发生数额凭证的，以凭证数额计算。</w:t>
      </w:r>
    </w:p>
    <w:p>
      <w:pPr>
        <w:snapToGrid w:val="0"/>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方正仿宋_GBK" w:eastAsia="仿宋_GB2312" w:cs="方正仿宋_GBK"/>
          <w:sz w:val="32"/>
          <w:szCs w:val="32"/>
        </w:rPr>
        <w:t>离退休金、失业保险金、遗属补助金、赔偿收入、接受捐赠（赠送）收入等</w:t>
      </w:r>
      <w:r>
        <w:rPr>
          <w:rFonts w:hint="eastAsia" w:ascii="仿宋_GB2312" w:hAnsi="仿宋_GB2312" w:eastAsia="仿宋_GB2312" w:cs="仿宋_GB2312"/>
          <w:sz w:val="32"/>
          <w:szCs w:val="32"/>
        </w:rPr>
        <w:t>，按实际所得计算。</w:t>
      </w:r>
    </w:p>
    <w:p>
      <w:pPr>
        <w:snapToGrid w:val="0"/>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方正仿宋_GBK" w:eastAsia="仿宋_GB2312" w:cs="方正仿宋_GBK"/>
          <w:sz w:val="32"/>
          <w:szCs w:val="32"/>
        </w:rPr>
        <w:t>赡养（抚养、扶养）费，</w:t>
      </w:r>
      <w:r>
        <w:rPr>
          <w:rFonts w:hint="eastAsia" w:ascii="仿宋_GB2312" w:hAnsi="仿宋_GB2312" w:eastAsia="仿宋_GB2312" w:cs="仿宋_GB2312"/>
          <w:sz w:val="32"/>
          <w:szCs w:val="32"/>
        </w:rPr>
        <w:t>原则上按赡养（抚养、扶养）法律文书所规定的数额或被赡养（抚养、抚养）对象实际获得的数额计算；无法律文书规定的，可按赡养（抚养、扶养）义务人收入扣除户籍地最低生活保障标准之后的一定比例推算，或以申请人和其赡养（抚养、扶养）义务人诚信申报的数额核算。赡养（抚养、扶养）义务人属于特困人员、最低生活保障对象、最低生活保障边缘家庭等低收入人口的，不计算赡养（抚养、扶养）费。</w:t>
      </w:r>
    </w:p>
    <w:p>
      <w:pPr>
        <w:snapToGrid w:val="0"/>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对因各种原因领取的一次性安置费、经济赔偿（补偿）金、生活补助费，可根据实际情况扣除领取之日到法定退休年龄期间本人应缴纳的基本社会保险费用（拆迁补偿金中可扣除必要的搬迁、购置安居性质自住房屋和装修等实际支出）等后核算。</w:t>
      </w:r>
    </w:p>
    <w:p>
      <w:pPr>
        <w:snapToGrid w:val="0"/>
        <w:spacing w:line="600" w:lineRule="exact"/>
        <w:ind w:firstLine="632"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（五）按照其他法律法规应当计入家庭收入的项目。</w:t>
      </w:r>
    </w:p>
    <w:p>
      <w:pPr>
        <w:tabs>
          <w:tab w:val="left" w:pos="7380"/>
        </w:tabs>
        <w:snapToGrid w:val="0"/>
        <w:spacing w:line="600" w:lineRule="exact"/>
        <w:ind w:firstLine="632"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（六）下列收入不计入家庭收入范围：</w:t>
      </w:r>
    </w:p>
    <w:p>
      <w:pPr>
        <w:tabs>
          <w:tab w:val="left" w:pos="7380"/>
        </w:tabs>
        <w:snapToGrid w:val="0"/>
        <w:spacing w:line="600" w:lineRule="exact"/>
        <w:ind w:firstLine="632" w:firstLineChars="200"/>
        <w:rPr>
          <w:rFonts w:ascii="仿宋_GB2312" w:hAnsi="仿宋_GB2312" w:eastAsia="仿宋_GB2312" w:cs="仿宋_GB2312"/>
          <w:sz w:val="32"/>
        </w:rPr>
      </w:pPr>
      <w:r>
        <w:rPr>
          <w:rFonts w:hint="eastAsia" w:ascii="仿宋_GB2312" w:hAnsi="仿宋_GB2312" w:eastAsia="仿宋_GB2312" w:cs="仿宋_GB2312"/>
          <w:sz w:val="32"/>
        </w:rPr>
        <w:t>1.国家规定的优待抚恤金、计划生育奖励与扶助金、奖学金、见义勇为等奖励性补助；</w:t>
      </w:r>
    </w:p>
    <w:p>
      <w:pPr>
        <w:tabs>
          <w:tab w:val="left" w:pos="7380"/>
        </w:tabs>
        <w:snapToGrid w:val="0"/>
        <w:spacing w:line="600" w:lineRule="exact"/>
        <w:ind w:firstLine="632" w:firstLineChars="200"/>
        <w:rPr>
          <w:rFonts w:ascii="仿宋_GB2312" w:hAnsi="仿宋_GB2312" w:eastAsia="仿宋_GB2312" w:cs="仿宋_GB2312"/>
          <w:sz w:val="32"/>
        </w:rPr>
      </w:pPr>
      <w:r>
        <w:rPr>
          <w:rFonts w:hint="eastAsia" w:ascii="仿宋_GB2312" w:hAnsi="仿宋_GB2312" w:eastAsia="仿宋_GB2312" w:cs="仿宋_GB2312"/>
          <w:sz w:val="32"/>
        </w:rPr>
        <w:t>2.政府发放的各类社会救助款物；</w:t>
      </w:r>
    </w:p>
    <w:p>
      <w:pPr>
        <w:tabs>
          <w:tab w:val="left" w:pos="7380"/>
        </w:tabs>
        <w:snapToGrid w:val="0"/>
        <w:spacing w:line="600" w:lineRule="exact"/>
        <w:ind w:firstLine="632" w:firstLineChars="200"/>
        <w:rPr>
          <w:rFonts w:ascii="仿宋_GB2312" w:hAnsi="仿宋_GB2312" w:eastAsia="仿宋_GB2312" w:cs="仿宋_GB2312"/>
          <w:sz w:val="32"/>
        </w:rPr>
      </w:pPr>
      <w:r>
        <w:rPr>
          <w:rFonts w:hint="eastAsia" w:ascii="仿宋_GB2312" w:hAnsi="仿宋_GB2312" w:eastAsia="仿宋_GB2312" w:cs="仿宋_GB2312"/>
          <w:sz w:val="32"/>
        </w:rPr>
        <w:t>3.“十四五”期间，中央确定的城乡居民基本养老保险基础养老金；</w:t>
      </w:r>
    </w:p>
    <w:p>
      <w:pPr>
        <w:tabs>
          <w:tab w:val="left" w:pos="7380"/>
        </w:tabs>
        <w:snapToGrid w:val="0"/>
        <w:spacing w:line="600" w:lineRule="exact"/>
        <w:ind w:firstLine="632" w:firstLineChars="200"/>
        <w:rPr>
          <w:rFonts w:ascii="仿宋_GB2312" w:hAnsi="仿宋_GB2312" w:eastAsia="仿宋_GB2312" w:cs="仿宋_GB2312"/>
          <w:sz w:val="32"/>
        </w:rPr>
      </w:pPr>
      <w:r>
        <w:rPr>
          <w:rFonts w:hint="eastAsia" w:ascii="仿宋_GB2312" w:hAnsi="仿宋_GB2312" w:eastAsia="仿宋_GB2312" w:cs="仿宋_GB2312"/>
          <w:sz w:val="32"/>
        </w:rPr>
        <w:t>4.设区的市级以上地方人民政府规定的其他收入。</w:t>
      </w:r>
    </w:p>
    <w:p>
      <w:pPr>
        <w:tabs>
          <w:tab w:val="left" w:pos="7380"/>
        </w:tabs>
        <w:snapToGrid w:val="0"/>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（七）因病、因残等增加的刚性支出，在计算家庭收入时可予以适当扣减，具体可参考以下方式核算：</w:t>
      </w:r>
    </w:p>
    <w:p>
      <w:pPr>
        <w:tabs>
          <w:tab w:val="left" w:pos="7380"/>
        </w:tabs>
        <w:snapToGrid w:val="0"/>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1.因病刚性支出。主要指家庭成员因病住院或患慢性疾病长期诊治，按规定享受各类医疗保障政策后，剩余的个人自负合规医疗费用。可根据相关医疗或医药费用结算单据认定。</w:t>
      </w:r>
    </w:p>
    <w:p>
      <w:pPr>
        <w:tabs>
          <w:tab w:val="left" w:pos="7380"/>
        </w:tabs>
        <w:snapToGrid w:val="0"/>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2.因残刚性支出。主要指家庭成员因身体残疾产生的护理、康复治疗和配备必要的器械等自负费用。可根据相关支出票据认定。</w:t>
      </w:r>
    </w:p>
    <w:p>
      <w:pPr>
        <w:tabs>
          <w:tab w:val="left" w:pos="7380"/>
        </w:tabs>
        <w:snapToGrid w:val="0"/>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3.设区的市级人民政府民政部门可以根据当地实际细化具体扣减办法。</w:t>
      </w:r>
    </w:p>
    <w:p>
      <w:pPr>
        <w:snapToGrid w:val="0"/>
        <w:spacing w:line="600" w:lineRule="exact"/>
        <w:ind w:firstLine="640"/>
        <w:rPr>
          <w:rFonts w:ascii="仿宋_GB2312" w:hAnsi="方正仿宋_GBK" w:eastAsia="仿宋_GB2312" w:cs="方正仿宋_GBK"/>
          <w:sz w:val="32"/>
          <w:szCs w:val="32"/>
        </w:rPr>
      </w:pPr>
      <w:r>
        <w:rPr>
          <w:rFonts w:hint="eastAsia" w:ascii="仿宋_GB2312" w:hAnsi="仿宋_GB2312" w:eastAsia="仿宋_GB2312" w:cs="仿宋_GB2312"/>
          <w:b/>
          <w:sz w:val="32"/>
          <w:szCs w:val="32"/>
        </w:rPr>
        <w:t>第八条</w:t>
      </w:r>
      <w:r>
        <w:rPr>
          <w:rFonts w:hint="eastAsia" w:ascii="仿宋_GB2312" w:hAnsi="仿宋_GB2312" w:eastAsia="仿宋_GB2312" w:cs="仿宋_GB2312"/>
          <w:sz w:val="32"/>
          <w:szCs w:val="32"/>
        </w:rPr>
        <w:t xml:space="preserve"> </w:t>
      </w:r>
      <w:r>
        <w:rPr>
          <w:rFonts w:hint="eastAsia" w:ascii="仿宋_GB2312" w:hAnsi="方正仿宋_GBK" w:eastAsia="仿宋_GB2312" w:cs="方正仿宋_GBK"/>
          <w:sz w:val="32"/>
          <w:szCs w:val="32"/>
        </w:rPr>
        <w:t>家庭财产，指共同生活的家庭成员拥有的全部动产和不动产。</w:t>
      </w:r>
    </w:p>
    <w:p>
      <w:pPr>
        <w:snapToGrid w:val="0"/>
        <w:spacing w:line="600" w:lineRule="exact"/>
        <w:ind w:firstLine="64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（一）动产，主要包括：银行存款、证券、基金、商业保险、债权、互联网金融资产以及车辆等。不动产，主要包括：房屋、林木等定着物。具体可参考以下方式核定：</w:t>
      </w:r>
    </w:p>
    <w:p>
      <w:pPr>
        <w:pStyle w:val="11"/>
        <w:snapToGrid w:val="0"/>
        <w:spacing w:line="600" w:lineRule="exact"/>
        <w:ind w:firstLine="680"/>
        <w:rPr>
          <w:rFonts w:ascii="仿宋_GB2312" w:hAnsi="仿宋_GB2312" w:eastAsia="仿宋_GB2312" w:cs="仿宋_GB2312"/>
          <w:sz w:val="32"/>
          <w:szCs w:val="32"/>
        </w:rPr>
      </w:pPr>
      <w:r>
        <w:rPr>
          <w:rFonts w:hint="eastAsia" w:ascii="仿宋_GB2312" w:hAnsi="方正仿宋_GBK" w:eastAsia="仿宋_GB2312" w:cs="方正仿宋_GBK"/>
          <w:sz w:val="32"/>
          <w:szCs w:val="32"/>
        </w:rPr>
        <w:t>1.</w:t>
      </w:r>
      <w:r>
        <w:rPr>
          <w:rFonts w:hint="eastAsia" w:ascii="仿宋_GB2312" w:hAnsi="仿宋_GB2312" w:eastAsia="仿宋_GB2312" w:cs="仿宋_GB2312"/>
          <w:sz w:val="32"/>
          <w:szCs w:val="32"/>
        </w:rPr>
        <w:t>银行存款按照共同生活家庭成员账户中的总金额认定。有条件的地方，可参考一定时间内的账户流水情况综合认定。</w:t>
      </w:r>
    </w:p>
    <w:p>
      <w:pPr>
        <w:pStyle w:val="11"/>
        <w:snapToGrid w:val="0"/>
        <w:spacing w:line="600" w:lineRule="exact"/>
        <w:ind w:firstLine="680"/>
        <w:rPr>
          <w:rFonts w:ascii="仿宋_GB2312" w:hAnsi="仿宋_GB2312" w:eastAsia="仿宋_GB2312" w:cs="仿宋_GB2312"/>
          <w:sz w:val="32"/>
          <w:szCs w:val="32"/>
        </w:rPr>
      </w:pPr>
      <w:r>
        <w:rPr>
          <w:rFonts w:hint="eastAsia" w:ascii="仿宋_GB2312" w:hAnsi="仿宋_GB2312" w:eastAsia="仿宋_GB2312" w:cs="仿宋_GB2312"/>
          <w:sz w:val="32"/>
          <w:szCs w:val="32"/>
        </w:rPr>
        <w:t>2.证券、基金等金融资产按照股票市值和资金账户余额或基金净值认定。</w:t>
      </w:r>
    </w:p>
    <w:p>
      <w:pPr>
        <w:pStyle w:val="11"/>
        <w:snapToGrid w:val="0"/>
        <w:spacing w:line="600" w:lineRule="exact"/>
        <w:ind w:firstLine="680"/>
        <w:rPr>
          <w:rFonts w:ascii="仿宋_GB2312" w:hAnsi="仿宋_GB2312" w:eastAsia="仿宋_GB2312" w:cs="仿宋_GB2312"/>
          <w:sz w:val="32"/>
          <w:szCs w:val="32"/>
        </w:rPr>
      </w:pPr>
      <w:r>
        <w:rPr>
          <w:rFonts w:hint="eastAsia" w:ascii="仿宋_GB2312" w:hAnsi="仿宋_GB2312" w:eastAsia="仿宋_GB2312" w:cs="仿宋_GB2312"/>
          <w:sz w:val="32"/>
          <w:szCs w:val="32"/>
        </w:rPr>
        <w:t>3.商业保险按照保险合同约定的给付时间和现金价值认定。债权按照协议等文本信息认定。互联网金融资产按照理财金额和实际收益认定。</w:t>
      </w:r>
    </w:p>
    <w:p>
      <w:pPr>
        <w:snapToGrid w:val="0"/>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4.车辆按照公安、交通运输、农业农村等相关部门登记信息认定。</w:t>
      </w:r>
    </w:p>
    <w:p>
      <w:pPr>
        <w:snapToGrid w:val="0"/>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5.不动产按照不动产产权证书的登记信息、相关购买信息和网签备案等信息认定。未在不动产登记部门备案但经过核查确属拥有不动产的，按照实际情况认定。</w:t>
      </w:r>
    </w:p>
    <w:p>
      <w:pPr>
        <w:snapToGrid w:val="0"/>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6.其他非生活必需的高价值物品等，根据市场同类物品价格综合评估认定。</w:t>
      </w:r>
    </w:p>
    <w:p>
      <w:pPr>
        <w:snapToGrid w:val="0"/>
        <w:spacing w:line="600" w:lineRule="exact"/>
        <w:ind w:firstLine="64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（二）家庭成员名下财产一般应同时符合以下条件：</w:t>
      </w:r>
    </w:p>
    <w:p>
      <w:pPr>
        <w:snapToGrid w:val="0"/>
        <w:spacing w:line="600" w:lineRule="exact"/>
        <w:ind w:firstLine="64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1.家庭存款、有价证券、债券总值人均不高于所在县（区）上年度居民人均可支配收入。</w:t>
      </w:r>
    </w:p>
    <w:p>
      <w:pPr>
        <w:snapToGrid w:val="0"/>
        <w:spacing w:line="600" w:lineRule="exact"/>
        <w:ind w:firstLine="64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2.拥有居住用途不动产（含住宅、公寓）不超过1套，且名下再无其他商品房和出租类不动产等。</w:t>
      </w:r>
    </w:p>
    <w:p>
      <w:pPr>
        <w:snapToGrid w:val="0"/>
        <w:spacing w:line="600" w:lineRule="exact"/>
        <w:ind w:firstLine="640"/>
        <w:rPr>
          <w:rFonts w:ascii="仿宋_GB2312" w:hAnsi="仿宋_GB2312" w:eastAsia="仿宋_GB2312" w:cs="仿宋_GB2312"/>
          <w:sz w:val="32"/>
          <w:szCs w:val="32"/>
        </w:rPr>
      </w:pPr>
      <w:r>
        <w:rPr>
          <w:rFonts w:hint="eastAsia" w:ascii="仿宋_GB2312" w:hAnsi="方正仿宋_GBK" w:eastAsia="仿宋_GB2312" w:cs="方正仿宋_GBK"/>
          <w:sz w:val="32"/>
          <w:szCs w:val="32"/>
        </w:rPr>
        <w:t>3.不拥有机动车辆、</w:t>
      </w:r>
      <w:r>
        <w:rPr>
          <w:rFonts w:hint="eastAsia" w:ascii="仿宋_GB2312" w:hAnsi="仿宋_GB2312" w:eastAsia="仿宋_GB2312" w:cs="仿宋_GB2312"/>
          <w:sz w:val="32"/>
          <w:szCs w:val="32"/>
        </w:rPr>
        <w:t>工程机械（指起重机、挖掘机、装载机、压路机、破碎锤、搅拌机等）以及大型农机具（指100马力以上的拖拉机、收割机、播种机、旋耕机、粉碎机等）等。</w:t>
      </w:r>
    </w:p>
    <w:p>
      <w:pPr>
        <w:snapToGrid w:val="0"/>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4.设区的市级人民政府民政部门根据当地实际规定的其他情况。</w:t>
      </w:r>
    </w:p>
    <w:p>
      <w:pPr>
        <w:snapToGrid w:val="0"/>
        <w:spacing w:line="600" w:lineRule="exact"/>
        <w:ind w:firstLine="645"/>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（三）对于维持申请人家庭生产生活的必需财产，可参考以下范围和原则予以适当豁免。</w:t>
      </w:r>
    </w:p>
    <w:p>
      <w:pPr>
        <w:snapToGrid w:val="0"/>
        <w:spacing w:line="600" w:lineRule="exact"/>
        <w:ind w:firstLine="645"/>
        <w:rPr>
          <w:rFonts w:ascii="仿宋_GB2312" w:hAnsi="仿宋_GB2312" w:eastAsia="仿宋_GB2312" w:cs="仿宋_GB2312"/>
          <w:sz w:val="32"/>
          <w:szCs w:val="32"/>
        </w:rPr>
      </w:pPr>
      <w:r>
        <w:rPr>
          <w:rFonts w:hint="eastAsia" w:ascii="仿宋_GB2312" w:hAnsi="方正仿宋_GBK" w:eastAsia="仿宋_GB2312" w:cs="方正仿宋_GBK"/>
          <w:sz w:val="32"/>
          <w:szCs w:val="32"/>
        </w:rPr>
        <w:t>1.家庭成员拥有作为唯一谋生工具的小型经营性车辆；</w:t>
      </w:r>
      <w:r>
        <w:rPr>
          <w:rFonts w:hint="eastAsia" w:ascii="仿宋_GB2312" w:hAnsi="仿宋_GB2312" w:eastAsia="仿宋_GB2312" w:cs="仿宋_GB2312"/>
          <w:sz w:val="32"/>
          <w:szCs w:val="32"/>
        </w:rPr>
        <w:t>残疾人功能性补偿代步机动车、二轮摩托车（电动车）以及从事农业生产的低档农用车；用于保障家庭成员因罹患重大疾病、重度残疾人长期就医、康复治疗的小型机动车辆。</w:t>
      </w:r>
    </w:p>
    <w:p>
      <w:pPr>
        <w:snapToGrid w:val="0"/>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2.申请家庭拥有两套以上住房，但累计人均住房建筑面积低于统计部门公布的当地人均住房建筑面积的。</w:t>
      </w:r>
    </w:p>
    <w:p>
      <w:pPr>
        <w:snapToGrid w:val="0"/>
        <w:spacing w:line="600" w:lineRule="exact"/>
        <w:ind w:firstLine="645"/>
        <w:rPr>
          <w:rFonts w:ascii="仿宋_GB2312" w:hAnsi="仿宋_GB2312" w:eastAsia="仿宋_GB2312" w:cs="仿宋_GB2312"/>
          <w:sz w:val="32"/>
          <w:szCs w:val="32"/>
        </w:rPr>
      </w:pPr>
      <w:r>
        <w:rPr>
          <w:rFonts w:hint="eastAsia" w:ascii="仿宋_GB2312" w:hAnsi="方正仿宋_GBK" w:eastAsia="仿宋_GB2312" w:cs="方正仿宋_GBK"/>
          <w:sz w:val="32"/>
          <w:szCs w:val="32"/>
        </w:rPr>
        <w:t>3.</w:t>
      </w:r>
      <w:r>
        <w:rPr>
          <w:rFonts w:hint="eastAsia" w:ascii="仿宋_GB2312" w:hAnsi="仿宋_GB2312" w:eastAsia="仿宋_GB2312" w:cs="仿宋_GB2312"/>
          <w:sz w:val="32"/>
          <w:szCs w:val="32"/>
        </w:rPr>
        <w:t>具体财产豁免范围、标准由设区的市级人民政府民政部门结合实际确定。</w:t>
      </w:r>
    </w:p>
    <w:p>
      <w:pPr>
        <w:snapToGrid w:val="0"/>
        <w:spacing w:line="600" w:lineRule="exact"/>
        <w:ind w:firstLine="645"/>
        <w:rPr>
          <w:rFonts w:ascii="仿宋_GB2312" w:hAnsi="仿宋_GB2312" w:eastAsia="仿宋_GB2312" w:cs="仿宋_GB2312"/>
          <w:sz w:val="32"/>
          <w:szCs w:val="32"/>
        </w:rPr>
      </w:pPr>
    </w:p>
    <w:p>
      <w:pPr>
        <w:snapToGrid w:val="0"/>
        <w:spacing w:line="600" w:lineRule="exact"/>
        <w:jc w:val="center"/>
        <w:rPr>
          <w:rFonts w:ascii="黑体" w:hAnsi="黑体" w:eastAsia="黑体"/>
          <w:bCs/>
          <w:sz w:val="32"/>
          <w:szCs w:val="32"/>
        </w:rPr>
      </w:pPr>
      <w:r>
        <w:rPr>
          <w:rFonts w:hint="eastAsia" w:ascii="黑体" w:hAnsi="黑体" w:eastAsia="黑体"/>
          <w:bCs/>
          <w:sz w:val="32"/>
          <w:szCs w:val="32"/>
        </w:rPr>
        <w:t>第三章 申办程序</w:t>
      </w:r>
    </w:p>
    <w:p>
      <w:pPr>
        <w:snapToGrid w:val="0"/>
        <w:spacing w:line="600" w:lineRule="exact"/>
        <w:rPr>
          <w:rFonts w:ascii="黑体" w:hAnsi="黑体" w:eastAsia="黑体"/>
          <w:bCs/>
          <w:sz w:val="32"/>
          <w:szCs w:val="32"/>
        </w:rPr>
      </w:pPr>
    </w:p>
    <w:p>
      <w:pPr>
        <w:snapToGrid w:val="0"/>
        <w:spacing w:line="600" w:lineRule="exact"/>
        <w:ind w:firstLine="640"/>
        <w:rPr>
          <w:rFonts w:ascii="仿宋_GB2312" w:hAnsi="方正仿宋_GBK" w:eastAsia="仿宋_GB2312" w:cs="方正仿宋_GBK"/>
          <w:sz w:val="32"/>
          <w:szCs w:val="32"/>
        </w:rPr>
      </w:pPr>
      <w:r>
        <w:rPr>
          <w:rFonts w:hint="eastAsia" w:ascii="仿宋_GB2312" w:hAnsi="仿宋_GB2312" w:eastAsia="仿宋_GB2312" w:cs="仿宋_GB2312"/>
          <w:b/>
          <w:sz w:val="32"/>
          <w:szCs w:val="32"/>
        </w:rPr>
        <w:t>第九条</w:t>
      </w:r>
      <w:r>
        <w:rPr>
          <w:rFonts w:hint="eastAsia" w:ascii="仿宋_GB2312" w:hAnsi="仿宋_GB2312" w:eastAsia="仿宋_GB2312" w:cs="仿宋_GB2312"/>
          <w:sz w:val="32"/>
          <w:szCs w:val="32"/>
        </w:rPr>
        <w:t xml:space="preserve"> </w:t>
      </w:r>
      <w:r>
        <w:rPr>
          <w:rFonts w:hint="eastAsia" w:ascii="仿宋_GB2312" w:hAnsi="方正仿宋_GBK" w:eastAsia="仿宋_GB2312" w:cs="方正仿宋_GBK"/>
          <w:sz w:val="32"/>
          <w:szCs w:val="32"/>
        </w:rPr>
        <w:t>申请最低生活保障一般以家庭为单位，由申请家庭确定一名共同生活的家庭成员作为申请人，向户籍所在地乡镇人民政府（街道办事处）提出书面申请；实施网上申请受理的地方，可以通过互联网提出申请。</w:t>
      </w:r>
    </w:p>
    <w:p>
      <w:pPr>
        <w:snapToGrid w:val="0"/>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b/>
          <w:sz w:val="32"/>
          <w:szCs w:val="32"/>
        </w:rPr>
        <w:t>第十条</w:t>
      </w:r>
      <w:r>
        <w:rPr>
          <w:rFonts w:hint="eastAsia" w:ascii="仿宋_GB2312" w:hAnsi="仿宋_GB2312" w:eastAsia="仿宋_GB2312" w:cs="仿宋_GB2312"/>
          <w:sz w:val="32"/>
          <w:szCs w:val="32"/>
        </w:rPr>
        <w:t xml:space="preserve"> 申请人或者其共同生活家庭成员的户籍应至少有一位在我省辖区范围内，具体可分以下情形提出申请：</w:t>
      </w:r>
    </w:p>
    <w:p>
      <w:pPr>
        <w:snapToGrid w:val="0"/>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（一）直接申办情形</w:t>
      </w:r>
    </w:p>
    <w:p>
      <w:pPr>
        <w:snapToGrid w:val="0"/>
        <w:spacing w:line="600" w:lineRule="exact"/>
        <w:ind w:firstLine="645"/>
        <w:rPr>
          <w:rFonts w:ascii="仿宋_GB2312" w:hAnsi="方正仿宋_GBK" w:eastAsia="仿宋_GB2312" w:cs="方正仿宋_GBK"/>
          <w:sz w:val="32"/>
          <w:szCs w:val="32"/>
        </w:rPr>
      </w:pPr>
      <w:r>
        <w:rPr>
          <w:rFonts w:hint="eastAsia" w:ascii="仿宋_GB2312" w:hAnsi="仿宋_GB2312" w:eastAsia="仿宋_GB2312" w:cs="仿宋_GB2312"/>
          <w:sz w:val="32"/>
          <w:szCs w:val="32"/>
        </w:rPr>
        <w:t>1.申请最低生活保障，一般应由具有我省户籍且与经常居住地一致的共同生活家庭成员，向其户籍所在地</w:t>
      </w:r>
      <w:r>
        <w:rPr>
          <w:rFonts w:hint="eastAsia" w:ascii="仿宋_GB2312" w:hAnsi="方正仿宋_GBK" w:eastAsia="仿宋_GB2312" w:cs="方正仿宋_GBK"/>
          <w:sz w:val="32"/>
          <w:szCs w:val="32"/>
        </w:rPr>
        <w:t>乡镇人民政府（街道办事处）提出申请。</w:t>
      </w:r>
    </w:p>
    <w:p>
      <w:pPr>
        <w:snapToGrid w:val="0"/>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2.共同生活的家庭成员</w:t>
      </w:r>
      <w:r>
        <w:rPr>
          <w:rFonts w:hint="eastAsia" w:ascii="仿宋_GB2312" w:hAnsi="方正仿宋_GBK" w:eastAsia="仿宋_GB2312" w:cs="方正仿宋_GBK"/>
          <w:sz w:val="32"/>
          <w:szCs w:val="32"/>
        </w:rPr>
        <w:t>户籍地与经常居住地均不一致的，可由任一具有我省户籍的家庭成员向其户籍所在地乡镇人民政府（街道办事处）提出申请。</w:t>
      </w:r>
    </w:p>
    <w:p>
      <w:pPr>
        <w:snapToGrid w:val="0"/>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3.在同一设区市内，共同生活家庭成员经常居住地与户籍地不一致的，</w:t>
      </w:r>
      <w:r>
        <w:rPr>
          <w:rFonts w:hint="eastAsia" w:ascii="仿宋_GB2312" w:hAnsi="方正仿宋_GBK" w:eastAsia="仿宋_GB2312" w:cs="方正仿宋_GBK"/>
          <w:sz w:val="32"/>
          <w:szCs w:val="32"/>
        </w:rPr>
        <w:t>可由持有居住证的家庭成员向经常居住地乡镇人民政府（街道办事处）申请。</w:t>
      </w:r>
    </w:p>
    <w:p>
      <w:pPr>
        <w:snapToGrid w:val="0"/>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上述三种情形，</w:t>
      </w:r>
      <w:r>
        <w:rPr>
          <w:rFonts w:hint="eastAsia" w:ascii="仿宋_GB2312" w:hAnsi="方正仿宋_GBK" w:eastAsia="仿宋_GB2312" w:cs="方正仿宋_GBK"/>
          <w:sz w:val="32"/>
          <w:szCs w:val="32"/>
        </w:rPr>
        <w:t>最</w:t>
      </w:r>
      <w:r>
        <w:rPr>
          <w:rFonts w:hint="eastAsia" w:ascii="仿宋_GB2312" w:hAnsi="仿宋_GB2312" w:eastAsia="仿宋_GB2312" w:cs="仿宋_GB2312"/>
          <w:sz w:val="32"/>
          <w:szCs w:val="32"/>
        </w:rPr>
        <w:t>低生活保障申请家庭的审核确认、资金发放等工作由申请受理地县级人民政府民政部门和乡镇人民政府（街道办事处）负责，其他有关县级人民政府民政部门和乡镇人民政府（街道办事处）应当配合做好相关工作。</w:t>
      </w:r>
    </w:p>
    <w:p>
      <w:pPr>
        <w:snapToGrid w:val="0"/>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（二）申请转介情形</w:t>
      </w:r>
    </w:p>
    <w:p>
      <w:pPr>
        <w:snapToGrid w:val="0"/>
        <w:spacing w:line="600" w:lineRule="exact"/>
        <w:ind w:firstLine="645"/>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共同生活的家庭成员户籍地与经常居住地分别在我省不同市域内的，可由持有居住证的家庭成员向居住地乡镇人民政府（街道办事处）提出申请。</w:t>
      </w:r>
    </w:p>
    <w:p>
      <w:pPr>
        <w:snapToGrid w:val="0"/>
        <w:spacing w:line="600" w:lineRule="exact"/>
        <w:ind w:firstLine="645"/>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shd w:val="clear" w:color="auto" w:fill="FFFFFF"/>
        </w:rPr>
        <w:t>共同生活家庭成员向户籍所在地</w:t>
      </w:r>
      <w:r>
        <w:rPr>
          <w:rFonts w:hint="eastAsia" w:ascii="仿宋_GB2312" w:hAnsi="仿宋_GB2312" w:eastAsia="仿宋_GB2312" w:cs="仿宋_GB2312"/>
          <w:sz w:val="32"/>
          <w:szCs w:val="32"/>
        </w:rPr>
        <w:t>乡镇人民政府（街道办事处）</w:t>
      </w:r>
      <w:r>
        <w:rPr>
          <w:rFonts w:hint="eastAsia" w:ascii="仿宋_GB2312" w:hAnsi="仿宋_GB2312" w:eastAsia="仿宋_GB2312" w:cs="仿宋_GB2312"/>
          <w:sz w:val="32"/>
          <w:szCs w:val="32"/>
          <w:shd w:val="clear" w:color="auto" w:fill="FFFFFF"/>
        </w:rPr>
        <w:t>提出申请有困难的，可以在本省任一</w:t>
      </w:r>
      <w:r>
        <w:rPr>
          <w:rFonts w:hint="eastAsia" w:ascii="仿宋_GB2312" w:hAnsi="仿宋_GB2312" w:eastAsia="仿宋_GB2312" w:cs="仿宋_GB2312"/>
          <w:sz w:val="32"/>
          <w:szCs w:val="32"/>
        </w:rPr>
        <w:t>乡镇人民政府（街道办事处）</w:t>
      </w:r>
      <w:r>
        <w:rPr>
          <w:rFonts w:hint="eastAsia" w:ascii="仿宋_GB2312" w:hAnsi="仿宋_GB2312" w:eastAsia="仿宋_GB2312" w:cs="仿宋_GB2312"/>
          <w:sz w:val="32"/>
          <w:szCs w:val="32"/>
          <w:shd w:val="clear" w:color="auto" w:fill="FFFFFF"/>
        </w:rPr>
        <w:t>提交申请。</w:t>
      </w:r>
    </w:p>
    <w:p>
      <w:pPr>
        <w:snapToGrid w:val="0"/>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上述两种情形，接到申请的</w:t>
      </w:r>
      <w:r>
        <w:rPr>
          <w:rFonts w:hint="eastAsia" w:ascii="仿宋_GB2312" w:hAnsi="仿宋_GB2312" w:eastAsia="仿宋_GB2312" w:cs="仿宋_GB2312"/>
          <w:sz w:val="32"/>
          <w:szCs w:val="32"/>
        </w:rPr>
        <w:t>乡镇人民政府（街道办事处），在初步调查核实后，要及时向主要家庭成员户籍所在地转介最低生活保障申请、反馈调查核实情况，由户籍所在地完成后续审核确认、资金发放等工作。接受申请的乡镇人民政府（街道办事处）要协助做好相关配合工作。</w:t>
      </w:r>
    </w:p>
    <w:p>
      <w:pPr>
        <w:snapToGrid w:val="0"/>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有条件的地方可以有序推进持有居住证人员在居住地申办最低生活保障。</w:t>
      </w:r>
    </w:p>
    <w:p>
      <w:pPr>
        <w:snapToGrid w:val="0"/>
        <w:spacing w:line="600" w:lineRule="exact"/>
        <w:ind w:firstLine="640"/>
        <w:rPr>
          <w:rFonts w:ascii="仿宋_GB2312" w:hAnsi="方正仿宋_GBK" w:eastAsia="仿宋_GB2312" w:cs="方正仿宋_GBK"/>
          <w:sz w:val="32"/>
          <w:szCs w:val="32"/>
        </w:rPr>
      </w:pPr>
      <w:r>
        <w:rPr>
          <w:rFonts w:hint="eastAsia" w:ascii="仿宋_GB2312" w:hAnsi="仿宋_GB2312" w:eastAsia="仿宋_GB2312" w:cs="仿宋_GB2312"/>
          <w:b/>
          <w:sz w:val="32"/>
          <w:szCs w:val="32"/>
        </w:rPr>
        <w:t>第十一条</w:t>
      </w:r>
      <w:r>
        <w:rPr>
          <w:rFonts w:hint="eastAsia" w:ascii="仿宋_GB2312" w:hAnsi="仿宋_GB2312" w:eastAsia="仿宋_GB2312" w:cs="仿宋_GB2312"/>
          <w:sz w:val="32"/>
          <w:szCs w:val="32"/>
        </w:rPr>
        <w:t xml:space="preserve"> </w:t>
      </w:r>
      <w:r>
        <w:rPr>
          <w:rFonts w:hint="eastAsia" w:ascii="仿宋_GB2312" w:hAnsi="方正仿宋_GBK" w:eastAsia="仿宋_GB2312" w:cs="方正仿宋_GBK"/>
          <w:sz w:val="32"/>
          <w:szCs w:val="32"/>
        </w:rPr>
        <w:t>符合下列情形之一的人员，可以单独提出申请：</w:t>
      </w:r>
    </w:p>
    <w:p>
      <w:pPr>
        <w:snapToGrid w:val="0"/>
        <w:spacing w:line="600" w:lineRule="exact"/>
        <w:ind w:firstLine="64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（一）最低生活保障边缘家庭中持有中华人民共和国残疾人证的一级、二级重度残疾人和三级智力残疾人、三级精神残疾人（以下简称重度残疾人）；</w:t>
      </w:r>
    </w:p>
    <w:p>
      <w:pPr>
        <w:snapToGrid w:val="0"/>
        <w:spacing w:line="600" w:lineRule="exact"/>
        <w:ind w:firstLine="64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（二）最低生活保障边缘家庭中患有当地有关部门认定的重特大疾病的人员（以下简称重病患者）；</w:t>
      </w:r>
    </w:p>
    <w:p>
      <w:pPr>
        <w:snapToGrid w:val="0"/>
        <w:spacing w:line="600" w:lineRule="exact"/>
        <w:ind w:firstLine="64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（三）脱离家庭、在宗教场所居住三年以上（含三年）的生活困难的宗教教职人员；</w:t>
      </w:r>
    </w:p>
    <w:p>
      <w:pPr>
        <w:snapToGrid w:val="0"/>
        <w:spacing w:line="600" w:lineRule="exact"/>
        <w:ind w:firstLine="64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（四）县级以上人民政府民政部门规定的其他特殊困难人员。</w:t>
      </w:r>
    </w:p>
    <w:p>
      <w:pPr>
        <w:snapToGrid w:val="0"/>
        <w:spacing w:line="600" w:lineRule="exact"/>
        <w:ind w:firstLine="64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最低生活保障边缘家庭一般指经民政部门认定的，家庭人均月收入超出最低生活保障标准，但低于当地最低生活保障标准1.5倍，且财产状况符合最低生活保障财产条件的家庭。生活困难的宗教教职人员，</w:t>
      </w:r>
      <w:r>
        <w:rPr>
          <w:rFonts w:hint="eastAsia" w:ascii="仿宋_GB2312" w:hAnsi="仿宋_GB2312" w:eastAsia="仿宋_GB2312" w:cs="仿宋_GB2312"/>
          <w:sz w:val="32"/>
          <w:szCs w:val="32"/>
        </w:rPr>
        <w:t>可向本人所属宗教团体、宗教院校、宗教活动场所所在地的乡镇人民政府（街道办事处）单独提出申请。</w:t>
      </w:r>
    </w:p>
    <w:p>
      <w:pPr>
        <w:snapToGrid w:val="0"/>
        <w:spacing w:line="600" w:lineRule="exact"/>
        <w:ind w:firstLine="640"/>
        <w:rPr>
          <w:rFonts w:ascii="仿宋_GB2312" w:hAnsi="方正仿宋_GBK" w:eastAsia="仿宋_GB2312" w:cs="方正仿宋_GBK"/>
          <w:sz w:val="32"/>
          <w:szCs w:val="32"/>
        </w:rPr>
      </w:pPr>
      <w:r>
        <w:rPr>
          <w:rFonts w:hint="eastAsia" w:ascii="仿宋_GB2312" w:hAnsi="仿宋_GB2312" w:eastAsia="仿宋_GB2312" w:cs="仿宋_GB2312"/>
          <w:b/>
          <w:sz w:val="32"/>
          <w:szCs w:val="32"/>
        </w:rPr>
        <w:t>第十二条</w:t>
      </w:r>
      <w:r>
        <w:rPr>
          <w:rFonts w:hint="eastAsia" w:ascii="仿宋_GB2312" w:hAnsi="仿宋_GB2312" w:eastAsia="仿宋_GB2312" w:cs="仿宋_GB2312"/>
          <w:sz w:val="32"/>
          <w:szCs w:val="32"/>
        </w:rPr>
        <w:t xml:space="preserve"> </w:t>
      </w:r>
      <w:r>
        <w:rPr>
          <w:rFonts w:hint="eastAsia" w:ascii="仿宋_GB2312" w:hAnsi="方正仿宋_GBK" w:eastAsia="仿宋_GB2312" w:cs="方正仿宋_GBK"/>
          <w:sz w:val="32"/>
          <w:szCs w:val="32"/>
        </w:rPr>
        <w:t>申请最低生活保障，共同生活的家庭成员应当履行以下义务：</w:t>
      </w:r>
    </w:p>
    <w:p>
      <w:pPr>
        <w:snapToGrid w:val="0"/>
        <w:spacing w:line="600" w:lineRule="exact"/>
        <w:ind w:firstLine="64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（一）按规定提交（填报）相关申请材料；</w:t>
      </w:r>
    </w:p>
    <w:p>
      <w:pPr>
        <w:snapToGrid w:val="0"/>
        <w:spacing w:line="600" w:lineRule="exact"/>
        <w:ind w:firstLine="64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（二）承诺所提供的信息真实、完整；</w:t>
      </w:r>
    </w:p>
    <w:p>
      <w:pPr>
        <w:snapToGrid w:val="0"/>
        <w:spacing w:line="600" w:lineRule="exact"/>
        <w:ind w:firstLine="64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（三）履行授权核对其家庭经济状况的相关手续；</w:t>
      </w:r>
    </w:p>
    <w:p>
      <w:pPr>
        <w:snapToGrid w:val="0"/>
        <w:spacing w:line="600" w:lineRule="exact"/>
        <w:ind w:firstLine="64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（四）积极配合开展家庭经济状况调查。</w:t>
      </w:r>
    </w:p>
    <w:p>
      <w:pPr>
        <w:pStyle w:val="9"/>
        <w:snapToGrid w:val="0"/>
        <w:spacing w:line="600" w:lineRule="exact"/>
        <w:ind w:firstLine="634" w:firstLineChars="200"/>
        <w:rPr>
          <w:rFonts w:ascii="仿宋_GB2312" w:hAnsi="仿宋_GB2312" w:eastAsia="仿宋_GB2312" w:cs="仿宋_GB2312"/>
          <w:color w:val="auto"/>
          <w:sz w:val="32"/>
        </w:rPr>
      </w:pPr>
      <w:r>
        <w:rPr>
          <w:rFonts w:hint="eastAsia" w:ascii="仿宋_GB2312" w:hAnsi="方正仿宋_GBK" w:eastAsia="仿宋_GB2312" w:cs="方正仿宋_GBK"/>
          <w:b/>
          <w:color w:val="auto"/>
          <w:sz w:val="32"/>
        </w:rPr>
        <w:t>第十三条</w:t>
      </w:r>
      <w:r>
        <w:rPr>
          <w:rFonts w:hint="eastAsia" w:ascii="仿宋_GB2312" w:hAnsi="方正仿宋_GBK" w:eastAsia="仿宋_GB2312" w:cs="方正仿宋_GBK"/>
          <w:color w:val="auto"/>
          <w:sz w:val="32"/>
        </w:rPr>
        <w:t xml:space="preserve"> 乡镇人民政府（街道办事处）应当对提交的材料进行审查，材料齐备的，予以受理；材料不齐备的，应当一次性告知补齐所有规定材料；可以通过国家或地方政务服务平台查询获取的相关材料，不再要求重复提交。</w:t>
      </w:r>
      <w:r>
        <w:rPr>
          <w:rFonts w:hint="eastAsia" w:ascii="仿宋_GB2312" w:hAnsi="仿宋_GB2312" w:eastAsia="仿宋_GB2312" w:cs="仿宋_GB2312"/>
          <w:color w:val="auto"/>
          <w:sz w:val="32"/>
        </w:rPr>
        <w:t>无正当理由，不得拒绝受理。</w:t>
      </w:r>
    </w:p>
    <w:p>
      <w:pPr>
        <w:snapToGrid w:val="0"/>
        <w:spacing w:line="600" w:lineRule="exact"/>
        <w:ind w:firstLine="632" w:firstLineChars="200"/>
        <w:rPr>
          <w:rFonts w:ascii="仿宋_GB2312" w:eastAsia="仿宋_GB2312"/>
          <w:sz w:val="32"/>
          <w:szCs w:val="32"/>
        </w:rPr>
      </w:pPr>
      <w:r>
        <w:rPr>
          <w:rFonts w:hint="eastAsia" w:ascii="仿宋_GB2312" w:hAnsi="仿宋_GB2312" w:eastAsia="仿宋_GB2312" w:cs="仿宋_GB2312"/>
          <w:sz w:val="32"/>
          <w:szCs w:val="32"/>
        </w:rPr>
        <w:t>乡镇人民政府（街道办事处）</w:t>
      </w:r>
      <w:r>
        <w:rPr>
          <w:rFonts w:hint="eastAsia" w:ascii="仿宋_GB2312" w:hAnsi="方正仿宋_GBK" w:eastAsia="仿宋_GB2312" w:cs="方正仿宋_GBK"/>
          <w:sz w:val="32"/>
          <w:szCs w:val="32"/>
        </w:rPr>
        <w:t>在遵从申请人意愿的基础上，</w:t>
      </w:r>
      <w:r>
        <w:rPr>
          <w:rFonts w:hint="eastAsia" w:ascii="仿宋_GB2312" w:hAnsi="仿宋_GB2312" w:eastAsia="仿宋_GB2312" w:cs="仿宋_GB2312"/>
          <w:sz w:val="32"/>
          <w:szCs w:val="32"/>
        </w:rPr>
        <w:t>可在申请环节推行证明事项告知承诺制。</w:t>
      </w:r>
      <w:r>
        <w:rPr>
          <w:rFonts w:hint="eastAsia" w:ascii="仿宋_GB2312" w:eastAsia="仿宋_GB2312"/>
          <w:sz w:val="32"/>
          <w:szCs w:val="32"/>
        </w:rPr>
        <w:t>即以书面（含电子文本）形式将申请最低生活保障所需的证明义务和证明内容一次性告知申请人，申请人书面承诺已经符合告知的条件、标准、要求，愿意承担不实承诺的法律责任，乡镇人民政府（街道办事处）可不再索要有关证明而依据申请人书面（含电子文本）承诺开展后续工作。申请人有不良信用记录或曾出现社会救助失信行为的，不适用告知承诺制。申请人不愿承诺或无法承诺的，应当提交申办时所需的证明材料。</w:t>
      </w:r>
    </w:p>
    <w:p>
      <w:pPr>
        <w:snapToGrid w:val="0"/>
        <w:spacing w:line="600" w:lineRule="exact"/>
        <w:ind w:firstLine="64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第十四条</w:t>
      </w:r>
      <w:r>
        <w:rPr>
          <w:rFonts w:hint="eastAsia" w:ascii="仿宋_GB2312" w:hAnsi="方正仿宋_GBK" w:eastAsia="仿宋_GB2312" w:cs="方正仿宋_GBK"/>
          <w:sz w:val="32"/>
          <w:szCs w:val="32"/>
        </w:rPr>
        <w:t xml:space="preserve"> 共同生活的家庭成员申请有困难的，可以由本人或法定监护人委托村（居）民委员会或者其他人代为提出申请。委托申请的，应当办理相应委托手续。</w:t>
      </w:r>
    </w:p>
    <w:p>
      <w:pPr>
        <w:snapToGrid w:val="0"/>
        <w:spacing w:line="600" w:lineRule="exact"/>
        <w:ind w:firstLine="64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乡镇人民政府（街道办事处）、村（居）民委员会在工作中发现困难家庭可能符合条件，但是未申请最低生活保障的，应当主动告知其共同生活的家庭成员相关政策。</w:t>
      </w:r>
    </w:p>
    <w:p>
      <w:pPr>
        <w:snapToGrid w:val="0"/>
        <w:spacing w:line="600" w:lineRule="exact"/>
        <w:ind w:firstLine="64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第十五条</w:t>
      </w:r>
      <w:r>
        <w:rPr>
          <w:rFonts w:hint="eastAsia" w:ascii="仿宋_GB2312" w:hAnsi="方正仿宋_GBK" w:eastAsia="仿宋_GB2312" w:cs="方正仿宋_GBK"/>
          <w:sz w:val="32"/>
          <w:szCs w:val="32"/>
        </w:rPr>
        <w:t xml:space="preserve"> 申请人或其共同生活家庭成员与最低生活保障经办人员或村（居）民委员会成员有近亲属关系的，应当如实申明。乡镇人民政府（街道办事处）应当单独登记备案。</w:t>
      </w:r>
    </w:p>
    <w:p>
      <w:pPr>
        <w:pStyle w:val="9"/>
        <w:shd w:val="clear" w:color="auto" w:fill="FFFFFF"/>
        <w:adjustRightInd w:val="0"/>
        <w:snapToGrid w:val="0"/>
        <w:spacing w:line="600" w:lineRule="exact"/>
        <w:ind w:firstLine="634" w:firstLineChars="200"/>
        <w:rPr>
          <w:rFonts w:ascii="仿宋_GB2312" w:hAnsi="仿宋_GB2312" w:eastAsia="仿宋_GB2312" w:cs="仿宋_GB2312"/>
          <w:color w:val="auto"/>
          <w:sz w:val="32"/>
        </w:rPr>
      </w:pPr>
      <w:r>
        <w:rPr>
          <w:rFonts w:hint="eastAsia" w:ascii="仿宋_GB2312" w:hAnsi="仿宋_GB2312" w:eastAsia="仿宋_GB2312" w:cs="仿宋_GB2312"/>
          <w:b/>
          <w:color w:val="auto"/>
          <w:sz w:val="32"/>
        </w:rPr>
        <w:t>第十六条</w:t>
      </w:r>
      <w:r>
        <w:rPr>
          <w:rFonts w:hint="eastAsia" w:ascii="仿宋_GB2312" w:hAnsi="仿宋_GB2312" w:eastAsia="仿宋_GB2312" w:cs="仿宋_GB2312"/>
          <w:color w:val="auto"/>
          <w:sz w:val="32"/>
        </w:rPr>
        <w:t xml:space="preserve"> 乡镇人民政府（街道办事处）自受理申请材料之日起3个工作日内，在村（居）民委员会协助下，启动家庭经济状况调查。入户调查人员每组不得少于2人。</w:t>
      </w:r>
    </w:p>
    <w:p>
      <w:pPr>
        <w:snapToGrid w:val="0"/>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共同生活家庭成员经常居住地与户籍所在地不一致的，经常居住地县级人民政府民政部门和乡镇人民政府（街道办事处）应当配合开展家庭经济状况调查、动态管理等相关工作。</w:t>
      </w:r>
    </w:p>
    <w:p>
      <w:pPr>
        <w:pStyle w:val="9"/>
        <w:shd w:val="clear" w:color="auto" w:fill="FFFFFF"/>
        <w:adjustRightInd w:val="0"/>
        <w:snapToGrid w:val="0"/>
        <w:spacing w:line="600" w:lineRule="exact"/>
        <w:ind w:firstLine="634" w:firstLineChars="200"/>
        <w:rPr>
          <w:rFonts w:ascii="仿宋_GB2312" w:hAnsi="仿宋_GB2312" w:eastAsia="仿宋_GB2312" w:cs="仿宋_GB2312"/>
          <w:color w:val="auto"/>
          <w:sz w:val="32"/>
        </w:rPr>
      </w:pPr>
      <w:r>
        <w:rPr>
          <w:rFonts w:hint="eastAsia" w:ascii="仿宋_GB2312" w:hAnsi="仿宋_GB2312" w:eastAsia="仿宋_GB2312" w:cs="仿宋_GB2312"/>
          <w:b/>
          <w:color w:val="auto"/>
          <w:sz w:val="32"/>
        </w:rPr>
        <w:t xml:space="preserve">第十七条 </w:t>
      </w:r>
      <w:r>
        <w:rPr>
          <w:rFonts w:hint="eastAsia" w:ascii="仿宋_GB2312" w:hAnsi="仿宋_GB2312" w:eastAsia="仿宋_GB2312" w:cs="仿宋_GB2312"/>
          <w:color w:val="auto"/>
          <w:sz w:val="32"/>
        </w:rPr>
        <w:t>调查最低生活保障申请家庭经济状况和实际生活情况，可采取以下方式进行：</w:t>
      </w:r>
    </w:p>
    <w:p>
      <w:pPr>
        <w:pStyle w:val="9"/>
        <w:shd w:val="clear" w:color="auto" w:fill="FFFFFF"/>
        <w:adjustRightInd w:val="0"/>
        <w:snapToGrid w:val="0"/>
        <w:spacing w:line="600" w:lineRule="exact"/>
        <w:ind w:firstLine="632" w:firstLineChars="200"/>
        <w:rPr>
          <w:rFonts w:ascii="仿宋_GB2312" w:hAnsi="仿宋_GB2312" w:eastAsia="仿宋_GB2312" w:cs="仿宋_GB2312"/>
          <w:color w:val="auto"/>
          <w:sz w:val="32"/>
        </w:rPr>
      </w:pPr>
      <w:r>
        <w:rPr>
          <w:rFonts w:hint="eastAsia" w:ascii="仿宋_GB2312" w:hAnsi="仿宋_GB2312" w:eastAsia="仿宋_GB2312" w:cs="仿宋_GB2312"/>
          <w:color w:val="auto"/>
          <w:sz w:val="32"/>
        </w:rPr>
        <w:t>（一）信息核对。乡镇人民政府（街道办事处）通过县级以上人民政府民政部门委托核对机构，对最低生活保障申请家庭共同生活成员的经济状况进行核对，并出具核对报告。必要时，可经授权核对其他具有法定赡（扶、抚）养义务关系的非共同生活成员经济状况。</w:t>
      </w:r>
    </w:p>
    <w:p>
      <w:pPr>
        <w:pStyle w:val="9"/>
        <w:shd w:val="clear" w:color="auto" w:fill="FFFFFF"/>
        <w:adjustRightInd w:val="0"/>
        <w:snapToGrid w:val="0"/>
        <w:spacing w:line="600" w:lineRule="exact"/>
        <w:ind w:firstLine="632" w:firstLineChars="200"/>
        <w:rPr>
          <w:rFonts w:ascii="仿宋_GB2312" w:hAnsi="仿宋_GB2312" w:eastAsia="仿宋_GB2312" w:cs="仿宋_GB2312"/>
          <w:color w:val="auto"/>
          <w:sz w:val="32"/>
        </w:rPr>
      </w:pPr>
      <w:r>
        <w:rPr>
          <w:rFonts w:hint="eastAsia" w:ascii="仿宋_GB2312" w:hAnsi="仿宋_GB2312" w:eastAsia="仿宋_GB2312" w:cs="仿宋_GB2312"/>
          <w:color w:val="auto"/>
          <w:sz w:val="32"/>
        </w:rPr>
        <w:t>（二）入户调查。由两名以上调查人员到申请人家中了解其实际生活情况和家庭收入、财产状况，填写入户调查表，并由调查人员、在场的共同生活家庭成员分别签字确认。</w:t>
      </w:r>
    </w:p>
    <w:p>
      <w:pPr>
        <w:pStyle w:val="9"/>
        <w:shd w:val="clear" w:color="auto" w:fill="FFFFFF"/>
        <w:adjustRightInd w:val="0"/>
        <w:snapToGrid w:val="0"/>
        <w:spacing w:line="600" w:lineRule="exact"/>
        <w:ind w:firstLine="632" w:firstLineChars="200"/>
        <w:rPr>
          <w:rFonts w:ascii="仿宋_GB2312" w:hAnsi="仿宋_GB2312" w:eastAsia="仿宋_GB2312" w:cs="仿宋_GB2312"/>
          <w:color w:val="auto"/>
          <w:sz w:val="32"/>
        </w:rPr>
      </w:pPr>
      <w:r>
        <w:rPr>
          <w:rFonts w:hint="eastAsia" w:ascii="仿宋_GB2312" w:hAnsi="仿宋_GB2312" w:eastAsia="仿宋_GB2312" w:cs="仿宋_GB2312"/>
          <w:color w:val="auto"/>
          <w:sz w:val="32"/>
        </w:rPr>
        <w:t>（三）邻里访问。调查人员到申请人所在村（社区）或者单位走访了解其日常生活、从业情况和经济状况等。</w:t>
      </w:r>
    </w:p>
    <w:p>
      <w:pPr>
        <w:pStyle w:val="9"/>
        <w:shd w:val="clear" w:color="auto" w:fill="FFFFFF"/>
        <w:adjustRightInd w:val="0"/>
        <w:snapToGrid w:val="0"/>
        <w:spacing w:line="600" w:lineRule="exact"/>
        <w:ind w:firstLine="632" w:firstLineChars="200"/>
        <w:rPr>
          <w:rFonts w:ascii="仿宋_GB2312" w:hAnsi="仿宋_GB2312" w:eastAsia="仿宋_GB2312" w:cs="仿宋_GB2312"/>
          <w:color w:val="auto"/>
          <w:sz w:val="32"/>
        </w:rPr>
      </w:pPr>
      <w:r>
        <w:rPr>
          <w:rFonts w:hint="eastAsia" w:ascii="仿宋_GB2312" w:hAnsi="仿宋_GB2312" w:eastAsia="仿宋_GB2312" w:cs="仿宋_GB2312"/>
          <w:color w:val="auto"/>
          <w:sz w:val="32"/>
        </w:rPr>
        <w:t>（四）信函索证。调查人员以信函方式向相关单位和部门索取有关佐证材料。</w:t>
      </w:r>
    </w:p>
    <w:p>
      <w:pPr>
        <w:pStyle w:val="9"/>
        <w:shd w:val="clear" w:color="auto" w:fill="FFFFFF"/>
        <w:adjustRightInd w:val="0"/>
        <w:snapToGrid w:val="0"/>
        <w:spacing w:line="600" w:lineRule="exact"/>
        <w:ind w:firstLine="632" w:firstLineChars="200"/>
        <w:rPr>
          <w:rFonts w:ascii="仿宋_GB2312" w:hAnsi="仿宋_GB2312" w:eastAsia="仿宋_GB2312" w:cs="仿宋_GB2312"/>
          <w:color w:val="auto"/>
          <w:sz w:val="32"/>
        </w:rPr>
      </w:pPr>
      <w:r>
        <w:rPr>
          <w:rFonts w:hint="eastAsia" w:ascii="仿宋_GB2312" w:hAnsi="仿宋_GB2312" w:eastAsia="仿宋_GB2312" w:cs="仿宋_GB2312"/>
          <w:color w:val="auto"/>
          <w:sz w:val="32"/>
        </w:rPr>
        <w:t>（五）其他调查方式。</w:t>
      </w:r>
    </w:p>
    <w:p>
      <w:pPr>
        <w:snapToGrid w:val="0"/>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发生重大突发事件时，前款规定的入户调查、邻里访问等程序可以采取电话、视频等非接触方式进行。</w:t>
      </w:r>
    </w:p>
    <w:p>
      <w:pPr>
        <w:snapToGrid w:val="0"/>
        <w:spacing w:line="600" w:lineRule="exact"/>
        <w:ind w:firstLine="634"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第十八条</w:t>
      </w:r>
      <w:r>
        <w:rPr>
          <w:rFonts w:hint="eastAsia" w:ascii="仿宋_GB2312" w:hAnsi="仿宋_GB2312" w:eastAsia="仿宋_GB2312" w:cs="仿宋_GB2312"/>
          <w:sz w:val="32"/>
          <w:szCs w:val="32"/>
        </w:rPr>
        <w:t xml:space="preserve"> 县级人民政府民政部门应当在收到乡镇人民政府（街道办事处）对家庭经济状况进行信息核对提请后3个工作日内，启动信息核对程序。根据工作需要，依法依规查询相关成员的户籍、纳税记录、社会保险缴纳、不动产登记、市场主体登记、住房公积金缴纳、车船登记，以及银行存款、商业保险、证券、互联网金融资产等信息。</w:t>
      </w:r>
    </w:p>
    <w:p>
      <w:pPr>
        <w:snapToGrid w:val="0"/>
        <w:spacing w:line="600" w:lineRule="exact"/>
        <w:ind w:firstLine="634"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第十九条</w:t>
      </w:r>
      <w:r>
        <w:rPr>
          <w:rFonts w:hint="eastAsia" w:ascii="仿宋_GB2312" w:hAnsi="仿宋_GB2312" w:eastAsia="仿宋_GB2312" w:cs="仿宋_GB2312"/>
          <w:sz w:val="32"/>
          <w:szCs w:val="32"/>
        </w:rPr>
        <w:t xml:space="preserve"> 县级人民政府民政部门可以根据当地实际情况，制定最低生活保障家庭认定辅助指标。通过家庭用水、用电、燃气、通讯等日常生活费用支出，以及是否存在高收费学校就读（含入托、出国留学）、出国旅游</w:t>
      </w:r>
      <w:r>
        <w:rPr>
          <w:rFonts w:hint="eastAsia" w:ascii="仿宋_GB2312" w:hAnsi="微软雅黑" w:eastAsia="仿宋_GB2312" w:cs="微软雅黑"/>
          <w:sz w:val="32"/>
          <w:szCs w:val="32"/>
        </w:rPr>
        <w:t>、奢侈性</w:t>
      </w:r>
      <w:r>
        <w:rPr>
          <w:rFonts w:hint="eastAsia" w:ascii="仿宋_GB2312" w:hAnsi="仿宋_GB2312" w:eastAsia="仿宋_GB2312" w:cs="仿宋_GB2312"/>
          <w:sz w:val="32"/>
          <w:szCs w:val="32"/>
        </w:rPr>
        <w:t>高消费、消费类贷款、从事经营活动或参与赌博、失信惩戒等情况，对家庭经济状况进行辅助评估。</w:t>
      </w:r>
      <w:r>
        <w:rPr>
          <w:rFonts w:hint="eastAsia" w:ascii="仿宋_GB2312" w:hAnsi="仿宋_GB2312" w:eastAsia="仿宋_GB2312" w:cs="仿宋_GB2312"/>
          <w:bCs/>
          <w:sz w:val="32"/>
          <w:szCs w:val="32"/>
        </w:rPr>
        <w:t>辅助</w:t>
      </w:r>
      <w:r>
        <w:rPr>
          <w:rFonts w:hint="eastAsia" w:ascii="仿宋_GB2312" w:hAnsi="仿宋_GB2312" w:eastAsia="仿宋_GB2312" w:cs="仿宋_GB2312"/>
          <w:sz w:val="32"/>
          <w:szCs w:val="32"/>
        </w:rPr>
        <w:t>指标可通过自来水、电力、燃气、通讯企业和互联网企业、教育部门、出入境管理部门、交通运输管理部门和相关企业提供的信息比对，或通过邻里访问调查了解。对于出现</w:t>
      </w:r>
      <w:r>
        <w:rPr>
          <w:rFonts w:hint="eastAsia" w:ascii="仿宋_GB2312" w:hAnsi="仿宋_GB2312" w:eastAsia="仿宋_GB2312" w:cs="仿宋_GB2312"/>
          <w:bCs/>
          <w:sz w:val="32"/>
          <w:szCs w:val="32"/>
        </w:rPr>
        <w:t>辅助</w:t>
      </w:r>
      <w:r>
        <w:rPr>
          <w:rFonts w:hint="eastAsia" w:ascii="仿宋_GB2312" w:hAnsi="仿宋_GB2312" w:eastAsia="仿宋_GB2312" w:cs="仿宋_GB2312"/>
          <w:sz w:val="32"/>
          <w:szCs w:val="32"/>
        </w:rPr>
        <w:t xml:space="preserve">指标超标的家庭，应重点核查其收入、财产状况，不能合理说明理由的，可作为家庭经济状况超出规定的判断依据。                           </w:t>
      </w:r>
    </w:p>
    <w:p>
      <w:pPr>
        <w:pStyle w:val="9"/>
        <w:shd w:val="clear" w:color="auto" w:fill="FFFFFF"/>
        <w:adjustRightInd w:val="0"/>
        <w:snapToGrid w:val="0"/>
        <w:spacing w:line="600" w:lineRule="exact"/>
        <w:ind w:firstLine="634" w:firstLineChars="200"/>
        <w:rPr>
          <w:rFonts w:ascii="仿宋_GB2312" w:hAnsi="仿宋_GB2312" w:eastAsia="仿宋_GB2312" w:cs="仿宋_GB2312"/>
          <w:color w:val="auto"/>
          <w:sz w:val="32"/>
        </w:rPr>
      </w:pPr>
      <w:r>
        <w:rPr>
          <w:rFonts w:hint="eastAsia" w:ascii="仿宋_GB2312" w:hAnsi="仿宋_GB2312" w:eastAsia="仿宋_GB2312" w:cs="仿宋_GB2312"/>
          <w:b/>
          <w:color w:val="auto"/>
          <w:sz w:val="32"/>
        </w:rPr>
        <w:t>第二十条</w:t>
      </w:r>
      <w:r>
        <w:rPr>
          <w:rFonts w:hint="eastAsia" w:ascii="仿宋_GB2312" w:hAnsi="仿宋_GB2312" w:eastAsia="仿宋_GB2312" w:cs="仿宋_GB2312"/>
          <w:color w:val="auto"/>
          <w:sz w:val="32"/>
        </w:rPr>
        <w:t xml:space="preserve"> 经家庭经济状况信息核对，不符合条件的最低生活保障申请，乡镇人民政府（街道办事处）应当及时告知申请人。申请人有异议的，应当提供相关佐证材料；乡镇人民政府（街道办事处）应当组织开展复查。</w:t>
      </w:r>
    </w:p>
    <w:p>
      <w:pPr>
        <w:snapToGrid w:val="0"/>
        <w:spacing w:line="600" w:lineRule="exact"/>
        <w:ind w:firstLine="634" w:firstLineChars="200"/>
        <w:rPr>
          <w:rFonts w:ascii="仿宋_GB2312" w:hAnsi="方正仿宋_GBK" w:eastAsia="仿宋_GB2312" w:cs="方正仿宋_GBK"/>
          <w:sz w:val="32"/>
          <w:szCs w:val="32"/>
        </w:rPr>
      </w:pPr>
      <w:r>
        <w:rPr>
          <w:rFonts w:hint="eastAsia" w:ascii="仿宋_GB2312" w:hAnsi="仿宋_GB2312" w:eastAsia="仿宋_GB2312" w:cs="仿宋_GB2312"/>
          <w:b/>
          <w:sz w:val="32"/>
          <w:szCs w:val="32"/>
        </w:rPr>
        <w:t>第二十一条</w:t>
      </w:r>
      <w:r>
        <w:rPr>
          <w:rFonts w:hint="eastAsia" w:ascii="仿宋_GB2312" w:hAnsi="仿宋_GB2312" w:eastAsia="仿宋_GB2312" w:cs="仿宋_GB2312"/>
          <w:sz w:val="32"/>
          <w:szCs w:val="32"/>
        </w:rPr>
        <w:t xml:space="preserve"> </w:t>
      </w:r>
      <w:r>
        <w:rPr>
          <w:rFonts w:hint="eastAsia" w:ascii="仿宋_GB2312" w:hAnsi="方正仿宋_GBK" w:eastAsia="仿宋_GB2312" w:cs="方正仿宋_GBK"/>
          <w:sz w:val="32"/>
          <w:szCs w:val="32"/>
        </w:rPr>
        <w:t>乡镇人民政府（街道办事处）应当根据家庭经济状况调查核实情况，提出初审意见，并在申请家庭所在村（社区）进行公示。公示期为7天。</w:t>
      </w:r>
    </w:p>
    <w:p>
      <w:pPr>
        <w:snapToGrid w:val="0"/>
        <w:spacing w:line="600" w:lineRule="exact"/>
        <w:ind w:firstLine="64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公示有异议的，乡镇人民政府（街道办事处）应当对申请家庭的经济状况重新组织调查或者开展民主评议。调查或者民主评议结束后，乡镇人民政府（街道办事处）应当重新提出初审意见。</w:t>
      </w:r>
    </w:p>
    <w:p>
      <w:pPr>
        <w:snapToGrid w:val="0"/>
        <w:spacing w:line="600" w:lineRule="exact"/>
        <w:ind w:firstLine="640"/>
        <w:rPr>
          <w:rFonts w:ascii="仿宋_GB2312" w:eastAsia="仿宋_GB2312"/>
          <w:sz w:val="32"/>
          <w:szCs w:val="32"/>
        </w:rPr>
      </w:pPr>
      <w:r>
        <w:rPr>
          <w:rFonts w:hint="eastAsia" w:ascii="仿宋_GB2312" w:eastAsia="仿宋_GB2312"/>
          <w:sz w:val="32"/>
          <w:szCs w:val="32"/>
        </w:rPr>
        <w:t>履行社会救助审核确认权限的乡镇人民政府（街道办事处）在初审意见形成后10个工作日内，可通过本级联合审核确认机制研判，对符合条件的予以确认同意。</w:t>
      </w:r>
    </w:p>
    <w:p>
      <w:pPr>
        <w:snapToGrid w:val="0"/>
        <w:spacing w:line="600" w:lineRule="exact"/>
        <w:ind w:firstLine="640"/>
        <w:rPr>
          <w:rFonts w:ascii="仿宋_GB2312" w:eastAsia="仿宋_GB2312"/>
          <w:sz w:val="32"/>
          <w:szCs w:val="32"/>
        </w:rPr>
      </w:pPr>
      <w:r>
        <w:rPr>
          <w:rFonts w:hint="eastAsia" w:ascii="仿宋_GB2312" w:eastAsia="仿宋_GB2312"/>
          <w:sz w:val="32"/>
          <w:szCs w:val="32"/>
        </w:rPr>
        <w:t>暂未开展审核确认权限下放工作的乡镇人民政府（街道办事处）应将初审意见连同申请资料、家庭经济状况调查核实结果等材料报送县级</w:t>
      </w:r>
      <w:r>
        <w:rPr>
          <w:rFonts w:hint="eastAsia" w:ascii="仿宋_GB2312" w:hAnsi="仿宋_GB2312" w:eastAsia="仿宋_GB2312" w:cs="仿宋_GB2312"/>
          <w:sz w:val="32"/>
          <w:szCs w:val="32"/>
        </w:rPr>
        <w:t>人民政府民政部门。县级人民政府民政部门应在10个工作日内完成确认程序。</w:t>
      </w:r>
    </w:p>
    <w:p>
      <w:pPr>
        <w:snapToGrid w:val="0"/>
        <w:spacing w:line="600" w:lineRule="exact"/>
        <w:ind w:firstLine="640"/>
        <w:rPr>
          <w:rFonts w:ascii="仿宋_GB2312" w:hAnsi="仿宋_GB2312" w:eastAsia="仿宋_GB2312" w:cs="仿宋_GB2312"/>
          <w:sz w:val="32"/>
          <w:szCs w:val="32"/>
        </w:rPr>
      </w:pPr>
      <w:r>
        <w:rPr>
          <w:rFonts w:hint="eastAsia" w:ascii="仿宋_GB2312" w:eastAsia="仿宋_GB2312"/>
          <w:sz w:val="32"/>
          <w:szCs w:val="32"/>
        </w:rPr>
        <w:t>对予以确认的最低生活保障对象，乡镇人民政府（街道办事处）或县级人民政府民政部门要同时确定保障金额，发放最低生活保障证或确认通知书。对不符合条件不予确认的，应当在作出决定3个工作日内，</w:t>
      </w:r>
      <w:r>
        <w:rPr>
          <w:rFonts w:hint="eastAsia" w:ascii="仿宋_GB2312" w:hAnsi="仿宋_GB2312" w:eastAsia="仿宋_GB2312" w:cs="仿宋_GB2312"/>
          <w:sz w:val="32"/>
          <w:szCs w:val="32"/>
        </w:rPr>
        <w:t>通过乡镇人民政府（街道办事处）书面告知申请人并说明理由。</w:t>
      </w:r>
    </w:p>
    <w:p>
      <w:pPr>
        <w:snapToGrid w:val="0"/>
        <w:spacing w:line="600" w:lineRule="exact"/>
        <w:ind w:firstLine="640"/>
        <w:rPr>
          <w:rFonts w:ascii="仿宋_GB2312" w:hAnsi="方正仿宋_GBK" w:eastAsia="仿宋_GB2312" w:cs="方正仿宋_GBK"/>
          <w:sz w:val="32"/>
          <w:szCs w:val="32"/>
        </w:rPr>
      </w:pPr>
      <w:r>
        <w:rPr>
          <w:rFonts w:hint="eastAsia" w:ascii="仿宋_GB2312" w:hAnsi="仿宋_GB2312" w:eastAsia="仿宋_GB2312" w:cs="仿宋_GB2312"/>
          <w:b/>
          <w:sz w:val="32"/>
          <w:szCs w:val="32"/>
        </w:rPr>
        <w:t>第二十二条</w:t>
      </w:r>
      <w:r>
        <w:rPr>
          <w:rFonts w:hint="eastAsia" w:ascii="仿宋_GB2312" w:hAnsi="仿宋_GB2312" w:eastAsia="仿宋_GB2312" w:cs="仿宋_GB2312"/>
          <w:sz w:val="32"/>
          <w:szCs w:val="32"/>
        </w:rPr>
        <w:t xml:space="preserve"> 对单独登记备案或在审核确认阶段中出现投诉、举报的最低生活保障申请，县级人民</w:t>
      </w:r>
      <w:r>
        <w:rPr>
          <w:rFonts w:hint="eastAsia" w:ascii="仿宋_GB2312" w:hAnsi="方正仿宋_GBK" w:eastAsia="仿宋_GB2312" w:cs="方正仿宋_GBK"/>
          <w:sz w:val="32"/>
          <w:szCs w:val="32"/>
        </w:rPr>
        <w:t>政府民政部门应当入户调查。对其他最低生活保障申请，可根据实际情况进行抽查。</w:t>
      </w:r>
    </w:p>
    <w:p>
      <w:pPr>
        <w:snapToGrid w:val="0"/>
        <w:spacing w:line="600" w:lineRule="exact"/>
        <w:ind w:firstLine="640"/>
        <w:rPr>
          <w:rFonts w:ascii="仿宋_GB2312" w:hAnsi="方正仿宋_GBK" w:eastAsia="仿宋_GB2312" w:cs="方正仿宋_GBK"/>
          <w:sz w:val="32"/>
          <w:szCs w:val="32"/>
        </w:rPr>
      </w:pPr>
      <w:r>
        <w:rPr>
          <w:rFonts w:hint="eastAsia" w:ascii="仿宋_GB2312" w:hAnsi="仿宋_GB2312" w:eastAsia="仿宋_GB2312" w:cs="仿宋_GB2312"/>
          <w:b/>
          <w:sz w:val="32"/>
          <w:szCs w:val="32"/>
        </w:rPr>
        <w:t>第二十三条</w:t>
      </w:r>
      <w:r>
        <w:rPr>
          <w:rFonts w:hint="eastAsia" w:ascii="仿宋_GB2312" w:hAnsi="仿宋_GB2312" w:eastAsia="仿宋_GB2312" w:cs="仿宋_GB2312"/>
          <w:sz w:val="32"/>
          <w:szCs w:val="32"/>
        </w:rPr>
        <w:t xml:space="preserve"> </w:t>
      </w:r>
      <w:r>
        <w:rPr>
          <w:rFonts w:hint="eastAsia" w:ascii="仿宋_GB2312" w:hAnsi="方正仿宋_GBK" w:eastAsia="仿宋_GB2312" w:cs="方正仿宋_GBK"/>
          <w:sz w:val="32"/>
          <w:szCs w:val="32"/>
        </w:rPr>
        <w:t>最低生活保障审核确认工作应当自受理之日起30个工作日之内完成；特殊情况下，可以延长至45个工作日。未经申请受理、家庭经济状况调查、审核确认等程序，不得将任何家庭或者个人直接纳入最低生活保障范围。</w:t>
      </w:r>
    </w:p>
    <w:p>
      <w:pPr>
        <w:snapToGrid w:val="0"/>
        <w:spacing w:line="600" w:lineRule="exact"/>
        <w:ind w:firstLine="640"/>
        <w:rPr>
          <w:rFonts w:ascii="仿宋_GB2312" w:hAnsi="方正仿宋_GBK" w:eastAsia="仿宋_GB2312" w:cs="方正仿宋_GBK"/>
          <w:sz w:val="32"/>
          <w:szCs w:val="32"/>
        </w:rPr>
      </w:pPr>
      <w:r>
        <w:rPr>
          <w:rFonts w:hint="eastAsia" w:ascii="仿宋_GB2312" w:hAnsi="仿宋_GB2312" w:eastAsia="仿宋_GB2312" w:cs="仿宋_GB2312"/>
          <w:b/>
          <w:sz w:val="32"/>
          <w:szCs w:val="32"/>
        </w:rPr>
        <w:t>第二十四条</w:t>
      </w:r>
      <w:r>
        <w:rPr>
          <w:rFonts w:hint="eastAsia" w:ascii="仿宋_GB2312" w:hAnsi="仿宋_GB2312" w:eastAsia="仿宋_GB2312" w:cs="仿宋_GB2312"/>
          <w:sz w:val="32"/>
          <w:szCs w:val="32"/>
        </w:rPr>
        <w:t xml:space="preserve"> 最低生活保障金可以按照申请家庭人均收入与当地最低生活保障标准的实际差额计算，也可以根据申请家庭困难程度和人员情况，采取分档方式计算。</w:t>
      </w:r>
      <w:r>
        <w:rPr>
          <w:rFonts w:hint="eastAsia" w:ascii="仿宋_GB2312" w:hAnsi="方正仿宋_GBK" w:eastAsia="仿宋_GB2312" w:cs="方正仿宋_GBK"/>
          <w:sz w:val="32"/>
          <w:szCs w:val="32"/>
        </w:rPr>
        <w:t>在确定保障金额时，可按照实际居住生活地区作为核定保障标准的依据，共同生活的家庭成员原则上不进行城乡区分。</w:t>
      </w:r>
    </w:p>
    <w:p>
      <w:pPr>
        <w:snapToGrid w:val="0"/>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对最低生活保障边缘家庭中的重病患者、重度残疾人等参照单人户纳入保障范围的，设区的市级人民政府民政部门可结合当地实际和对象家庭境况等因素设定相应保障档次或保障金计发办法。</w:t>
      </w:r>
    </w:p>
    <w:p>
      <w:pPr>
        <w:snapToGrid w:val="0"/>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b/>
          <w:sz w:val="32"/>
          <w:szCs w:val="32"/>
        </w:rPr>
        <w:t>第二十五条</w:t>
      </w:r>
      <w:r>
        <w:rPr>
          <w:rFonts w:hint="eastAsia" w:ascii="仿宋_GB2312" w:hAnsi="仿宋_GB2312" w:eastAsia="仿宋_GB2312" w:cs="仿宋_GB2312"/>
          <w:sz w:val="32"/>
          <w:szCs w:val="32"/>
        </w:rPr>
        <w:t xml:space="preserve"> 最低生活保障金从审核确认后次月起计发，原则上实行社会化发放，通过银行、信用社等金融机构，按月支付到最低生活保障家庭的个人账户。最低生活保障对象死亡的，从次月起停发保障金。</w:t>
      </w:r>
    </w:p>
    <w:p>
      <w:pPr>
        <w:pStyle w:val="10"/>
        <w:snapToGrid w:val="0"/>
        <w:spacing w:before="0" w:after="0"/>
        <w:ind w:firstLine="632"/>
        <w:rPr>
          <w:rFonts w:ascii="仿宋_GB2312" w:hAnsi="仿宋_GB2312" w:eastAsia="仿宋_GB2312" w:cs="仿宋_GB2312"/>
          <w:szCs w:val="32"/>
        </w:rPr>
      </w:pPr>
      <w:r>
        <w:rPr>
          <w:rFonts w:hint="eastAsia" w:ascii="仿宋_GB2312" w:hAnsi="仿宋_GB2312" w:eastAsia="仿宋_GB2312" w:cs="仿宋_GB2312"/>
          <w:szCs w:val="32"/>
        </w:rPr>
        <w:t>乡镇人民政府（街道办事处）或者村（居）民委员会相关工作人员代为保管用于领取最低生活保障金的银行存折或银行卡的，应当与最低生活保障家庭成员签订书面协议并报县级人民政府民政部门备案。</w:t>
      </w:r>
    </w:p>
    <w:p>
      <w:pPr>
        <w:pStyle w:val="10"/>
        <w:snapToGrid w:val="0"/>
        <w:spacing w:before="0" w:after="0"/>
        <w:ind w:firstLine="634"/>
        <w:rPr>
          <w:rFonts w:ascii="仿宋_GB2312" w:hAnsi="仿宋_GB2312" w:eastAsia="仿宋_GB2312" w:cs="仿宋_GB2312"/>
          <w:szCs w:val="32"/>
        </w:rPr>
      </w:pPr>
      <w:r>
        <w:rPr>
          <w:rFonts w:hint="eastAsia" w:ascii="仿宋_GB2312" w:hAnsi="仿宋_GB2312" w:eastAsia="仿宋_GB2312" w:cs="仿宋_GB2312"/>
          <w:b/>
          <w:szCs w:val="32"/>
        </w:rPr>
        <w:t>第二十六条</w:t>
      </w:r>
      <w:r>
        <w:rPr>
          <w:rFonts w:hint="eastAsia" w:ascii="仿宋_GB2312" w:hAnsi="仿宋_GB2312" w:eastAsia="仿宋_GB2312" w:cs="仿宋_GB2312"/>
          <w:szCs w:val="32"/>
        </w:rPr>
        <w:t xml:space="preserve"> </w:t>
      </w:r>
      <w:r>
        <w:rPr>
          <w:rFonts w:hint="eastAsia" w:ascii="仿宋_GB2312" w:hAnsi="方正仿宋_GBK" w:eastAsia="仿宋_GB2312" w:cs="方正仿宋_GBK"/>
          <w:szCs w:val="32"/>
        </w:rPr>
        <w:t>对获得最低生活保障后生活仍有困难的老年人、未成年人、重度残疾人和重病患者，县级以上地方人民政府应当采取必要措施给予生活保障。对最低生活保障家庭中的70周岁以上的老年人和未满18周岁的未成年人，按每人每月不低于当地最低生活保障标准的30%比例增发保障金。对最低生活保障家庭中的重度残疾人和</w:t>
      </w:r>
      <w:r>
        <w:rPr>
          <w:rFonts w:hint="eastAsia" w:ascii="仿宋_GB2312" w:hAnsi="仿宋_GB2312" w:eastAsia="仿宋_GB2312" w:cs="仿宋_GB2312"/>
          <w:szCs w:val="32"/>
        </w:rPr>
        <w:t>重病患者，按每人每月不低于当地最低生活保障标准的</w:t>
      </w:r>
      <w:r>
        <w:rPr>
          <w:rFonts w:hint="eastAsia" w:ascii="仿宋_GB2312" w:hAnsi="方正仿宋_GBK" w:eastAsia="仿宋_GB2312" w:cs="方正仿宋_GBK"/>
          <w:szCs w:val="32"/>
        </w:rPr>
        <w:t>50%</w:t>
      </w:r>
      <w:r>
        <w:rPr>
          <w:rFonts w:hint="eastAsia" w:ascii="仿宋_GB2312" w:hAnsi="仿宋_GB2312" w:eastAsia="仿宋_GB2312" w:cs="仿宋_GB2312"/>
          <w:szCs w:val="32"/>
        </w:rPr>
        <w:t>比例增发保障金。</w:t>
      </w:r>
    </w:p>
    <w:p>
      <w:pPr>
        <w:pStyle w:val="10"/>
        <w:snapToGrid w:val="0"/>
        <w:spacing w:before="0" w:after="0"/>
        <w:ind w:firstLine="634"/>
        <w:rPr>
          <w:rFonts w:ascii="仿宋_GB2312" w:hAnsi="仿宋_GB2312" w:eastAsia="仿宋_GB2312" w:cs="仿宋_GB2312"/>
          <w:szCs w:val="32"/>
        </w:rPr>
      </w:pPr>
      <w:r>
        <w:rPr>
          <w:rFonts w:hint="eastAsia" w:ascii="仿宋_GB2312" w:hAnsi="仿宋_GB2312" w:eastAsia="仿宋_GB2312" w:cs="仿宋_GB2312"/>
          <w:b/>
          <w:szCs w:val="32"/>
        </w:rPr>
        <w:t>第二十七条</w:t>
      </w:r>
      <w:r>
        <w:rPr>
          <w:rFonts w:hint="eastAsia" w:ascii="仿宋_GB2312" w:hAnsi="仿宋_GB2312" w:eastAsia="仿宋_GB2312" w:cs="仿宋_GB2312"/>
          <w:szCs w:val="32"/>
        </w:rPr>
        <w:t xml:space="preserve"> 县级人民政府民政部门或乡镇人民政府（街道办事处）要将已享受最低生活保障的申请人姓名、家庭成员数量、保障金额等信息在其所在村（社区）进行长期公示。应当依法保护最低生活保障对象的个人隐私，严禁公开与获得最低生活保障无关的信息。</w:t>
      </w:r>
    </w:p>
    <w:p>
      <w:pPr>
        <w:pStyle w:val="10"/>
        <w:snapToGrid w:val="0"/>
        <w:spacing w:before="0" w:after="0"/>
        <w:ind w:firstLine="632"/>
        <w:rPr>
          <w:rFonts w:ascii="仿宋_GB2312" w:hAnsi="仿宋_GB2312" w:eastAsia="仿宋_GB2312" w:cs="仿宋_GB2312"/>
          <w:szCs w:val="32"/>
        </w:rPr>
      </w:pPr>
    </w:p>
    <w:p>
      <w:pPr>
        <w:snapToGrid w:val="0"/>
        <w:spacing w:line="600" w:lineRule="exact"/>
        <w:jc w:val="center"/>
        <w:rPr>
          <w:rFonts w:ascii="黑体" w:hAnsi="黑体" w:eastAsia="黑体"/>
          <w:bCs/>
          <w:sz w:val="32"/>
          <w:szCs w:val="32"/>
        </w:rPr>
      </w:pPr>
      <w:r>
        <w:rPr>
          <w:rFonts w:hint="eastAsia" w:ascii="黑体" w:hAnsi="黑体" w:eastAsia="黑体"/>
          <w:bCs/>
          <w:sz w:val="32"/>
          <w:szCs w:val="32"/>
        </w:rPr>
        <w:t>第四章 日常管理</w:t>
      </w:r>
    </w:p>
    <w:p>
      <w:pPr>
        <w:snapToGrid w:val="0"/>
        <w:spacing w:line="600" w:lineRule="exact"/>
        <w:jc w:val="center"/>
        <w:rPr>
          <w:rFonts w:ascii="仿宋_GB2312" w:hAnsi="黑体" w:eastAsia="仿宋_GB2312" w:cs="仿宋_GB2312"/>
          <w:sz w:val="32"/>
          <w:szCs w:val="32"/>
        </w:rPr>
      </w:pPr>
    </w:p>
    <w:p>
      <w:pPr>
        <w:snapToGrid w:val="0"/>
        <w:spacing w:line="600" w:lineRule="exact"/>
        <w:ind w:firstLine="640"/>
        <w:rPr>
          <w:rFonts w:ascii="仿宋_GB2312" w:hAnsi="方正仿宋_GBK" w:eastAsia="仿宋_GB2312" w:cs="方正仿宋_GBK"/>
          <w:sz w:val="32"/>
          <w:szCs w:val="32"/>
        </w:rPr>
      </w:pPr>
      <w:r>
        <w:rPr>
          <w:rFonts w:hint="eastAsia" w:ascii="仿宋_GB2312" w:hAnsi="仿宋_GB2312" w:eastAsia="仿宋_GB2312" w:cs="仿宋_GB2312"/>
          <w:b/>
          <w:sz w:val="32"/>
          <w:szCs w:val="32"/>
        </w:rPr>
        <w:t>第二十八条</w:t>
      </w:r>
      <w:r>
        <w:rPr>
          <w:rFonts w:hint="eastAsia" w:ascii="仿宋_GB2312" w:hAnsi="仿宋_GB2312" w:eastAsia="仿宋_GB2312" w:cs="仿宋_GB2312"/>
          <w:sz w:val="32"/>
          <w:szCs w:val="32"/>
        </w:rPr>
        <w:t xml:space="preserve"> 县级人民政府民政部门或乡镇人民政府（街道办事处）应当根据保障对象年龄、健康状况、劳动能力以及家庭收入来源等实行家庭分类管理。定期对最低生活保障家庭成员变化情况和家庭经济状况进行复核，并根据复核情况及时办理保障金停发、减发或增发手续。</w:t>
      </w:r>
      <w:r>
        <w:rPr>
          <w:rFonts w:hint="eastAsia" w:ascii="仿宋_GB2312" w:hAnsi="方正仿宋_GBK" w:eastAsia="仿宋_GB2312" w:cs="方正仿宋_GBK"/>
          <w:sz w:val="32"/>
          <w:szCs w:val="32"/>
        </w:rPr>
        <w:t>核查期内最低生活保障家庭的经济状况没有明显变化的，不再调整保障金额度。</w:t>
      </w:r>
    </w:p>
    <w:p>
      <w:pPr>
        <w:snapToGrid w:val="0"/>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A类（档）为家庭整户无劳动能力或家庭成员中有重病患者、重度残疾人员，且收入基本无变化的对象，每年核查一次。</w:t>
      </w:r>
    </w:p>
    <w:p>
      <w:pPr>
        <w:snapToGrid w:val="0"/>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B类（档）为短期内家庭经济状况和家庭成员基本情况相对稳定的对象，每年核查一次。</w:t>
      </w:r>
    </w:p>
    <w:p>
      <w:pPr>
        <w:snapToGrid w:val="0"/>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C类（档）为收入来源不固定、有劳动能力和劳动条件的对象，每半年核查一次。</w:t>
      </w:r>
    </w:p>
    <w:p>
      <w:pPr>
        <w:snapToGrid w:val="0"/>
        <w:spacing w:line="600" w:lineRule="exact"/>
        <w:ind w:firstLine="64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发生重大突发事件时，前款规定的核查期限可以适当延长。</w:t>
      </w:r>
    </w:p>
    <w:p>
      <w:pPr>
        <w:snapToGrid w:val="0"/>
        <w:spacing w:line="600" w:lineRule="exact"/>
        <w:ind w:firstLine="634" w:firstLineChars="200"/>
        <w:rPr>
          <w:rFonts w:ascii="仿宋_GB2312" w:hAnsi="方正仿宋_GBK" w:eastAsia="仿宋_GB2312" w:cs="方正仿宋_GBK"/>
          <w:sz w:val="32"/>
          <w:szCs w:val="32"/>
        </w:rPr>
      </w:pPr>
      <w:r>
        <w:rPr>
          <w:rFonts w:hint="eastAsia" w:ascii="仿宋_GB2312" w:hAnsi="仿宋_GB2312" w:eastAsia="仿宋_GB2312" w:cs="仿宋_GB2312"/>
          <w:b/>
          <w:sz w:val="32"/>
          <w:szCs w:val="32"/>
        </w:rPr>
        <w:t>第二十九条</w:t>
      </w:r>
      <w:r>
        <w:rPr>
          <w:rFonts w:hint="eastAsia" w:ascii="仿宋_GB2312" w:hAnsi="仿宋_GB2312" w:eastAsia="仿宋_GB2312" w:cs="仿宋_GB2312"/>
          <w:sz w:val="32"/>
          <w:szCs w:val="32"/>
        </w:rPr>
        <w:t xml:space="preserve"> </w:t>
      </w:r>
      <w:r>
        <w:rPr>
          <w:rFonts w:hint="eastAsia" w:ascii="仿宋_GB2312" w:hAnsi="方正仿宋_GBK" w:eastAsia="仿宋_GB2312" w:cs="方正仿宋_GBK"/>
          <w:sz w:val="32"/>
          <w:szCs w:val="32"/>
        </w:rPr>
        <w:t xml:space="preserve">最低生活保障家庭在其人口状况、收入状况和财产状况发生变化时，应当及时告知乡镇人民政府（街道办事处）。  </w:t>
      </w:r>
    </w:p>
    <w:p>
      <w:pPr>
        <w:snapToGrid w:val="0"/>
        <w:spacing w:line="600" w:lineRule="exact"/>
        <w:ind w:firstLine="634"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第三十条</w:t>
      </w:r>
      <w:r>
        <w:rPr>
          <w:rFonts w:hint="eastAsia" w:ascii="仿宋_GB2312" w:hAnsi="方正仿宋_GBK" w:eastAsia="仿宋_GB2312" w:cs="方正仿宋_GBK"/>
          <w:sz w:val="32"/>
          <w:szCs w:val="32"/>
        </w:rPr>
        <w:t xml:space="preserve"> </w:t>
      </w:r>
      <w:r>
        <w:rPr>
          <w:rFonts w:hint="eastAsia" w:ascii="仿宋_GB2312" w:hAnsi="仿宋_GB2312" w:eastAsia="仿宋_GB2312" w:cs="仿宋_GB2312"/>
          <w:sz w:val="32"/>
          <w:szCs w:val="32"/>
        </w:rPr>
        <w:t>鼓励具备就业能力的最低生活保障家庭成员积极就业。在核算其家庭收入时，可扣减必要的就业成本。对实现就业</w:t>
      </w:r>
      <w:r>
        <w:rPr>
          <w:rFonts w:hint="eastAsia" w:ascii="仿宋_GB2312" w:hAnsi="方正仿宋_GBK" w:eastAsia="仿宋_GB2312" w:cs="方正仿宋_GBK"/>
          <w:sz w:val="32"/>
          <w:szCs w:val="32"/>
        </w:rPr>
        <w:t>后家庭人均收入超过当地最低生活保障标准的家庭，</w:t>
      </w:r>
      <w:r>
        <w:rPr>
          <w:rFonts w:hint="eastAsia" w:ascii="仿宋_GB2312" w:hAnsi="仿宋_GB2312" w:eastAsia="仿宋_GB2312" w:cs="仿宋_GB2312"/>
          <w:sz w:val="32"/>
          <w:szCs w:val="32"/>
        </w:rPr>
        <w:t>可按原政策给予6至12个月的渐退帮扶，残疾人家庭在此基础上可适度延长，最多延长至18个月。帮扶期满后，其家庭人均收入高于当地最低生活保障标准的退出保障范围。</w:t>
      </w:r>
    </w:p>
    <w:p>
      <w:pPr>
        <w:snapToGrid w:val="0"/>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具备劳动能力、劳动条件但未就业的最低生活保障对象，无正当理由连续3次拒绝接受有关部门介绍的与其健康状况、劳动能力相适应工作的，县级人民政府民政部门或乡镇人民政府（街道办事处）应当减发或停发其最低生活保障金。</w:t>
      </w:r>
    </w:p>
    <w:p>
      <w:pPr>
        <w:snapToGrid w:val="0"/>
        <w:spacing w:line="600" w:lineRule="exact"/>
        <w:ind w:firstLine="640"/>
        <w:rPr>
          <w:rFonts w:ascii="仿宋_GB2312" w:hAnsi="方正仿宋_GBK" w:eastAsia="仿宋_GB2312" w:cs="方正仿宋_GBK"/>
          <w:sz w:val="32"/>
          <w:szCs w:val="32"/>
        </w:rPr>
      </w:pPr>
      <w:r>
        <w:rPr>
          <w:rFonts w:hint="eastAsia" w:ascii="仿宋_GB2312" w:hAnsi="仿宋_GB2312" w:eastAsia="仿宋_GB2312" w:cs="仿宋_GB2312"/>
          <w:b/>
          <w:sz w:val="32"/>
          <w:szCs w:val="32"/>
        </w:rPr>
        <w:t>第三十一条</w:t>
      </w:r>
      <w:r>
        <w:rPr>
          <w:rFonts w:hint="eastAsia" w:ascii="仿宋_GB2312" w:hAnsi="仿宋_GB2312" w:eastAsia="仿宋_GB2312" w:cs="仿宋_GB2312"/>
          <w:sz w:val="32"/>
          <w:szCs w:val="32"/>
        </w:rPr>
        <w:t xml:space="preserve"> 县级人民政府民政部门或乡镇人民政府（街道办事处）</w:t>
      </w:r>
      <w:r>
        <w:rPr>
          <w:rFonts w:hint="eastAsia" w:ascii="仿宋_GB2312" w:hAnsi="方正仿宋_GBK" w:eastAsia="仿宋_GB2312" w:cs="方正仿宋_GBK"/>
          <w:sz w:val="32"/>
          <w:szCs w:val="32"/>
        </w:rPr>
        <w:t>作出增发、减发、停发最低生活保障金决定，应当符合法定事由和规定程序；决定减发、停发最低生活保障金的，应当书面告知最低生活保障家庭成员并说明理由。</w:t>
      </w:r>
    </w:p>
    <w:p>
      <w:pPr>
        <w:pStyle w:val="9"/>
        <w:shd w:val="clear" w:color="auto" w:fill="FFFFFF"/>
        <w:adjustRightInd w:val="0"/>
        <w:snapToGrid w:val="0"/>
        <w:spacing w:line="600" w:lineRule="exact"/>
        <w:ind w:firstLine="634" w:firstLineChars="200"/>
        <w:rPr>
          <w:rFonts w:ascii="仿宋_GB2312" w:hAnsi="仿宋_GB2312" w:eastAsia="仿宋_GB2312" w:cs="仿宋_GB2312"/>
          <w:color w:val="auto"/>
          <w:sz w:val="32"/>
        </w:rPr>
      </w:pPr>
      <w:r>
        <w:rPr>
          <w:rFonts w:hint="eastAsia" w:ascii="仿宋_GB2312" w:hAnsi="仿宋_GB2312" w:eastAsia="仿宋_GB2312" w:cs="仿宋_GB2312"/>
          <w:b/>
          <w:color w:val="auto"/>
          <w:sz w:val="32"/>
        </w:rPr>
        <w:t>第三十二条</w:t>
      </w:r>
      <w:r>
        <w:rPr>
          <w:rFonts w:hint="eastAsia" w:ascii="仿宋_GB2312" w:hAnsi="仿宋_GB2312" w:eastAsia="仿宋_GB2312" w:cs="仿宋_GB2312"/>
          <w:color w:val="auto"/>
          <w:sz w:val="32"/>
        </w:rPr>
        <w:t xml:space="preserve"> 建立最低生活保障档案分级管理制度。县级人民政府民政部门和乡镇人民政府（街道办事处）对最低生活保障工作资料进行归类、建档。最低生活保障档案应当齐全完整、统一规范、安全有序，并按照国家和省、市有关规定保存或者销毁。有条件的地方，在确保信息安全的基础上，可探索建立电子档案管理制度。</w:t>
      </w:r>
    </w:p>
    <w:p>
      <w:pPr>
        <w:pStyle w:val="9"/>
        <w:shd w:val="clear" w:color="auto" w:fill="FFFFFF"/>
        <w:adjustRightInd w:val="0"/>
        <w:snapToGrid w:val="0"/>
        <w:spacing w:line="600" w:lineRule="exact"/>
        <w:ind w:firstLine="632" w:firstLineChars="200"/>
        <w:rPr>
          <w:rFonts w:ascii="仿宋_GB2312" w:hAnsi="仿宋_GB2312" w:eastAsia="仿宋_GB2312" w:cs="仿宋_GB2312"/>
          <w:color w:val="auto"/>
          <w:sz w:val="32"/>
        </w:rPr>
      </w:pPr>
      <w:r>
        <w:rPr>
          <w:rFonts w:hint="eastAsia" w:ascii="仿宋_GB2312" w:hAnsi="仿宋_GB2312" w:eastAsia="仿宋_GB2312" w:cs="仿宋_GB2312"/>
          <w:color w:val="auto"/>
          <w:sz w:val="32"/>
        </w:rPr>
        <w:t>设区的市级人民政府民政部门应当参考省级制定的申请审核确认表、家庭经济状况核对结果告知书、审核确认公示表、不予审核确认告知书等最低生活保障相关资料样表（见附件）的基础上，结合当地实际制定印发本行政区域内相对统一的最低生活保障行政文书。</w:t>
      </w:r>
    </w:p>
    <w:p>
      <w:pPr>
        <w:pStyle w:val="9"/>
        <w:shd w:val="clear" w:color="auto" w:fill="FFFFFF"/>
        <w:adjustRightInd w:val="0"/>
        <w:snapToGrid w:val="0"/>
        <w:spacing w:line="600" w:lineRule="exact"/>
        <w:ind w:firstLine="634" w:firstLineChars="200"/>
        <w:rPr>
          <w:rFonts w:ascii="仿宋_GB2312" w:hAnsi="仿宋_GB2312" w:eastAsia="仿宋_GB2312" w:cs="仿宋_GB2312"/>
          <w:color w:val="auto"/>
          <w:sz w:val="32"/>
        </w:rPr>
      </w:pPr>
      <w:r>
        <w:rPr>
          <w:rFonts w:hint="eastAsia" w:ascii="仿宋_GB2312" w:hAnsi="仿宋_GB2312" w:eastAsia="仿宋_GB2312" w:cs="仿宋_GB2312"/>
          <w:b/>
          <w:color w:val="auto"/>
          <w:sz w:val="32"/>
        </w:rPr>
        <w:t>第三十三条</w:t>
      </w:r>
      <w:r>
        <w:rPr>
          <w:rFonts w:hint="eastAsia" w:ascii="仿宋_GB2312" w:hAnsi="仿宋_GB2312" w:eastAsia="仿宋_GB2312" w:cs="仿宋_GB2312"/>
          <w:color w:val="auto"/>
          <w:sz w:val="32"/>
        </w:rPr>
        <w:t xml:space="preserve"> 推进“互联网+救助”。实行网上申请审核确认的地方，要同步完善信息系统内的行政文书，确保电子化行政文书合法、规范、标准，方便群众下载查阅使用。对于实现全流程网上审核确认的最低生活保障申请，要做好电子资料（含各类扫描文件）留存归档工作，可不再重复保存其纸质相关资料。不得强制老年人、残疾人等使用网络或智能设备不便的群体通过互联网申请办理最低生活保障等相关业务。</w:t>
      </w:r>
    </w:p>
    <w:p>
      <w:pPr>
        <w:pStyle w:val="9"/>
        <w:shd w:val="clear" w:color="auto" w:fill="FFFFFF"/>
        <w:adjustRightInd w:val="0"/>
        <w:snapToGrid w:val="0"/>
        <w:spacing w:line="600" w:lineRule="exact"/>
        <w:ind w:firstLine="632" w:firstLineChars="200"/>
        <w:rPr>
          <w:rFonts w:ascii="仿宋_GB2312" w:hAnsi="仿宋_GB2312" w:eastAsia="仿宋_GB2312" w:cs="仿宋_GB2312"/>
          <w:color w:val="auto"/>
          <w:sz w:val="32"/>
        </w:rPr>
      </w:pPr>
    </w:p>
    <w:p>
      <w:pPr>
        <w:pStyle w:val="9"/>
        <w:shd w:val="clear" w:color="auto" w:fill="FFFFFF"/>
        <w:adjustRightInd w:val="0"/>
        <w:snapToGrid w:val="0"/>
        <w:spacing w:line="600" w:lineRule="exact"/>
        <w:ind w:firstLine="632" w:firstLineChars="200"/>
        <w:jc w:val="center"/>
        <w:rPr>
          <w:rFonts w:ascii="黑体" w:hAnsi="黑体" w:eastAsia="黑体" w:cs="仿宋_GB2312"/>
          <w:color w:val="auto"/>
          <w:sz w:val="32"/>
        </w:rPr>
      </w:pPr>
      <w:r>
        <w:rPr>
          <w:rFonts w:hint="eastAsia" w:ascii="黑体" w:hAnsi="黑体" w:eastAsia="黑体" w:cs="仿宋_GB2312"/>
          <w:color w:val="auto"/>
          <w:sz w:val="32"/>
        </w:rPr>
        <w:t>第五章 监督检查</w:t>
      </w:r>
    </w:p>
    <w:p>
      <w:pPr>
        <w:pStyle w:val="9"/>
        <w:shd w:val="clear" w:color="auto" w:fill="FFFFFF"/>
        <w:adjustRightInd w:val="0"/>
        <w:snapToGrid w:val="0"/>
        <w:spacing w:line="600" w:lineRule="exact"/>
        <w:ind w:firstLine="632" w:firstLineChars="200"/>
        <w:jc w:val="center"/>
        <w:rPr>
          <w:rFonts w:ascii="黑体" w:hAnsi="黑体" w:eastAsia="黑体" w:cs="仿宋_GB2312"/>
          <w:color w:val="auto"/>
          <w:sz w:val="32"/>
        </w:rPr>
      </w:pPr>
    </w:p>
    <w:p>
      <w:pPr>
        <w:snapToGrid w:val="0"/>
        <w:spacing w:line="600" w:lineRule="exact"/>
        <w:ind w:firstLine="634" w:firstLineChars="200"/>
        <w:rPr>
          <w:rFonts w:ascii="仿宋_GB2312" w:hAnsi="CESI仿宋-GB13000" w:eastAsia="仿宋_GB2312" w:cs="CESI仿宋-GB13000"/>
          <w:sz w:val="32"/>
          <w:szCs w:val="32"/>
        </w:rPr>
      </w:pPr>
      <w:r>
        <w:rPr>
          <w:rFonts w:hint="eastAsia" w:ascii="仿宋_GB2312" w:hAnsi="CESI仿宋-GB13000" w:eastAsia="仿宋_GB2312" w:cs="CESI仿宋-GB13000"/>
          <w:b/>
          <w:bCs/>
          <w:sz w:val="32"/>
          <w:szCs w:val="32"/>
        </w:rPr>
        <w:t xml:space="preserve">第三十四条 </w:t>
      </w:r>
      <w:r>
        <w:rPr>
          <w:rFonts w:hint="eastAsia" w:ascii="仿宋_GB2312" w:hAnsi="CESI仿宋-GB13000" w:eastAsia="仿宋_GB2312" w:cs="CESI仿宋-GB13000"/>
          <w:sz w:val="32"/>
          <w:szCs w:val="32"/>
        </w:rPr>
        <w:t>县级以上人民政府民政部门、财政部门应当健全完善相关的监管制度，加强对最低生活保障审核确认和资金管理使用等工作的监督检查。</w:t>
      </w:r>
    </w:p>
    <w:p>
      <w:pPr>
        <w:snapToGrid w:val="0"/>
        <w:spacing w:line="600" w:lineRule="exact"/>
        <w:ind w:firstLine="634" w:firstLineChars="200"/>
        <w:rPr>
          <w:rFonts w:ascii="仿宋_GB2312" w:hAnsi="CESI仿宋-GB13000" w:eastAsia="仿宋_GB2312" w:cs="CESI仿宋-GB13000"/>
          <w:sz w:val="32"/>
          <w:szCs w:val="32"/>
        </w:rPr>
      </w:pPr>
      <w:r>
        <w:rPr>
          <w:rFonts w:hint="eastAsia" w:ascii="仿宋_GB2312" w:hAnsi="CESI仿宋-GB13000" w:eastAsia="仿宋_GB2312" w:cs="CESI仿宋-GB13000"/>
          <w:b/>
          <w:bCs/>
          <w:sz w:val="32"/>
          <w:szCs w:val="32"/>
        </w:rPr>
        <w:t xml:space="preserve">第三十五条 </w:t>
      </w:r>
      <w:r>
        <w:rPr>
          <w:rFonts w:hint="eastAsia" w:ascii="仿宋_GB2312" w:hAnsi="CESI仿宋-GB13000" w:eastAsia="仿宋_GB2312" w:cs="CESI仿宋-GB13000"/>
          <w:sz w:val="32"/>
          <w:szCs w:val="32"/>
        </w:rPr>
        <w:t>县级以上人民政府民政部门和乡镇人民政府（街道办事处）应当公开社会救助服务热线，受理咨询、举报和投诉，接受社会和群众对最低生活保障审核确认工作的监督。设区的市级人民政府民政部门应当推动</w:t>
      </w:r>
      <w:r>
        <w:rPr>
          <w:rFonts w:hint="eastAsia" w:ascii="仿宋_GB2312" w:hAnsi="黑体" w:eastAsia="仿宋_GB2312"/>
          <w:sz w:val="32"/>
          <w:szCs w:val="32"/>
        </w:rPr>
        <w:t>社会救助服务热线与12345热线融合衔接。</w:t>
      </w:r>
    </w:p>
    <w:p>
      <w:pPr>
        <w:snapToGrid w:val="0"/>
        <w:spacing w:line="600" w:lineRule="exact"/>
        <w:ind w:firstLine="634" w:firstLineChars="200"/>
        <w:rPr>
          <w:rFonts w:ascii="仿宋_GB2312" w:hAnsi="CESI仿宋-GB13000" w:eastAsia="仿宋_GB2312" w:cs="CESI仿宋-GB13000"/>
          <w:sz w:val="32"/>
          <w:szCs w:val="32"/>
        </w:rPr>
      </w:pPr>
      <w:r>
        <w:rPr>
          <w:rFonts w:hint="eastAsia" w:ascii="仿宋_GB2312" w:hAnsi="CESI仿宋-GB13000" w:eastAsia="仿宋_GB2312" w:cs="CESI仿宋-GB13000"/>
          <w:b/>
          <w:bCs/>
          <w:sz w:val="32"/>
          <w:szCs w:val="32"/>
        </w:rPr>
        <w:t xml:space="preserve">第三十六条 </w:t>
      </w:r>
      <w:r>
        <w:rPr>
          <w:rFonts w:hint="eastAsia" w:ascii="仿宋_GB2312" w:hAnsi="CESI仿宋-GB13000" w:eastAsia="仿宋_GB2312" w:cs="CESI仿宋-GB13000"/>
          <w:sz w:val="32"/>
          <w:szCs w:val="32"/>
        </w:rPr>
        <w:t>县级以上人民政府民政部门和乡镇人民政府（街道办事处）对接到的实名举报，应当逐一核查，并及时向举报人反馈核查处理结果。</w:t>
      </w:r>
    </w:p>
    <w:p>
      <w:pPr>
        <w:snapToGrid w:val="0"/>
        <w:spacing w:line="600" w:lineRule="exact"/>
        <w:ind w:firstLine="634" w:firstLineChars="200"/>
        <w:rPr>
          <w:rFonts w:ascii="仿宋_GB2312" w:hAnsi="CESI仿宋-GB13000" w:eastAsia="仿宋_GB2312" w:cs="CESI仿宋-GB13000"/>
          <w:sz w:val="32"/>
          <w:szCs w:val="32"/>
        </w:rPr>
      </w:pPr>
      <w:r>
        <w:rPr>
          <w:rFonts w:hint="eastAsia" w:ascii="仿宋_GB2312" w:hAnsi="CESI仿宋-GB13000" w:eastAsia="仿宋_GB2312" w:cs="CESI仿宋-GB13000"/>
          <w:b/>
          <w:sz w:val="32"/>
          <w:szCs w:val="32"/>
        </w:rPr>
        <w:t>第三十七条</w:t>
      </w:r>
      <w:r>
        <w:rPr>
          <w:rFonts w:hint="eastAsia" w:ascii="仿宋_GB2312" w:hAnsi="CESI仿宋-GB13000" w:eastAsia="仿宋_GB2312" w:cs="CESI仿宋-GB13000"/>
          <w:sz w:val="32"/>
          <w:szCs w:val="32"/>
        </w:rPr>
        <w:t xml:space="preserve"> 共同生活的家庭成员无正当理由拒不配合最低生活保障审核确认工作的，县级人民政府民政部门和乡镇人民政府（街道办事处）可以终止审核确认程序。采取虚报、隐瞒、伪造等手段，骗取最低生活保障的，县级人民政府民政部门和乡镇人民政府（街道办事处）应取消其最低生活保障并责令退回非法获取的保障金。  </w:t>
      </w:r>
    </w:p>
    <w:p>
      <w:pPr>
        <w:snapToGrid w:val="0"/>
        <w:spacing w:line="600" w:lineRule="exact"/>
        <w:ind w:firstLine="634" w:firstLineChars="200"/>
        <w:rPr>
          <w:rFonts w:ascii="仿宋_GB2312" w:eastAsia="仿宋_GB2312"/>
          <w:sz w:val="32"/>
          <w:szCs w:val="32"/>
        </w:rPr>
      </w:pPr>
      <w:r>
        <w:rPr>
          <w:rFonts w:hint="eastAsia" w:ascii="仿宋_GB2312" w:eastAsia="仿宋_GB2312"/>
          <w:b/>
          <w:sz w:val="32"/>
          <w:szCs w:val="32"/>
        </w:rPr>
        <w:t>第三十八条</w:t>
      </w:r>
      <w:r>
        <w:rPr>
          <w:rFonts w:hint="eastAsia" w:ascii="仿宋_GB2312" w:eastAsia="仿宋_GB2312"/>
          <w:sz w:val="32"/>
          <w:szCs w:val="32"/>
        </w:rPr>
        <w:t xml:space="preserve"> 申请或者已经获得最低生活保障的对象，对于民政部门或乡镇人民政府（街道办事处）作出的具体行政行为不服的，可以依法申请行政复议或者提起行政诉讼。</w:t>
      </w:r>
    </w:p>
    <w:p>
      <w:pPr>
        <w:snapToGrid w:val="0"/>
        <w:spacing w:line="600" w:lineRule="exact"/>
        <w:ind w:firstLine="634" w:firstLineChars="200"/>
        <w:rPr>
          <w:rFonts w:ascii="仿宋_GB2312" w:hAnsi="仿宋_GB2312" w:eastAsia="仿宋_GB2312" w:cs="仿宋_GB2312"/>
          <w:b/>
          <w:sz w:val="32"/>
          <w:szCs w:val="32"/>
        </w:rPr>
      </w:pPr>
      <w:r>
        <w:rPr>
          <w:rFonts w:hint="eastAsia" w:ascii="仿宋_GB2312" w:eastAsia="仿宋_GB2312"/>
          <w:b/>
          <w:sz w:val="32"/>
          <w:szCs w:val="32"/>
        </w:rPr>
        <w:t>第三十九条</w:t>
      </w:r>
      <w:r>
        <w:rPr>
          <w:rFonts w:hint="eastAsia" w:ascii="仿宋_GB2312" w:eastAsia="仿宋_GB2312"/>
          <w:sz w:val="32"/>
          <w:szCs w:val="32"/>
        </w:rPr>
        <w:t xml:space="preserve"> </w:t>
      </w:r>
      <w:r>
        <w:rPr>
          <w:rFonts w:hint="eastAsia" w:ascii="仿宋_GB2312" w:hAnsi="仿宋_GB2312" w:eastAsia="仿宋_GB2312" w:cs="仿宋_GB2312"/>
          <w:sz w:val="32"/>
          <w:szCs w:val="32"/>
        </w:rPr>
        <w:t>对违反本规程规定，发生重大问题，造成严重社会影响的单位和个人，依纪依法追究责任。对因改革创新、先行先试，或信息核对障碍、救助对象失信等客观原因出现失误偏差，已经履职尽责且能够及时纠正的，可以依法依规不予问责或免于问责。</w:t>
      </w:r>
    </w:p>
    <w:p>
      <w:pPr>
        <w:snapToGrid w:val="0"/>
        <w:spacing w:line="600" w:lineRule="exact"/>
        <w:ind w:firstLine="632" w:firstLineChars="200"/>
        <w:rPr>
          <w:rFonts w:ascii="仿宋_GB2312" w:eastAsia="仿宋_GB2312"/>
          <w:sz w:val="32"/>
          <w:szCs w:val="32"/>
        </w:rPr>
      </w:pPr>
    </w:p>
    <w:p>
      <w:pPr>
        <w:pStyle w:val="9"/>
        <w:shd w:val="clear" w:color="auto" w:fill="FFFFFF"/>
        <w:snapToGrid w:val="0"/>
        <w:spacing w:line="600" w:lineRule="exact"/>
        <w:jc w:val="center"/>
        <w:rPr>
          <w:rFonts w:ascii="黑体" w:hAnsi="黑体" w:eastAsia="黑体" w:cs="黑体"/>
          <w:color w:val="auto"/>
          <w:sz w:val="32"/>
          <w:shd w:val="clear" w:color="auto" w:fill="FFFFFF"/>
        </w:rPr>
      </w:pPr>
      <w:r>
        <w:rPr>
          <w:rFonts w:hint="eastAsia" w:ascii="黑体" w:hAnsi="黑体" w:eastAsia="黑体" w:cs="黑体"/>
          <w:color w:val="auto"/>
          <w:sz w:val="32"/>
          <w:shd w:val="clear" w:color="auto" w:fill="FFFFFF"/>
        </w:rPr>
        <w:t>第六章　附则</w:t>
      </w:r>
    </w:p>
    <w:p>
      <w:pPr>
        <w:pStyle w:val="9"/>
        <w:shd w:val="clear" w:color="auto" w:fill="FFFFFF"/>
        <w:snapToGrid w:val="0"/>
        <w:spacing w:line="600" w:lineRule="exact"/>
        <w:jc w:val="center"/>
        <w:rPr>
          <w:rFonts w:ascii="黑体" w:hAnsi="黑体" w:eastAsia="黑体" w:cs="黑体"/>
          <w:color w:val="auto"/>
          <w:sz w:val="32"/>
          <w:shd w:val="clear" w:color="auto" w:fill="FFFFFF"/>
        </w:rPr>
      </w:pPr>
    </w:p>
    <w:p>
      <w:pPr>
        <w:pStyle w:val="9"/>
        <w:shd w:val="clear" w:color="auto" w:fill="FFFFFF"/>
        <w:snapToGrid w:val="0"/>
        <w:spacing w:line="600" w:lineRule="exact"/>
        <w:ind w:firstLine="634" w:firstLineChars="200"/>
        <w:rPr>
          <w:rFonts w:ascii="仿宋_GB2312" w:hAnsi="仿宋_GB2312" w:eastAsia="仿宋_GB2312" w:cs="仿宋_GB2312"/>
          <w:color w:val="auto"/>
          <w:sz w:val="32"/>
        </w:rPr>
      </w:pPr>
      <w:r>
        <w:rPr>
          <w:rFonts w:hint="eastAsia" w:ascii="仿宋_GB2312" w:hAnsi="仿宋_GB2312" w:eastAsia="仿宋_GB2312" w:cs="仿宋_GB2312"/>
          <w:b/>
          <w:color w:val="auto"/>
          <w:sz w:val="32"/>
        </w:rPr>
        <w:t xml:space="preserve">第四十条 </w:t>
      </w:r>
      <w:r>
        <w:rPr>
          <w:rFonts w:hint="eastAsia" w:ascii="仿宋_GB2312" w:hAnsi="仿宋_GB2312" w:eastAsia="仿宋_GB2312" w:cs="仿宋_GB2312"/>
          <w:color w:val="auto"/>
          <w:sz w:val="32"/>
        </w:rPr>
        <w:t xml:space="preserve"> 设区的市级人民政府民政部门可根据本规程，结合本地实际，制定实施办法或细则，并报省民政厅备案。</w:t>
      </w:r>
    </w:p>
    <w:p>
      <w:pPr>
        <w:pStyle w:val="9"/>
        <w:shd w:val="clear" w:color="auto" w:fill="FFFFFF"/>
        <w:snapToGrid w:val="0"/>
        <w:spacing w:line="600" w:lineRule="exact"/>
        <w:ind w:firstLine="630"/>
        <w:rPr>
          <w:rFonts w:ascii="仿宋_GB2312" w:hAnsi="仿宋_GB2312" w:eastAsia="仿宋_GB2312" w:cs="仿宋_GB2312"/>
          <w:color w:val="auto"/>
          <w:sz w:val="32"/>
          <w:shd w:val="clear" w:color="auto" w:fill="FFFFFF"/>
        </w:rPr>
      </w:pPr>
      <w:r>
        <w:rPr>
          <w:rFonts w:hint="eastAsia" w:ascii="仿宋_GB2312" w:hAnsi="黑体" w:eastAsia="仿宋_GB2312" w:cs="黑体"/>
          <w:b/>
          <w:color w:val="auto"/>
          <w:sz w:val="32"/>
          <w:shd w:val="clear" w:color="auto" w:fill="FFFFFF"/>
        </w:rPr>
        <w:t>第四十一条</w:t>
      </w:r>
      <w:r>
        <w:rPr>
          <w:rFonts w:hint="eastAsia" w:ascii="仿宋_GB2312" w:hAnsi="仿宋_GB2312" w:eastAsia="仿宋_GB2312" w:cs="仿宋_GB2312"/>
          <w:b/>
          <w:color w:val="auto"/>
          <w:sz w:val="32"/>
          <w:shd w:val="clear" w:color="auto" w:fill="FFFFFF"/>
        </w:rPr>
        <w:t xml:space="preserve"> </w:t>
      </w:r>
      <w:r>
        <w:rPr>
          <w:rFonts w:hint="eastAsia" w:ascii="仿宋_GB2312" w:hAnsi="仿宋_GB2312" w:eastAsia="仿宋_GB2312" w:cs="仿宋_GB2312"/>
          <w:color w:val="auto"/>
          <w:sz w:val="32"/>
          <w:shd w:val="clear" w:color="auto" w:fill="FFFFFF"/>
        </w:rPr>
        <w:t>本办法自202</w:t>
      </w:r>
      <w:r>
        <w:rPr>
          <w:rFonts w:ascii="仿宋_GB2312" w:hAnsi="仿宋_GB2312" w:eastAsia="仿宋_GB2312" w:cs="仿宋_GB2312"/>
          <w:color w:val="auto"/>
          <w:sz w:val="32"/>
          <w:shd w:val="clear" w:color="auto" w:fill="FFFFFF"/>
        </w:rPr>
        <w:t>2</w:t>
      </w:r>
      <w:r>
        <w:rPr>
          <w:rFonts w:hint="eastAsia" w:ascii="仿宋_GB2312" w:hAnsi="仿宋_GB2312" w:eastAsia="仿宋_GB2312" w:cs="仿宋_GB2312"/>
          <w:color w:val="auto"/>
          <w:sz w:val="32"/>
          <w:shd w:val="clear" w:color="auto" w:fill="FFFFFF"/>
        </w:rPr>
        <w:t>年5月1日起施行，有效期5年。2019年12月9日印发的《陕西省最低生活保障工作规程》（陕民发〔2019〕94号）同时废止。</w:t>
      </w:r>
    </w:p>
    <w:p>
      <w:pPr>
        <w:snapToGrid w:val="0"/>
        <w:spacing w:line="600" w:lineRule="exact"/>
        <w:ind w:firstLine="632" w:firstLineChars="200"/>
        <w:rPr>
          <w:rFonts w:ascii="仿宋_GB2312" w:hAnsi="CESI仿宋-GB13000" w:eastAsia="仿宋_GB2312" w:cs="CESI仿宋-GB13000"/>
          <w:sz w:val="32"/>
          <w:szCs w:val="32"/>
        </w:rPr>
      </w:pPr>
    </w:p>
    <w:p>
      <w:pPr>
        <w:pStyle w:val="10"/>
        <w:snapToGrid w:val="0"/>
        <w:spacing w:before="0" w:after="0"/>
        <w:ind w:firstLine="632"/>
        <w:rPr>
          <w:rFonts w:ascii="仿宋_GB2312" w:hAnsi="方正仿宋_GBK" w:eastAsia="仿宋_GB2312" w:cs="方正仿宋_GBK"/>
          <w:szCs w:val="32"/>
        </w:rPr>
      </w:pPr>
      <w:r>
        <w:rPr>
          <w:rFonts w:hint="eastAsia" w:ascii="仿宋_GB2312" w:hAnsi="方正仿宋_GBK" w:eastAsia="仿宋_GB2312" w:cs="方正仿宋_GBK"/>
          <w:szCs w:val="32"/>
        </w:rPr>
        <w:t>附件：1</w:t>
      </w:r>
      <w:r>
        <w:rPr>
          <w:rFonts w:ascii="仿宋_GB2312" w:hAnsi="方正仿宋_GBK" w:eastAsia="仿宋_GB2312" w:cs="方正仿宋_GBK"/>
          <w:szCs w:val="32"/>
        </w:rPr>
        <w:t>.</w:t>
      </w:r>
      <w:r>
        <w:rPr>
          <w:rFonts w:hint="eastAsia" w:ascii="仿宋_GB2312" w:hAnsi="方正仿宋_GBK" w:eastAsia="仿宋_GB2312" w:cs="方正仿宋_GBK"/>
          <w:szCs w:val="32"/>
        </w:rPr>
        <w:t>最低生活保障申请审核确认样表</w:t>
      </w:r>
    </w:p>
    <w:p>
      <w:pPr>
        <w:pStyle w:val="10"/>
        <w:snapToGrid w:val="0"/>
        <w:spacing w:before="0" w:after="0"/>
        <w:ind w:firstLine="1579" w:firstLineChars="500"/>
        <w:rPr>
          <w:rFonts w:ascii="仿宋_GB2312" w:hAnsi="方正仿宋_GBK" w:eastAsia="仿宋_GB2312" w:cs="方正仿宋_GBK"/>
          <w:szCs w:val="32"/>
        </w:rPr>
      </w:pPr>
      <w:r>
        <w:rPr>
          <w:rFonts w:hint="eastAsia" w:ascii="仿宋_GB2312" w:hAnsi="方正仿宋_GBK" w:eastAsia="仿宋_GB2312" w:cs="方正仿宋_GBK"/>
          <w:szCs w:val="32"/>
        </w:rPr>
        <w:t>2.申请最低生活保障不予审核确认告知书样表</w:t>
      </w:r>
    </w:p>
    <w:p>
      <w:pPr>
        <w:pStyle w:val="10"/>
        <w:snapToGrid w:val="0"/>
        <w:spacing w:before="0" w:after="0"/>
        <w:ind w:firstLine="1579" w:firstLineChars="500"/>
        <w:rPr>
          <w:rFonts w:ascii="仿宋_GB2312" w:hAnsi="方正仿宋_GBK" w:eastAsia="仿宋_GB2312" w:cs="方正仿宋_GBK"/>
          <w:szCs w:val="32"/>
        </w:rPr>
      </w:pPr>
      <w:r>
        <w:rPr>
          <w:rFonts w:hint="eastAsia" w:ascii="仿宋_GB2312" w:hAnsi="方正仿宋_GBK" w:eastAsia="仿宋_GB2312" w:cs="方正仿宋_GBK"/>
          <w:szCs w:val="32"/>
        </w:rPr>
        <w:t>3.最低生活保障金调整（停发）告知书样表</w:t>
      </w:r>
    </w:p>
    <w:p>
      <w:pPr>
        <w:pStyle w:val="10"/>
        <w:snapToGrid w:val="0"/>
        <w:spacing w:before="0" w:after="0"/>
        <w:ind w:firstLine="1579" w:firstLineChars="500"/>
        <w:rPr>
          <w:rFonts w:ascii="仿宋_GB2312" w:hAnsi="方正仿宋_GBK" w:eastAsia="仿宋_GB2312" w:cs="方正仿宋_GBK"/>
          <w:szCs w:val="32"/>
        </w:rPr>
      </w:pPr>
      <w:r>
        <w:rPr>
          <w:rFonts w:hint="eastAsia" w:ascii="仿宋_GB2312" w:hAnsi="方正仿宋_GBK" w:eastAsia="仿宋_GB2312" w:cs="方正仿宋_GBK"/>
          <w:szCs w:val="32"/>
        </w:rPr>
        <w:t>4.新增最低生活保障对象审核公示样表</w:t>
      </w:r>
    </w:p>
    <w:p>
      <w:pPr>
        <w:pStyle w:val="10"/>
        <w:snapToGrid w:val="0"/>
        <w:spacing w:before="0" w:after="0"/>
        <w:ind w:firstLine="1579" w:firstLineChars="500"/>
        <w:rPr>
          <w:rFonts w:ascii="仿宋_GB2312" w:hAnsi="方正仿宋_GBK" w:eastAsia="仿宋_GB2312" w:cs="方正仿宋_GBK"/>
          <w:szCs w:val="32"/>
        </w:rPr>
      </w:pPr>
      <w:r>
        <w:rPr>
          <w:rFonts w:hint="eastAsia" w:ascii="仿宋_GB2312" w:hAnsi="方正仿宋_GBK" w:eastAsia="仿宋_GB2312" w:cs="方正仿宋_GBK"/>
          <w:szCs w:val="32"/>
        </w:rPr>
        <w:t>5.最低生活保障对象长期公示样表</w:t>
      </w:r>
    </w:p>
    <w:p>
      <w:pPr>
        <w:pStyle w:val="10"/>
        <w:snapToGrid w:val="0"/>
        <w:spacing w:before="0" w:after="0"/>
        <w:ind w:firstLine="1579" w:firstLineChars="500"/>
        <w:rPr>
          <w:rFonts w:ascii="仿宋_GB2312" w:hAnsi="方正仿宋_GBK" w:eastAsia="仿宋_GB2312" w:cs="方正仿宋_GBK"/>
          <w:szCs w:val="32"/>
        </w:rPr>
      </w:pPr>
      <w:r>
        <w:rPr>
          <w:rFonts w:ascii="仿宋_GB2312" w:hAnsi="方正仿宋_GBK" w:eastAsia="仿宋_GB2312" w:cs="方正仿宋_GBK"/>
          <w:szCs w:val="32"/>
        </w:rPr>
        <w:t>6.</w:t>
      </w:r>
      <w:r>
        <w:rPr>
          <w:rFonts w:hint="eastAsia" w:ascii="仿宋_GB2312" w:hAnsi="方正仿宋_GBK" w:eastAsia="仿宋_GB2312" w:cs="方正仿宋_GBK"/>
          <w:szCs w:val="32"/>
        </w:rPr>
        <w:t>最低生活保障对象动态管理记录样表</w:t>
      </w:r>
    </w:p>
    <w:p>
      <w:pPr>
        <w:pStyle w:val="10"/>
        <w:snapToGrid w:val="0"/>
        <w:spacing w:before="0" w:after="0"/>
        <w:ind w:firstLine="1579" w:firstLineChars="500"/>
        <w:rPr>
          <w:rFonts w:ascii="仿宋_GB2312" w:hAnsi="方正仿宋_GBK" w:eastAsia="仿宋_GB2312" w:cs="方正仿宋_GBK"/>
          <w:szCs w:val="32"/>
        </w:rPr>
      </w:pPr>
      <w:r>
        <w:rPr>
          <w:rFonts w:hint="eastAsia" w:ascii="仿宋_GB2312" w:hAnsi="方正仿宋_GBK" w:eastAsia="仿宋_GB2312" w:cs="方正仿宋_GBK"/>
          <w:szCs w:val="32"/>
        </w:rPr>
        <w:t>7.经办人员及基层村(居)干部近亲属备案样表</w:t>
      </w:r>
    </w:p>
    <w:p>
      <w:pPr>
        <w:pStyle w:val="10"/>
        <w:snapToGrid w:val="0"/>
        <w:spacing w:before="0" w:after="0"/>
        <w:ind w:firstLine="1579" w:firstLineChars="500"/>
        <w:rPr>
          <w:rFonts w:hint="eastAsia" w:ascii="仿宋_GB2312" w:hAnsi="方正仿宋_GBK" w:eastAsia="仿宋_GB2312" w:cs="方正仿宋_GBK"/>
          <w:szCs w:val="32"/>
        </w:rPr>
      </w:pPr>
      <w:r>
        <w:rPr>
          <w:rFonts w:hint="eastAsia" w:ascii="仿宋_GB2312" w:hAnsi="方正仿宋_GBK" w:eastAsia="仿宋_GB2312" w:cs="方正仿宋_GBK"/>
          <w:szCs w:val="32"/>
        </w:rPr>
        <w:t>8.最低生活保障证明事项告知承诺书样式</w:t>
      </w:r>
    </w:p>
    <w:p>
      <w:pPr>
        <w:pStyle w:val="10"/>
        <w:snapToGrid w:val="0"/>
        <w:spacing w:before="0" w:after="0"/>
        <w:ind w:firstLine="1579" w:firstLineChars="500"/>
        <w:rPr>
          <w:rFonts w:hint="eastAsia" w:ascii="仿宋_GB2312" w:hAnsi="方正仿宋_GBK" w:eastAsia="仿宋_GB2312" w:cs="方正仿宋_GBK"/>
          <w:szCs w:val="32"/>
        </w:rPr>
      </w:pPr>
    </w:p>
    <w:p>
      <w:pPr>
        <w:pStyle w:val="10"/>
        <w:snapToGrid w:val="0"/>
        <w:spacing w:before="0" w:after="0"/>
        <w:ind w:firstLine="1579" w:firstLineChars="500"/>
        <w:sectPr>
          <w:headerReference r:id="rId6" w:type="default"/>
          <w:footerReference r:id="rId7" w:type="default"/>
          <w:pgSz w:w="11906" w:h="16838"/>
          <w:pgMar w:top="1814" w:right="1474" w:bottom="1474" w:left="1588" w:header="851" w:footer="964" w:gutter="0"/>
          <w:pgNumType w:fmt="numberInDash"/>
          <w:cols w:space="720" w:num="1"/>
          <w:docGrid w:type="linesAndChars" w:linePitch="579" w:charSpace="-842"/>
        </w:sectPr>
      </w:pPr>
    </w:p>
    <w:p>
      <w:pPr>
        <w:pStyle w:val="10"/>
        <w:snapToGrid w:val="0"/>
        <w:spacing w:before="0" w:after="0"/>
        <w:ind w:firstLine="0" w:firstLineChars="0"/>
        <w:rPr>
          <w:rFonts w:ascii="黑体" w:hAnsi="黑体" w:eastAsia="黑体"/>
          <w:bCs/>
          <w:szCs w:val="32"/>
        </w:rPr>
      </w:pPr>
      <w:r>
        <w:rPr>
          <w:rFonts w:hint="eastAsia" w:ascii="黑体" w:hAnsi="黑体" w:eastAsia="黑体"/>
          <w:bCs/>
          <w:szCs w:val="32"/>
        </w:rPr>
        <w:t>附件1</w:t>
      </w:r>
    </w:p>
    <w:p>
      <w:pPr>
        <w:pStyle w:val="10"/>
        <w:snapToGrid w:val="0"/>
        <w:spacing w:before="0" w:after="0"/>
        <w:ind w:firstLine="0" w:firstLineChars="0"/>
        <w:jc w:val="center"/>
        <w:rPr>
          <w:rFonts w:ascii="方正小标宋简体" w:hAnsi="方正仿宋_GBK" w:eastAsia="方正小标宋简体" w:cs="方正仿宋_GBK"/>
          <w:szCs w:val="32"/>
        </w:rPr>
      </w:pPr>
      <w:r>
        <w:rPr>
          <w:rFonts w:hint="eastAsia" w:ascii="方正小标宋简体" w:hAnsi="方正仿宋_GBK" w:eastAsia="方正小标宋简体" w:cs="方正仿宋_GBK"/>
          <w:szCs w:val="32"/>
        </w:rPr>
        <w:t>最低生活保障申请审核确认样表</w:t>
      </w:r>
    </w:p>
    <w:p>
      <w:pPr>
        <w:pStyle w:val="10"/>
        <w:snapToGrid w:val="0"/>
        <w:spacing w:before="0" w:after="0"/>
        <w:ind w:firstLine="0" w:firstLineChars="0"/>
        <w:rPr>
          <w:rFonts w:ascii="方正小标宋简体" w:hAnsi="方正仿宋_GBK" w:eastAsia="方正小标宋简体" w:cs="方正仿宋_GBK"/>
          <w:szCs w:val="32"/>
        </w:rPr>
      </w:pPr>
      <w:r>
        <w:rPr>
          <w:rFonts w:ascii="方正小标宋简体" w:hAnsi="方正仿宋_GBK" w:eastAsia="方正小标宋简体" w:cs="方正仿宋_GBK"/>
          <w:kern w:val="2"/>
          <w:sz w:val="32"/>
          <w:szCs w:val="32"/>
          <w:lang w:val="en-US" w:eastAsia="zh-CN" w:bidi="ar-SA"/>
        </w:rPr>
        <w:pict>
          <v:shape id="Object 2" o:spid="_x0000_s1025" type="#_x0000_t75" style="position:absolute;left:0;margin-left:22.65pt;margin-top:1pt;height:652.65pt;width:467.8pt;rotation:0f;z-index:251658240;" o:ole="f" fillcolor="#FFFFFF" filled="f" o:preferrelative="f" stroked="f" coordorigin="0,0" coordsize="21600,21600">
            <v:fill on="f" color2="#FFFFFF" focus="0%"/>
            <v:imagedata gain="65536f" blacklevel="0f" gamma="0" o:title="" r:id="rId14"/>
            <o:lock v:ext="edit" position="f" selection="f" grouping="f" rotation="f" cropping="f" text="f" aspectratio="f"/>
          </v:shape>
        </w:pict>
      </w:r>
    </w:p>
    <w:p>
      <w:pPr>
        <w:pStyle w:val="10"/>
        <w:snapToGrid w:val="0"/>
        <w:spacing w:before="0" w:after="0"/>
        <w:ind w:firstLine="0" w:firstLineChars="0"/>
        <w:rPr>
          <w:rFonts w:ascii="方正小标宋简体" w:hAnsi="方正仿宋_GBK" w:eastAsia="方正小标宋简体" w:cs="方正仿宋_GBK"/>
          <w:szCs w:val="32"/>
        </w:rPr>
      </w:pPr>
    </w:p>
    <w:p>
      <w:pPr>
        <w:pStyle w:val="10"/>
        <w:snapToGrid w:val="0"/>
        <w:spacing w:before="0" w:after="0"/>
        <w:ind w:firstLine="0" w:firstLineChars="0"/>
        <w:rPr>
          <w:rFonts w:ascii="方正小标宋简体" w:hAnsi="方正仿宋_GBK" w:eastAsia="方正小标宋简体" w:cs="方正仿宋_GBK"/>
          <w:szCs w:val="32"/>
        </w:rPr>
      </w:pPr>
    </w:p>
    <w:p>
      <w:pPr>
        <w:pStyle w:val="10"/>
        <w:snapToGrid w:val="0"/>
        <w:spacing w:before="0" w:after="0"/>
        <w:ind w:firstLine="0" w:firstLineChars="0"/>
        <w:rPr>
          <w:rFonts w:ascii="方正小标宋简体" w:hAnsi="方正仿宋_GBK" w:eastAsia="方正小标宋简体" w:cs="方正仿宋_GBK"/>
          <w:szCs w:val="32"/>
        </w:rPr>
      </w:pPr>
    </w:p>
    <w:p>
      <w:pPr>
        <w:pStyle w:val="10"/>
        <w:snapToGrid w:val="0"/>
        <w:spacing w:before="0" w:after="0"/>
        <w:ind w:firstLine="0" w:firstLineChars="0"/>
        <w:rPr>
          <w:rFonts w:ascii="方正小标宋简体" w:hAnsi="方正仿宋_GBK" w:eastAsia="方正小标宋简体" w:cs="方正仿宋_GBK"/>
          <w:szCs w:val="32"/>
        </w:rPr>
      </w:pPr>
    </w:p>
    <w:p>
      <w:pPr>
        <w:pStyle w:val="10"/>
        <w:snapToGrid w:val="0"/>
        <w:spacing w:before="0" w:after="0"/>
        <w:ind w:firstLine="0" w:firstLineChars="0"/>
        <w:rPr>
          <w:rFonts w:ascii="方正小标宋简体" w:hAnsi="方正仿宋_GBK" w:eastAsia="方正小标宋简体" w:cs="方正仿宋_GBK"/>
          <w:szCs w:val="32"/>
        </w:rPr>
      </w:pPr>
    </w:p>
    <w:p>
      <w:pPr>
        <w:pStyle w:val="10"/>
        <w:snapToGrid w:val="0"/>
        <w:spacing w:before="0" w:after="0"/>
        <w:ind w:firstLine="0" w:firstLineChars="0"/>
        <w:rPr>
          <w:rFonts w:ascii="方正小标宋简体" w:hAnsi="方正仿宋_GBK" w:eastAsia="方正小标宋简体" w:cs="方正仿宋_GBK"/>
          <w:szCs w:val="32"/>
        </w:rPr>
      </w:pPr>
    </w:p>
    <w:p>
      <w:pPr>
        <w:pStyle w:val="10"/>
        <w:snapToGrid w:val="0"/>
        <w:spacing w:before="0" w:after="0"/>
        <w:ind w:firstLine="0" w:firstLineChars="0"/>
        <w:rPr>
          <w:rFonts w:ascii="方正小标宋简体" w:hAnsi="方正仿宋_GBK" w:eastAsia="方正小标宋简体" w:cs="方正仿宋_GBK"/>
          <w:szCs w:val="32"/>
        </w:rPr>
      </w:pPr>
    </w:p>
    <w:p>
      <w:pPr>
        <w:pStyle w:val="10"/>
        <w:snapToGrid w:val="0"/>
        <w:spacing w:before="0" w:after="0"/>
        <w:ind w:firstLine="0" w:firstLineChars="0"/>
        <w:rPr>
          <w:rFonts w:ascii="方正小标宋简体" w:hAnsi="方正仿宋_GBK" w:eastAsia="方正小标宋简体" w:cs="方正仿宋_GBK"/>
          <w:szCs w:val="32"/>
        </w:rPr>
      </w:pPr>
    </w:p>
    <w:p>
      <w:pPr>
        <w:pStyle w:val="10"/>
        <w:snapToGrid w:val="0"/>
        <w:spacing w:before="0" w:after="0"/>
        <w:ind w:firstLine="0" w:firstLineChars="0"/>
        <w:rPr>
          <w:rFonts w:ascii="方正小标宋简体" w:hAnsi="方正仿宋_GBK" w:eastAsia="方正小标宋简体" w:cs="方正仿宋_GBK"/>
          <w:szCs w:val="32"/>
        </w:rPr>
      </w:pPr>
    </w:p>
    <w:p>
      <w:pPr>
        <w:pStyle w:val="10"/>
        <w:snapToGrid w:val="0"/>
        <w:spacing w:before="0" w:after="0"/>
        <w:ind w:firstLine="0" w:firstLineChars="0"/>
        <w:rPr>
          <w:rFonts w:ascii="方正小标宋简体" w:hAnsi="方正仿宋_GBK" w:eastAsia="方正小标宋简体" w:cs="方正仿宋_GBK"/>
          <w:szCs w:val="32"/>
        </w:rPr>
      </w:pPr>
    </w:p>
    <w:p>
      <w:pPr>
        <w:pStyle w:val="10"/>
        <w:snapToGrid w:val="0"/>
        <w:spacing w:before="0" w:after="0"/>
        <w:ind w:firstLine="0" w:firstLineChars="0"/>
        <w:rPr>
          <w:rFonts w:ascii="方正小标宋简体" w:hAnsi="方正仿宋_GBK" w:eastAsia="方正小标宋简体" w:cs="方正仿宋_GBK"/>
          <w:szCs w:val="32"/>
        </w:rPr>
      </w:pPr>
    </w:p>
    <w:p>
      <w:pPr>
        <w:pStyle w:val="10"/>
        <w:snapToGrid w:val="0"/>
        <w:spacing w:before="0" w:after="0"/>
        <w:ind w:firstLine="0" w:firstLineChars="0"/>
        <w:rPr>
          <w:rFonts w:ascii="方正小标宋简体" w:hAnsi="方正仿宋_GBK" w:eastAsia="方正小标宋简体" w:cs="方正仿宋_GBK"/>
          <w:szCs w:val="32"/>
        </w:rPr>
      </w:pPr>
    </w:p>
    <w:p>
      <w:pPr>
        <w:pStyle w:val="10"/>
        <w:snapToGrid w:val="0"/>
        <w:spacing w:before="0" w:after="0"/>
        <w:ind w:firstLine="0" w:firstLineChars="0"/>
        <w:rPr>
          <w:rFonts w:ascii="方正小标宋简体" w:hAnsi="方正仿宋_GBK" w:eastAsia="方正小标宋简体" w:cs="方正仿宋_GBK"/>
          <w:szCs w:val="32"/>
        </w:rPr>
      </w:pPr>
    </w:p>
    <w:p>
      <w:pPr>
        <w:pStyle w:val="10"/>
        <w:snapToGrid w:val="0"/>
        <w:spacing w:before="0" w:after="0"/>
        <w:ind w:firstLine="0" w:firstLineChars="0"/>
        <w:rPr>
          <w:rFonts w:ascii="方正小标宋简体" w:hAnsi="方正仿宋_GBK" w:eastAsia="方正小标宋简体" w:cs="方正仿宋_GBK"/>
          <w:szCs w:val="32"/>
        </w:rPr>
      </w:pPr>
    </w:p>
    <w:p>
      <w:pPr>
        <w:pStyle w:val="10"/>
        <w:snapToGrid w:val="0"/>
        <w:spacing w:before="0" w:after="0"/>
        <w:ind w:firstLine="0" w:firstLineChars="0"/>
        <w:rPr>
          <w:rFonts w:ascii="方正小标宋简体" w:hAnsi="方正仿宋_GBK" w:eastAsia="方正小标宋简体" w:cs="方正仿宋_GBK"/>
          <w:szCs w:val="32"/>
        </w:rPr>
      </w:pPr>
    </w:p>
    <w:p>
      <w:pPr>
        <w:pStyle w:val="10"/>
        <w:snapToGrid w:val="0"/>
        <w:spacing w:before="0" w:after="0"/>
        <w:ind w:firstLine="0" w:firstLineChars="0"/>
        <w:rPr>
          <w:rFonts w:ascii="方正小标宋简体" w:hAnsi="方正仿宋_GBK" w:eastAsia="方正小标宋简体" w:cs="方正仿宋_GBK"/>
          <w:szCs w:val="32"/>
        </w:rPr>
      </w:pPr>
    </w:p>
    <w:p>
      <w:pPr>
        <w:pStyle w:val="10"/>
        <w:snapToGrid w:val="0"/>
        <w:spacing w:before="0" w:after="0"/>
        <w:ind w:firstLine="0" w:firstLineChars="0"/>
        <w:rPr>
          <w:rFonts w:ascii="方正小标宋简体" w:hAnsi="方正仿宋_GBK" w:eastAsia="方正小标宋简体" w:cs="方正仿宋_GBK"/>
          <w:szCs w:val="32"/>
        </w:rPr>
      </w:pPr>
    </w:p>
    <w:p>
      <w:pPr>
        <w:pStyle w:val="10"/>
        <w:snapToGrid w:val="0"/>
        <w:spacing w:before="0" w:after="0"/>
        <w:ind w:firstLine="0" w:firstLineChars="0"/>
        <w:rPr>
          <w:rFonts w:ascii="方正小标宋简体" w:hAnsi="方正仿宋_GBK" w:eastAsia="方正小标宋简体" w:cs="方正仿宋_GBK"/>
          <w:szCs w:val="32"/>
        </w:rPr>
      </w:pPr>
    </w:p>
    <w:p>
      <w:pPr>
        <w:pStyle w:val="10"/>
        <w:snapToGrid w:val="0"/>
        <w:spacing w:before="0" w:after="0"/>
        <w:ind w:firstLine="0" w:firstLineChars="0"/>
        <w:sectPr>
          <w:headerReference r:id="rId8" w:type="default"/>
          <w:pgSz w:w="11906" w:h="16838"/>
          <w:pgMar w:top="794" w:right="567" w:bottom="454" w:left="851" w:header="851" w:footer="1077" w:gutter="0"/>
          <w:pgNumType w:fmt="numberInDash"/>
          <w:cols w:space="720" w:num="1"/>
          <w:docGrid w:type="lines" w:linePitch="579" w:charSpace="-842"/>
        </w:sectPr>
      </w:pPr>
    </w:p>
    <w:p>
      <w:pPr>
        <w:pStyle w:val="10"/>
        <w:snapToGrid w:val="0"/>
        <w:spacing w:before="0" w:after="0"/>
        <w:ind w:firstLine="0" w:firstLineChars="0"/>
        <w:rPr>
          <w:rFonts w:ascii="黑体" w:hAnsi="黑体" w:eastAsia="黑体"/>
          <w:bCs/>
          <w:szCs w:val="32"/>
        </w:rPr>
      </w:pPr>
      <w:r>
        <w:rPr>
          <w:rFonts w:hint="eastAsia" w:ascii="黑体" w:hAnsi="黑体" w:eastAsia="黑体"/>
          <w:bCs/>
          <w:szCs w:val="32"/>
        </w:rPr>
        <w:t>附件2</w:t>
      </w:r>
    </w:p>
    <w:p>
      <w:pPr>
        <w:spacing w:line="500" w:lineRule="exact"/>
        <w:jc w:val="center"/>
        <w:rPr>
          <w:rFonts w:ascii="方正楷体_GBK" w:hAnsi="方正楷体_GBK" w:eastAsia="方正楷体_GBK" w:cs="方正楷体_GBK"/>
        </w:rPr>
      </w:pPr>
      <w:r>
        <w:rPr>
          <w:rFonts w:hint="eastAsia" w:ascii="方正小标宋简体" w:hAnsi="宋体" w:eastAsia="方正小标宋简体"/>
          <w:sz w:val="44"/>
          <w:szCs w:val="44"/>
        </w:rPr>
        <w:t>申请最低生活保障不予审核确认告知书样表</w:t>
      </w:r>
    </w:p>
    <w:p>
      <w:pPr>
        <w:spacing w:line="440" w:lineRule="exact"/>
        <w:jc w:val="center"/>
        <w:rPr>
          <w:rFonts w:ascii="楷体_GB2312" w:hAnsi="楷体_GB2312" w:eastAsia="楷体_GB2312" w:cs="楷体_GB2312"/>
          <w:b/>
          <w:bCs/>
          <w:sz w:val="30"/>
          <w:szCs w:val="30"/>
        </w:rPr>
      </w:pPr>
      <w:r>
        <w:rPr>
          <w:rFonts w:hint="eastAsia" w:ascii="楷体_GB2312" w:hAnsi="楷体_GB2312" w:eastAsia="楷体_GB2312" w:cs="楷体_GB2312"/>
          <w:b/>
          <w:bCs/>
          <w:sz w:val="30"/>
          <w:szCs w:val="30"/>
        </w:rPr>
        <w:t>（工作人员填写）</w:t>
      </w:r>
    </w:p>
    <w:p>
      <w:pPr>
        <w:spacing w:line="400" w:lineRule="exact"/>
        <w:jc w:val="center"/>
        <w:rPr>
          <w:rFonts w:ascii="仿宋_GB2312" w:hAnsi="仿宋_GB2312" w:cs="仿宋_GB2312"/>
          <w:sz w:val="30"/>
          <w:szCs w:val="30"/>
        </w:rPr>
      </w:pPr>
      <w:r>
        <w:rPr>
          <w:rFonts w:hint="eastAsia" w:ascii="仿宋_GB2312" w:hAnsi="仿宋_GB2312" w:cs="仿宋_GB2312"/>
          <w:sz w:val="30"/>
          <w:szCs w:val="30"/>
        </w:rPr>
        <w:t>（</w:t>
      </w:r>
      <w:r>
        <w:rPr>
          <w:rFonts w:hint="eastAsia" w:ascii="仿宋_GB2312" w:hAnsi="仿宋_GB2312" w:cs="仿宋_GB2312"/>
          <w:sz w:val="30"/>
          <w:szCs w:val="30"/>
          <w:u w:val="single"/>
        </w:rPr>
        <w:t xml:space="preserve">     </w:t>
      </w:r>
      <w:r>
        <w:rPr>
          <w:rFonts w:hint="eastAsia" w:ascii="仿宋_GB2312" w:hAnsi="仿宋_GB2312" w:cs="仿宋_GB2312"/>
          <w:sz w:val="30"/>
          <w:szCs w:val="30"/>
        </w:rPr>
        <w:t>年第</w:t>
      </w:r>
      <w:r>
        <w:rPr>
          <w:rFonts w:hint="eastAsia" w:ascii="仿宋_GB2312" w:hAnsi="仿宋_GB2312" w:cs="仿宋_GB2312"/>
          <w:sz w:val="30"/>
          <w:szCs w:val="30"/>
          <w:u w:val="single"/>
        </w:rPr>
        <w:t xml:space="preserve">   </w:t>
      </w:r>
      <w:r>
        <w:rPr>
          <w:rFonts w:hint="eastAsia" w:ascii="仿宋_GB2312" w:hAnsi="仿宋_GB2312" w:cs="仿宋_GB2312"/>
          <w:sz w:val="30"/>
          <w:szCs w:val="30"/>
        </w:rPr>
        <w:t>号）</w:t>
      </w:r>
    </w:p>
    <w:p>
      <w:pPr>
        <w:spacing w:line="54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乡镇（街道）</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村（居）</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同志：</w:t>
      </w:r>
    </w:p>
    <w:p>
      <w:pPr>
        <w:spacing w:line="540" w:lineRule="exact"/>
        <w:ind w:firstLine="55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您于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日提交最低生活保障申请，经调查审核，根据《社会救助暂行办法》《陕西省最低生活保障工作规程》等规定，您因：</w:t>
      </w:r>
    </w:p>
    <w:p>
      <w:pPr>
        <w:spacing w:line="540" w:lineRule="exact"/>
        <w:ind w:firstLine="55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□共同生活的家庭成员人均收入为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元/月，超过本县（市、区）最低生活保障标准</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元/月；</w:t>
      </w:r>
    </w:p>
    <w:p>
      <w:pPr>
        <w:spacing w:line="540" w:lineRule="exact"/>
        <w:ind w:firstLine="55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□家庭财产状况不符合最低生活保障财产状况规定，具体表现为：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spacing w:line="540" w:lineRule="exact"/>
        <w:ind w:firstLine="55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□其他原因：</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spacing w:line="540" w:lineRule="exact"/>
        <w:ind w:firstLine="55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不符合最低生活保障条件，不予审核确认。</w:t>
      </w:r>
    </w:p>
    <w:p>
      <w:pPr>
        <w:spacing w:line="540" w:lineRule="exact"/>
        <w:ind w:firstLine="55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若不服本告知书，可自收到本告知书之日起15日内向本单位提出复查申请。 </w:t>
      </w:r>
    </w:p>
    <w:p>
      <w:pPr>
        <w:spacing w:line="540" w:lineRule="exact"/>
        <w:ind w:firstLine="552" w:firstLineChars="200"/>
        <w:rPr>
          <w:rFonts w:ascii="仿宋_GB2312" w:eastAsia="仿宋_GB2312"/>
          <w:sz w:val="28"/>
          <w:szCs w:val="28"/>
        </w:rPr>
      </w:pPr>
      <w:r>
        <w:rPr>
          <w:rFonts w:hint="eastAsia" w:ascii="仿宋_GB2312" w:hAnsi="宋体" w:eastAsia="仿宋_GB2312"/>
          <w:sz w:val="28"/>
          <w:szCs w:val="28"/>
        </w:rPr>
        <w:t>□</w:t>
      </w:r>
      <w:r>
        <w:rPr>
          <w:rFonts w:hint="eastAsia" w:ascii="仿宋_GB2312" w:eastAsia="仿宋_GB2312"/>
          <w:sz w:val="28"/>
          <w:szCs w:val="28"/>
        </w:rPr>
        <w:t>申请人已获知最低生活保障不予批准的通知。</w:t>
      </w:r>
    </w:p>
    <w:p>
      <w:pPr>
        <w:spacing w:line="540" w:lineRule="exact"/>
        <w:rPr>
          <w:rFonts w:ascii="仿宋_GB2312" w:eastAsia="仿宋_GB2312"/>
          <w:sz w:val="28"/>
          <w:szCs w:val="28"/>
        </w:rPr>
      </w:pPr>
      <w:r>
        <w:rPr>
          <w:rFonts w:hint="eastAsia" w:ascii="仿宋_GB2312" w:eastAsia="仿宋_GB2312"/>
          <w:sz w:val="28"/>
          <w:szCs w:val="28"/>
        </w:rPr>
        <w:t xml:space="preserve">                      送达人：</w:t>
      </w:r>
      <w:r>
        <w:rPr>
          <w:rFonts w:hint="eastAsia" w:ascii="仿宋_GB2312" w:hAnsi="宋体" w:eastAsia="仿宋_GB2312"/>
          <w:sz w:val="28"/>
          <w:szCs w:val="28"/>
          <w:u w:val="single"/>
        </w:rPr>
        <w:t xml:space="preserve">           </w:t>
      </w:r>
      <w:r>
        <w:rPr>
          <w:rFonts w:hint="eastAsia" w:ascii="仿宋_GB2312" w:eastAsia="仿宋_GB2312"/>
          <w:sz w:val="28"/>
          <w:szCs w:val="28"/>
        </w:rPr>
        <w:t xml:space="preserve"> </w:t>
      </w:r>
    </w:p>
    <w:p>
      <w:pPr>
        <w:spacing w:line="540" w:lineRule="exact"/>
        <w:rPr>
          <w:rFonts w:ascii="仿宋_GB2312" w:hAnsi="宋体" w:eastAsia="仿宋_GB2312"/>
          <w:sz w:val="28"/>
          <w:szCs w:val="28"/>
        </w:rPr>
      </w:pPr>
      <w:r>
        <w:rPr>
          <w:rFonts w:hint="eastAsia" w:ascii="仿宋_GB2312" w:eastAsia="仿宋_GB2312"/>
          <w:sz w:val="28"/>
          <w:szCs w:val="28"/>
        </w:rPr>
        <w:t xml:space="preserve">                      见证人：</w:t>
      </w:r>
      <w:r>
        <w:rPr>
          <w:rFonts w:hint="eastAsia" w:ascii="仿宋_GB2312" w:hAnsi="宋体" w:eastAsia="仿宋_GB2312"/>
          <w:sz w:val="28"/>
          <w:szCs w:val="28"/>
          <w:u w:val="single"/>
        </w:rPr>
        <w:t xml:space="preserve">           </w:t>
      </w:r>
      <w:r>
        <w:rPr>
          <w:rFonts w:hint="eastAsia" w:ascii="仿宋_GB2312" w:eastAsia="仿宋_GB2312"/>
          <w:sz w:val="28"/>
          <w:szCs w:val="28"/>
        </w:rPr>
        <w:t xml:space="preserve"> </w:t>
      </w:r>
    </w:p>
    <w:p>
      <w:pPr>
        <w:spacing w:line="540" w:lineRule="exact"/>
        <w:rPr>
          <w:rFonts w:ascii="仿宋_GB2312" w:eastAsia="仿宋_GB2312"/>
          <w:sz w:val="28"/>
          <w:szCs w:val="28"/>
        </w:rPr>
      </w:pPr>
      <w:r>
        <w:rPr>
          <w:rFonts w:hint="eastAsia" w:ascii="仿宋_GB2312" w:hAnsi="宋体" w:eastAsia="仿宋_GB2312"/>
          <w:sz w:val="28"/>
          <w:szCs w:val="28"/>
        </w:rPr>
        <w:t xml:space="preserve">                      日  期： </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spacing w:line="540" w:lineRule="exact"/>
        <w:ind w:firstLine="552" w:firstLineChars="200"/>
        <w:rPr>
          <w:rFonts w:ascii="仿宋_GB2312" w:eastAsia="仿宋_GB2312"/>
          <w:spacing w:val="-6"/>
          <w:sz w:val="28"/>
          <w:szCs w:val="28"/>
        </w:rPr>
      </w:pPr>
      <w:r>
        <w:rPr>
          <w:rFonts w:hint="eastAsia" w:ascii="仿宋_GB2312" w:hAnsi="宋体" w:eastAsia="仿宋_GB2312"/>
          <w:sz w:val="28"/>
          <w:szCs w:val="28"/>
        </w:rPr>
        <w:t>□</w:t>
      </w:r>
      <w:r>
        <w:rPr>
          <w:rFonts w:hint="eastAsia" w:ascii="仿宋_GB2312" w:eastAsia="仿宋_GB2312"/>
          <w:spacing w:val="-6"/>
          <w:sz w:val="28"/>
          <w:szCs w:val="28"/>
        </w:rPr>
        <w:t>申请人拒绝或未当面签收其不予审核确认通知书。</w:t>
      </w:r>
    </w:p>
    <w:p>
      <w:pPr>
        <w:spacing w:line="540" w:lineRule="exact"/>
        <w:rPr>
          <w:rFonts w:ascii="仿宋_GB2312" w:eastAsia="仿宋_GB2312"/>
          <w:sz w:val="28"/>
          <w:szCs w:val="28"/>
        </w:rPr>
      </w:pPr>
      <w:r>
        <w:rPr>
          <w:rFonts w:hint="eastAsia" w:ascii="仿宋_GB2312" w:eastAsia="仿宋_GB2312"/>
          <w:sz w:val="28"/>
          <w:szCs w:val="28"/>
        </w:rPr>
        <w:t xml:space="preserve">                      送达人：</w:t>
      </w:r>
      <w:r>
        <w:rPr>
          <w:rFonts w:hint="eastAsia" w:ascii="仿宋_GB2312" w:hAnsi="宋体" w:eastAsia="仿宋_GB2312"/>
          <w:sz w:val="28"/>
          <w:szCs w:val="28"/>
          <w:u w:val="single"/>
        </w:rPr>
        <w:t xml:space="preserve">           </w:t>
      </w:r>
      <w:r>
        <w:rPr>
          <w:rFonts w:hint="eastAsia" w:ascii="仿宋_GB2312" w:eastAsia="仿宋_GB2312"/>
          <w:sz w:val="28"/>
          <w:szCs w:val="28"/>
        </w:rPr>
        <w:t xml:space="preserve"> </w:t>
      </w:r>
    </w:p>
    <w:p>
      <w:pPr>
        <w:spacing w:line="540" w:lineRule="exact"/>
        <w:rPr>
          <w:rFonts w:ascii="仿宋_GB2312" w:hAnsi="宋体" w:eastAsia="仿宋_GB2312"/>
          <w:sz w:val="28"/>
          <w:szCs w:val="28"/>
        </w:rPr>
      </w:pPr>
      <w:r>
        <w:rPr>
          <w:rFonts w:hint="eastAsia" w:ascii="仿宋_GB2312" w:eastAsia="仿宋_GB2312"/>
          <w:sz w:val="28"/>
          <w:szCs w:val="28"/>
        </w:rPr>
        <w:t xml:space="preserve">                      见证人：</w:t>
      </w:r>
      <w:r>
        <w:rPr>
          <w:rFonts w:hint="eastAsia" w:ascii="仿宋_GB2312" w:hAnsi="宋体" w:eastAsia="仿宋_GB2312"/>
          <w:sz w:val="28"/>
          <w:szCs w:val="28"/>
          <w:u w:val="single"/>
        </w:rPr>
        <w:t xml:space="preserve">           </w:t>
      </w:r>
      <w:r>
        <w:rPr>
          <w:rFonts w:hint="eastAsia" w:ascii="仿宋_GB2312" w:eastAsia="仿宋_GB2312"/>
          <w:sz w:val="28"/>
          <w:szCs w:val="28"/>
        </w:rPr>
        <w:t xml:space="preserve"> </w:t>
      </w:r>
    </w:p>
    <w:p>
      <w:pPr>
        <w:spacing w:line="540" w:lineRule="exact"/>
        <w:rPr>
          <w:rFonts w:ascii="仿宋_GB2312" w:eastAsia="仿宋_GB2312"/>
          <w:sz w:val="28"/>
          <w:szCs w:val="28"/>
        </w:rPr>
      </w:pPr>
      <w:r>
        <w:rPr>
          <w:rFonts w:hint="eastAsia" w:ascii="仿宋_GB2312" w:hAnsi="宋体" w:eastAsia="仿宋_GB2312"/>
          <w:sz w:val="28"/>
          <w:szCs w:val="28"/>
        </w:rPr>
        <w:t xml:space="preserve">                      日  期： </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spacing w:line="540" w:lineRule="exact"/>
        <w:ind w:firstLine="4000" w:firstLineChars="1450"/>
        <w:rPr>
          <w:rFonts w:ascii="仿宋_GB2312" w:hAnsi="仿宋_GB2312" w:eastAsia="仿宋_GB2312" w:cs="仿宋_GB2312"/>
          <w:sz w:val="28"/>
          <w:szCs w:val="28"/>
        </w:rPr>
      </w:pPr>
    </w:p>
    <w:p>
      <w:pPr>
        <w:spacing w:line="540" w:lineRule="exact"/>
        <w:ind w:firstLine="4000" w:firstLineChars="145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审核确认单位（盖章）</w:t>
      </w:r>
    </w:p>
    <w:p>
      <w:pPr>
        <w:spacing w:line="5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 </w:t>
      </w:r>
    </w:p>
    <w:p>
      <w:pPr>
        <w:spacing w:line="540" w:lineRule="exact"/>
        <w:rPr>
          <w:rFonts w:ascii="仿宋_GB2312" w:hAnsi="楷体_GB2312" w:eastAsia="仿宋_GB2312" w:cs="楷体_GB2312"/>
          <w:b/>
          <w:sz w:val="28"/>
          <w:szCs w:val="28"/>
        </w:rPr>
      </w:pPr>
    </w:p>
    <w:p>
      <w:pPr>
        <w:spacing w:line="540" w:lineRule="exact"/>
        <w:rPr>
          <w:rFonts w:ascii="楷体_GB2312" w:hAnsi="楷体_GB2312" w:eastAsia="楷体_GB2312" w:cs="楷体_GB2312"/>
          <w:sz w:val="24"/>
          <w:szCs w:val="28"/>
        </w:rPr>
      </w:pPr>
      <w:r>
        <w:rPr>
          <w:rFonts w:hint="eastAsia" w:ascii="仿宋_GB2312" w:hAnsi="楷体_GB2312" w:eastAsia="仿宋_GB2312" w:cs="楷体_GB2312"/>
          <w:b/>
          <w:sz w:val="24"/>
          <w:szCs w:val="28"/>
        </w:rPr>
        <w:t>注：</w:t>
      </w:r>
      <w:r>
        <w:rPr>
          <w:rFonts w:hint="eastAsia" w:ascii="楷体_GB2312" w:hAnsi="楷体_GB2312" w:eastAsia="楷体_GB2312" w:cs="楷体_GB2312"/>
          <w:sz w:val="24"/>
          <w:szCs w:val="28"/>
        </w:rPr>
        <w:t>1.申请人无法或拒绝接收本告知书的，送达人应当记明无法签收或拒收事由。</w:t>
      </w:r>
    </w:p>
    <w:p>
      <w:pPr>
        <w:spacing w:line="540" w:lineRule="exact"/>
        <w:ind w:firstLine="472" w:firstLineChars="200"/>
        <w:rPr>
          <w:rFonts w:ascii="楷体_GB2312" w:hAnsi="楷体_GB2312" w:eastAsia="楷体_GB2312" w:cs="楷体_GB2312"/>
          <w:sz w:val="24"/>
          <w:szCs w:val="28"/>
        </w:rPr>
      </w:pPr>
      <w:r>
        <w:rPr>
          <w:rFonts w:hint="eastAsia" w:ascii="楷体_GB2312" w:hAnsi="楷体_GB2312" w:eastAsia="楷体_GB2312" w:cs="楷体_GB2312"/>
          <w:sz w:val="24"/>
          <w:szCs w:val="28"/>
        </w:rPr>
        <w:t>2.送达人可以邀请有关基层组织或者所在单位的代表到场，说明情况，由送达人、见证人签名，把本告知书留在申请人的住所，并采用拍照、录像等方式记录送达过程，即视为送达。</w:t>
      </w:r>
    </w:p>
    <w:p>
      <w:pPr>
        <w:spacing w:line="540" w:lineRule="exact"/>
        <w:ind w:firstLine="472" w:firstLineChars="200"/>
        <w:rPr>
          <w:rFonts w:ascii="楷体_GB2312" w:hAnsi="楷体_GB2312" w:eastAsia="楷体_GB2312" w:cs="楷体_GB2312"/>
          <w:sz w:val="24"/>
          <w:szCs w:val="28"/>
        </w:rPr>
      </w:pPr>
      <w:r>
        <w:rPr>
          <w:rFonts w:hint="eastAsia" w:ascii="楷体_GB2312" w:hAnsi="楷体_GB2312" w:eastAsia="楷体_GB2312" w:cs="楷体_GB2312"/>
          <w:sz w:val="24"/>
          <w:szCs w:val="28"/>
        </w:rPr>
        <w:t>3.本告知书一式两份，县级民政部门或乡镇（街道）存档一份，送达申请人存档一份。</w:t>
      </w:r>
    </w:p>
    <w:p>
      <w:pPr>
        <w:spacing w:line="540" w:lineRule="exact"/>
        <w:ind w:firstLine="472" w:firstLineChars="200"/>
        <w:rPr>
          <w:rFonts w:ascii="仿宋_GB2312" w:hAnsi="仿宋_GB2312" w:eastAsia="仿宋_GB2312" w:cs="仿宋_GB2312"/>
          <w:b/>
          <w:bCs/>
          <w:szCs w:val="32"/>
        </w:rPr>
      </w:pPr>
      <w:r>
        <w:rPr>
          <w:rFonts w:hint="eastAsia" w:ascii="楷体_GB2312" w:hAnsi="楷体_GB2312" w:eastAsia="楷体_GB2312" w:cs="楷体_GB2312"/>
          <w:sz w:val="24"/>
          <w:szCs w:val="28"/>
        </w:rPr>
        <w:t>4.如对本行政行为不服的，可自收到本告知书之日起60日内提出行政复议，也可于6个月内到人民法院提起行政诉讼。</w:t>
      </w:r>
    </w:p>
    <w:p>
      <w:pPr>
        <w:pStyle w:val="10"/>
        <w:snapToGrid w:val="0"/>
        <w:spacing w:before="0" w:after="0"/>
        <w:ind w:firstLine="0" w:firstLineChars="0"/>
        <w:rPr>
          <w:rFonts w:ascii="黑体" w:hAnsi="黑体" w:eastAsia="黑体"/>
          <w:bCs/>
          <w:szCs w:val="32"/>
        </w:rPr>
      </w:pPr>
      <w:r>
        <w:rPr>
          <w:rFonts w:hint="eastAsia" w:ascii="黑体" w:hAnsi="黑体" w:eastAsia="黑体"/>
          <w:bCs/>
          <w:szCs w:val="32"/>
        </w:rPr>
        <w:t>附件3</w:t>
      </w:r>
    </w:p>
    <w:p>
      <w:pPr>
        <w:spacing w:line="440" w:lineRule="exact"/>
        <w:jc w:val="center"/>
        <w:rPr>
          <w:rFonts w:ascii="方正小标宋简体" w:hAnsi="方正仿宋_GBK" w:eastAsia="方正小标宋简体" w:cs="宋体"/>
          <w:sz w:val="44"/>
          <w:szCs w:val="44"/>
        </w:rPr>
      </w:pPr>
      <w:r>
        <w:rPr>
          <w:rFonts w:hint="eastAsia" w:ascii="方正小标宋简体" w:hAnsi="方正仿宋_GBK" w:eastAsia="方正小标宋简体" w:cs="宋体"/>
          <w:sz w:val="44"/>
          <w:szCs w:val="44"/>
        </w:rPr>
        <w:t>最低生活保障金调整（停发）告知书样表</w:t>
      </w:r>
    </w:p>
    <w:p>
      <w:pPr>
        <w:spacing w:line="440" w:lineRule="exact"/>
        <w:jc w:val="center"/>
        <w:rPr>
          <w:rFonts w:ascii="楷体_GB2312" w:hAnsi="楷体_GB2312" w:eastAsia="楷体_GB2312" w:cs="楷体_GB2312"/>
          <w:b/>
          <w:bCs/>
          <w:sz w:val="30"/>
          <w:szCs w:val="30"/>
        </w:rPr>
      </w:pPr>
      <w:r>
        <w:rPr>
          <w:rFonts w:hint="eastAsia" w:ascii="楷体_GB2312" w:hAnsi="楷体_GB2312" w:eastAsia="楷体_GB2312" w:cs="楷体_GB2312"/>
          <w:b/>
          <w:bCs/>
          <w:sz w:val="30"/>
          <w:szCs w:val="30"/>
        </w:rPr>
        <w:t>（工作人员填写）</w:t>
      </w:r>
    </w:p>
    <w:p>
      <w:pPr>
        <w:spacing w:line="44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年第</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号）</w:t>
      </w:r>
    </w:p>
    <w:p>
      <w:pPr>
        <w:spacing w:line="440" w:lineRule="exact"/>
        <w:jc w:val="center"/>
        <w:rPr>
          <w:rFonts w:ascii="仿宋_GB2312" w:hAnsi="仿宋_GB2312" w:eastAsia="仿宋_GB2312" w:cs="仿宋_GB2312"/>
          <w:sz w:val="30"/>
          <w:szCs w:val="30"/>
          <w:u w:val="single"/>
        </w:rPr>
      </w:pPr>
    </w:p>
    <w:p>
      <w:pPr>
        <w:spacing w:line="44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乡镇（街道）</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村（居）</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同志：</w:t>
      </w:r>
    </w:p>
    <w:p>
      <w:pPr>
        <w:spacing w:line="44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，您家庭人均月收入发生变化，根据《社会救助暂行办法》《陕西省最低生活保障工作规程》等规定，经过重新核算认定，决定对最低生活保障金额作如下调整： </w:t>
      </w:r>
    </w:p>
    <w:p>
      <w:pPr>
        <w:spacing w:line="440" w:lineRule="exact"/>
        <w:ind w:right="-103" w:rightChars="-50" w:firstLine="632" w:firstLineChars="200"/>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pacing w:val="-6"/>
          <w:sz w:val="32"/>
          <w:szCs w:val="32"/>
        </w:rPr>
        <w:t>增（减）：最低生活保障金额由原</w:t>
      </w:r>
      <w:r>
        <w:rPr>
          <w:rFonts w:hint="eastAsia" w:ascii="仿宋_GB2312" w:hAnsi="仿宋_GB2312" w:eastAsia="仿宋_GB2312" w:cs="仿宋_GB2312"/>
          <w:spacing w:val="-6"/>
          <w:sz w:val="32"/>
          <w:szCs w:val="32"/>
          <w:u w:val="single"/>
        </w:rPr>
        <w:t xml:space="preserve">     </w:t>
      </w:r>
      <w:r>
        <w:rPr>
          <w:rFonts w:ascii="仿宋_GB2312" w:hAnsi="仿宋_GB2312" w:eastAsia="仿宋_GB2312" w:cs="仿宋_GB2312"/>
          <w:spacing w:val="-6"/>
          <w:sz w:val="32"/>
          <w:szCs w:val="32"/>
          <w:u w:val="single"/>
        </w:rPr>
        <w:t xml:space="preserve">  </w:t>
      </w:r>
      <w:r>
        <w:rPr>
          <w:rFonts w:hint="eastAsia" w:ascii="仿宋_GB2312" w:hAnsi="仿宋_GB2312" w:eastAsia="仿宋_GB2312" w:cs="仿宋_GB2312"/>
          <w:spacing w:val="-6"/>
          <w:sz w:val="32"/>
          <w:szCs w:val="32"/>
        </w:rPr>
        <w:t>元/月（年）调整为</w:t>
      </w:r>
      <w:r>
        <w:rPr>
          <w:rFonts w:hint="eastAsia" w:ascii="仿宋_GB2312" w:hAnsi="仿宋_GB2312" w:eastAsia="仿宋_GB2312" w:cs="仿宋_GB2312"/>
          <w:spacing w:val="-6"/>
          <w:sz w:val="32"/>
          <w:szCs w:val="32"/>
          <w:u w:val="single"/>
        </w:rPr>
        <w:t xml:space="preserve">     </w:t>
      </w:r>
      <w:r>
        <w:rPr>
          <w:rFonts w:ascii="仿宋_GB2312" w:hAnsi="仿宋_GB2312" w:eastAsia="仿宋_GB2312" w:cs="仿宋_GB2312"/>
          <w:spacing w:val="-6"/>
          <w:sz w:val="32"/>
          <w:szCs w:val="32"/>
          <w:u w:val="single"/>
        </w:rPr>
        <w:t xml:space="preserve">  </w:t>
      </w:r>
      <w:r>
        <w:rPr>
          <w:rFonts w:hint="eastAsia" w:ascii="仿宋_GB2312" w:hAnsi="仿宋_GB2312" w:eastAsia="仿宋_GB2312" w:cs="仿宋_GB2312"/>
          <w:spacing w:val="-6"/>
          <w:sz w:val="32"/>
          <w:szCs w:val="32"/>
        </w:rPr>
        <w:t>元/月（年）。</w:t>
      </w:r>
    </w:p>
    <w:p>
      <w:pPr>
        <w:spacing w:line="44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□停发：从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月起，对最低生活保障金予以停发。</w:t>
      </w:r>
    </w:p>
    <w:p>
      <w:pPr>
        <w:spacing w:line="440" w:lineRule="exact"/>
        <w:ind w:firstLine="632" w:firstLineChars="200"/>
        <w:jc w:val="left"/>
        <w:rPr>
          <w:rFonts w:ascii="仿宋_GB2312" w:hAnsi="宋体" w:eastAsia="仿宋_GB2312"/>
          <w:sz w:val="32"/>
          <w:szCs w:val="32"/>
          <w:u w:val="single"/>
        </w:rPr>
      </w:pPr>
      <w:r>
        <w:rPr>
          <w:rFonts w:hint="eastAsia" w:ascii="仿宋_GB2312" w:hAnsi="宋体" w:eastAsia="仿宋_GB2312"/>
          <w:sz w:val="32"/>
          <w:szCs w:val="32"/>
        </w:rPr>
        <w:t>调整（停发）原因为：</w:t>
      </w:r>
      <w:r>
        <w:rPr>
          <w:rFonts w:hint="eastAsia" w:ascii="仿宋_GB2312" w:hAnsi="宋体" w:eastAsia="仿宋_GB2312"/>
          <w:sz w:val="32"/>
          <w:szCs w:val="32"/>
          <w:u w:val="single"/>
        </w:rPr>
        <w:t xml:space="preserve"> </w:t>
      </w:r>
      <w:r>
        <w:rPr>
          <w:rFonts w:ascii="仿宋_GB2312" w:hAnsi="宋体" w:eastAsia="仿宋_GB2312"/>
          <w:sz w:val="32"/>
          <w:szCs w:val="32"/>
          <w:u w:val="single"/>
        </w:rPr>
        <w:t xml:space="preserve">                          </w:t>
      </w:r>
      <w:r>
        <w:rPr>
          <w:rFonts w:hint="eastAsia" w:ascii="仿宋_GB2312" w:hAnsi="宋体" w:eastAsia="仿宋_GB2312"/>
          <w:sz w:val="32"/>
          <w:szCs w:val="32"/>
        </w:rPr>
        <w:t>。</w:t>
      </w:r>
    </w:p>
    <w:p>
      <w:pPr>
        <w:spacing w:line="440" w:lineRule="exact"/>
        <w:ind w:firstLine="632" w:firstLineChars="200"/>
        <w:rPr>
          <w:rFonts w:ascii="仿宋_GB2312" w:hAnsi="Times" w:eastAsia="仿宋_GB2312"/>
          <w:sz w:val="32"/>
          <w:szCs w:val="32"/>
        </w:rPr>
      </w:pPr>
      <w:r>
        <w:rPr>
          <w:rFonts w:hint="eastAsia" w:ascii="仿宋_GB2312" w:hAnsi="宋体" w:eastAsia="仿宋_GB2312"/>
          <w:sz w:val="32"/>
          <w:szCs w:val="32"/>
        </w:rPr>
        <w:t>□</w:t>
      </w:r>
      <w:r>
        <w:rPr>
          <w:rFonts w:hint="eastAsia" w:ascii="仿宋_GB2312" w:hAnsi="Times" w:eastAsia="仿宋_GB2312"/>
          <w:sz w:val="32"/>
          <w:szCs w:val="32"/>
        </w:rPr>
        <w:t>已获知最低生活保障金调整（停发）告知书。</w:t>
      </w:r>
    </w:p>
    <w:p>
      <w:pPr>
        <w:spacing w:line="440" w:lineRule="exact"/>
        <w:rPr>
          <w:rFonts w:ascii="仿宋_GB2312" w:hAnsi="Times" w:eastAsia="仿宋_GB2312"/>
          <w:sz w:val="32"/>
          <w:szCs w:val="32"/>
        </w:rPr>
      </w:pPr>
      <w:r>
        <w:rPr>
          <w:rFonts w:hint="eastAsia" w:ascii="仿宋_GB2312" w:hAnsi="Times" w:eastAsia="仿宋_GB2312"/>
          <w:sz w:val="32"/>
          <w:szCs w:val="32"/>
        </w:rPr>
        <w:t xml:space="preserve">                          送达人：</w:t>
      </w:r>
      <w:r>
        <w:rPr>
          <w:rFonts w:hint="eastAsia" w:ascii="仿宋_GB2312" w:hAnsi="宋体" w:eastAsia="仿宋_GB2312"/>
          <w:sz w:val="32"/>
          <w:szCs w:val="32"/>
          <w:u w:val="single"/>
        </w:rPr>
        <w:t xml:space="preserve">           </w:t>
      </w:r>
      <w:r>
        <w:rPr>
          <w:rFonts w:hint="eastAsia" w:ascii="仿宋_GB2312" w:hAnsi="Times" w:eastAsia="仿宋_GB2312"/>
          <w:sz w:val="32"/>
          <w:szCs w:val="32"/>
        </w:rPr>
        <w:t xml:space="preserve"> </w:t>
      </w:r>
    </w:p>
    <w:p>
      <w:pPr>
        <w:spacing w:line="440" w:lineRule="exact"/>
        <w:rPr>
          <w:rFonts w:ascii="仿宋_GB2312" w:hAnsi="宋体" w:eastAsia="仿宋_GB2312"/>
          <w:sz w:val="32"/>
          <w:szCs w:val="32"/>
        </w:rPr>
      </w:pPr>
      <w:r>
        <w:rPr>
          <w:rFonts w:hint="eastAsia" w:ascii="仿宋_GB2312" w:hAnsi="Times" w:eastAsia="仿宋_GB2312"/>
          <w:sz w:val="32"/>
          <w:szCs w:val="32"/>
        </w:rPr>
        <w:t xml:space="preserve">                          见证人：</w:t>
      </w:r>
      <w:r>
        <w:rPr>
          <w:rFonts w:hint="eastAsia" w:ascii="仿宋_GB2312" w:hAnsi="宋体" w:eastAsia="仿宋_GB2312"/>
          <w:sz w:val="32"/>
          <w:szCs w:val="32"/>
          <w:u w:val="single"/>
        </w:rPr>
        <w:t xml:space="preserve">           </w:t>
      </w:r>
      <w:r>
        <w:rPr>
          <w:rFonts w:hint="eastAsia" w:ascii="仿宋_GB2312" w:hAnsi="Times" w:eastAsia="仿宋_GB2312"/>
          <w:sz w:val="32"/>
          <w:szCs w:val="32"/>
        </w:rPr>
        <w:t xml:space="preserve"> </w:t>
      </w:r>
    </w:p>
    <w:p>
      <w:pPr>
        <w:spacing w:line="440" w:lineRule="exact"/>
        <w:rPr>
          <w:rFonts w:ascii="仿宋_GB2312" w:hAnsi="Times" w:eastAsia="仿宋_GB2312"/>
          <w:sz w:val="32"/>
          <w:szCs w:val="32"/>
        </w:rPr>
      </w:pPr>
      <w:r>
        <w:rPr>
          <w:rFonts w:hint="eastAsia" w:ascii="仿宋_GB2312" w:hAnsi="宋体" w:eastAsia="仿宋_GB2312"/>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 xml:space="preserve">     日  期：</w:t>
      </w:r>
      <w:r>
        <w:rPr>
          <w:rFonts w:hint="eastAsia" w:ascii="仿宋_GB2312" w:hAnsi="宋体" w:eastAsia="仿宋_GB2312"/>
          <w:sz w:val="32"/>
          <w:szCs w:val="32"/>
          <w:u w:val="single"/>
        </w:rPr>
        <w:t xml:space="preserve">      </w:t>
      </w:r>
      <w:r>
        <w:rPr>
          <w:rFonts w:hint="eastAsia" w:ascii="仿宋_GB2312" w:hAnsi="宋体" w:eastAsia="仿宋_GB2312"/>
          <w:sz w:val="32"/>
          <w:szCs w:val="32"/>
        </w:rPr>
        <w:t>年</w:t>
      </w:r>
      <w:r>
        <w:rPr>
          <w:rFonts w:hint="eastAsia" w:ascii="仿宋_GB2312" w:hAnsi="宋体" w:eastAsia="仿宋_GB2312"/>
          <w:sz w:val="32"/>
          <w:szCs w:val="32"/>
          <w:u w:val="single"/>
        </w:rPr>
        <w:t xml:space="preserve">     </w:t>
      </w:r>
      <w:r>
        <w:rPr>
          <w:rFonts w:hint="eastAsia" w:ascii="仿宋_GB2312" w:hAnsi="宋体" w:eastAsia="仿宋_GB2312"/>
          <w:sz w:val="32"/>
          <w:szCs w:val="32"/>
        </w:rPr>
        <w:t>月</w:t>
      </w:r>
      <w:r>
        <w:rPr>
          <w:rFonts w:hint="eastAsia" w:ascii="仿宋_GB2312" w:hAnsi="宋体" w:eastAsia="仿宋_GB2312"/>
          <w:sz w:val="32"/>
          <w:szCs w:val="32"/>
          <w:u w:val="single"/>
        </w:rPr>
        <w:t xml:space="preserve">    </w:t>
      </w:r>
      <w:r>
        <w:rPr>
          <w:rFonts w:hint="eastAsia" w:ascii="仿宋_GB2312" w:hAnsi="宋体" w:eastAsia="仿宋_GB2312"/>
          <w:sz w:val="32"/>
          <w:szCs w:val="32"/>
        </w:rPr>
        <w:t>日</w:t>
      </w:r>
    </w:p>
    <w:p>
      <w:pPr>
        <w:spacing w:line="440" w:lineRule="exact"/>
        <w:ind w:firstLine="608" w:firstLineChars="200"/>
        <w:rPr>
          <w:rFonts w:ascii="仿宋_GB2312" w:hAnsi="Times" w:eastAsia="仿宋_GB2312"/>
          <w:spacing w:val="-6"/>
          <w:sz w:val="32"/>
          <w:szCs w:val="32"/>
        </w:rPr>
      </w:pPr>
      <w:r>
        <w:rPr>
          <w:rFonts w:hint="eastAsia" w:ascii="仿宋_GB2312" w:hAnsi="宋体" w:eastAsia="仿宋_GB2312"/>
          <w:spacing w:val="-6"/>
          <w:sz w:val="32"/>
          <w:szCs w:val="32"/>
        </w:rPr>
        <w:t>□</w:t>
      </w:r>
      <w:r>
        <w:rPr>
          <w:rFonts w:hint="eastAsia" w:ascii="仿宋_GB2312" w:hAnsi="Times" w:eastAsia="仿宋_GB2312"/>
          <w:spacing w:val="-6"/>
          <w:sz w:val="32"/>
          <w:szCs w:val="32"/>
        </w:rPr>
        <w:t>申请人拒绝或未当面签收调整（停发）告知书。</w:t>
      </w:r>
    </w:p>
    <w:p>
      <w:pPr>
        <w:spacing w:line="440" w:lineRule="exact"/>
        <w:rPr>
          <w:rFonts w:ascii="仿宋_GB2312" w:hAnsi="Times" w:eastAsia="仿宋_GB2312"/>
          <w:sz w:val="32"/>
          <w:szCs w:val="32"/>
        </w:rPr>
      </w:pPr>
      <w:r>
        <w:rPr>
          <w:rFonts w:hint="eastAsia" w:ascii="仿宋_GB2312" w:hAnsi="Times" w:eastAsia="仿宋_GB2312"/>
          <w:sz w:val="32"/>
          <w:szCs w:val="32"/>
        </w:rPr>
        <w:t xml:space="preserve">                          送达人：</w:t>
      </w:r>
      <w:r>
        <w:rPr>
          <w:rFonts w:hint="eastAsia" w:ascii="仿宋_GB2312" w:hAnsi="宋体" w:eastAsia="仿宋_GB2312"/>
          <w:sz w:val="32"/>
          <w:szCs w:val="32"/>
          <w:u w:val="single"/>
        </w:rPr>
        <w:t xml:space="preserve">           </w:t>
      </w:r>
      <w:r>
        <w:rPr>
          <w:rFonts w:hint="eastAsia" w:ascii="仿宋_GB2312" w:hAnsi="Times" w:eastAsia="仿宋_GB2312"/>
          <w:sz w:val="32"/>
          <w:szCs w:val="32"/>
        </w:rPr>
        <w:t xml:space="preserve"> </w:t>
      </w:r>
    </w:p>
    <w:p>
      <w:pPr>
        <w:spacing w:line="440" w:lineRule="exact"/>
        <w:rPr>
          <w:rFonts w:ascii="仿宋_GB2312" w:hAnsi="宋体" w:eastAsia="仿宋_GB2312"/>
          <w:sz w:val="32"/>
          <w:szCs w:val="32"/>
        </w:rPr>
      </w:pPr>
      <w:r>
        <w:rPr>
          <w:rFonts w:hint="eastAsia" w:ascii="仿宋_GB2312" w:hAnsi="Times" w:eastAsia="仿宋_GB2312"/>
          <w:sz w:val="32"/>
          <w:szCs w:val="32"/>
        </w:rPr>
        <w:t xml:space="preserve">                          见证人：</w:t>
      </w:r>
      <w:r>
        <w:rPr>
          <w:rFonts w:hint="eastAsia" w:ascii="仿宋_GB2312" w:hAnsi="宋体" w:eastAsia="仿宋_GB2312"/>
          <w:sz w:val="32"/>
          <w:szCs w:val="32"/>
          <w:u w:val="single"/>
        </w:rPr>
        <w:t xml:space="preserve">           </w:t>
      </w:r>
      <w:r>
        <w:rPr>
          <w:rFonts w:hint="eastAsia" w:ascii="仿宋_GB2312" w:hAnsi="Times" w:eastAsia="仿宋_GB2312"/>
          <w:sz w:val="32"/>
          <w:szCs w:val="32"/>
        </w:rPr>
        <w:t xml:space="preserve"> </w:t>
      </w:r>
    </w:p>
    <w:p>
      <w:pPr>
        <w:spacing w:line="440" w:lineRule="exact"/>
        <w:rPr>
          <w:rFonts w:ascii="仿宋_GB2312" w:hAnsi="Times" w:eastAsia="仿宋_GB2312"/>
          <w:sz w:val="32"/>
          <w:szCs w:val="32"/>
        </w:rPr>
      </w:pPr>
      <w:r>
        <w:rPr>
          <w:rFonts w:hint="eastAsia" w:ascii="仿宋_GB2312" w:hAnsi="宋体" w:eastAsia="仿宋_GB2312"/>
          <w:sz w:val="32"/>
          <w:szCs w:val="32"/>
        </w:rPr>
        <w:t xml:space="preserve">                          日  期：</w:t>
      </w:r>
      <w:r>
        <w:rPr>
          <w:rFonts w:hint="eastAsia" w:ascii="仿宋_GB2312" w:hAnsi="宋体" w:eastAsia="仿宋_GB2312"/>
          <w:sz w:val="32"/>
          <w:szCs w:val="32"/>
          <w:u w:val="single"/>
        </w:rPr>
        <w:t xml:space="preserve">      </w:t>
      </w:r>
      <w:r>
        <w:rPr>
          <w:rFonts w:hint="eastAsia" w:ascii="仿宋_GB2312" w:hAnsi="宋体" w:eastAsia="仿宋_GB2312"/>
          <w:sz w:val="32"/>
          <w:szCs w:val="32"/>
        </w:rPr>
        <w:t>年</w:t>
      </w:r>
      <w:r>
        <w:rPr>
          <w:rFonts w:hint="eastAsia" w:ascii="仿宋_GB2312" w:hAnsi="宋体" w:eastAsia="仿宋_GB2312"/>
          <w:sz w:val="32"/>
          <w:szCs w:val="32"/>
          <w:u w:val="single"/>
        </w:rPr>
        <w:t xml:space="preserve">     </w:t>
      </w:r>
      <w:r>
        <w:rPr>
          <w:rFonts w:hint="eastAsia" w:ascii="仿宋_GB2312" w:hAnsi="宋体" w:eastAsia="仿宋_GB2312"/>
          <w:sz w:val="32"/>
          <w:szCs w:val="32"/>
        </w:rPr>
        <w:t>月</w:t>
      </w:r>
      <w:r>
        <w:rPr>
          <w:rFonts w:hint="eastAsia" w:ascii="仿宋_GB2312" w:hAnsi="宋体" w:eastAsia="仿宋_GB2312"/>
          <w:sz w:val="32"/>
          <w:szCs w:val="32"/>
          <w:u w:val="single"/>
        </w:rPr>
        <w:t xml:space="preserve">    </w:t>
      </w:r>
      <w:r>
        <w:rPr>
          <w:rFonts w:hint="eastAsia" w:ascii="仿宋_GB2312" w:hAnsi="宋体" w:eastAsia="仿宋_GB2312"/>
          <w:sz w:val="32"/>
          <w:szCs w:val="32"/>
        </w:rPr>
        <w:t>日</w:t>
      </w:r>
    </w:p>
    <w:p>
      <w:pPr>
        <w:spacing w:line="440" w:lineRule="exact"/>
        <w:ind w:firstLine="5212" w:firstLineChars="1650"/>
        <w:rPr>
          <w:rFonts w:ascii="仿宋_GB2312" w:hAnsi="仿宋_GB2312" w:eastAsia="仿宋_GB2312" w:cs="仿宋_GB2312"/>
          <w:sz w:val="32"/>
          <w:szCs w:val="32"/>
        </w:rPr>
      </w:pPr>
    </w:p>
    <w:p>
      <w:pPr>
        <w:spacing w:line="440" w:lineRule="exact"/>
        <w:ind w:firstLine="5212" w:firstLineChars="1650"/>
        <w:rPr>
          <w:rFonts w:ascii="仿宋_GB2312" w:hAnsi="仿宋_GB2312" w:eastAsia="仿宋_GB2312" w:cs="仿宋_GB2312"/>
          <w:sz w:val="32"/>
          <w:szCs w:val="32"/>
        </w:rPr>
      </w:pPr>
      <w:r>
        <w:rPr>
          <w:rFonts w:hint="eastAsia" w:ascii="仿宋_GB2312" w:hAnsi="仿宋_GB2312" w:eastAsia="仿宋_GB2312" w:cs="仿宋_GB2312"/>
          <w:sz w:val="32"/>
          <w:szCs w:val="32"/>
        </w:rPr>
        <w:t>审核确认单位（盖章）</w:t>
      </w:r>
    </w:p>
    <w:p>
      <w:pPr>
        <w:spacing w:line="440" w:lineRule="exact"/>
        <w:ind w:firstLine="5686" w:firstLineChars="1800"/>
        <w:rPr>
          <w:rFonts w:ascii="仿宋_GB2312" w:hAnsi="仿宋_GB2312" w:eastAsia="仿宋_GB2312" w:cs="仿宋_GB2312"/>
          <w:sz w:val="32"/>
          <w:szCs w:val="32"/>
        </w:rPr>
      </w:pPr>
    </w:p>
    <w:p>
      <w:pPr>
        <w:spacing w:line="440" w:lineRule="exact"/>
        <w:ind w:firstLine="5686" w:firstLineChars="18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 </w:t>
      </w:r>
    </w:p>
    <w:p>
      <w:pPr>
        <w:spacing w:line="300" w:lineRule="exact"/>
        <w:ind w:firstLine="5326" w:firstLineChars="1800"/>
        <w:rPr>
          <w:rFonts w:ascii="仿宋_GB2312" w:hAnsi="仿宋_GB2312" w:eastAsia="仿宋_GB2312" w:cs="仿宋_GB2312"/>
          <w:sz w:val="30"/>
          <w:szCs w:val="30"/>
        </w:rPr>
      </w:pPr>
    </w:p>
    <w:p>
      <w:pPr>
        <w:spacing w:line="440" w:lineRule="exact"/>
        <w:rPr>
          <w:rFonts w:ascii="楷体_GB2312" w:hAnsi="楷体_GB2312" w:eastAsia="楷体_GB2312" w:cs="楷体_GB2312"/>
          <w:sz w:val="24"/>
        </w:rPr>
      </w:pPr>
      <w:r>
        <w:rPr>
          <w:rFonts w:hint="eastAsia" w:ascii="楷体_GB2312" w:hAnsi="楷体_GB2312" w:eastAsia="楷体_GB2312" w:cs="楷体_GB2312"/>
          <w:b/>
          <w:sz w:val="24"/>
        </w:rPr>
        <w:t>注：</w:t>
      </w:r>
      <w:r>
        <w:rPr>
          <w:rFonts w:hint="eastAsia" w:ascii="楷体_GB2312" w:hAnsi="楷体_GB2312" w:eastAsia="楷体_GB2312" w:cs="楷体_GB2312"/>
          <w:sz w:val="24"/>
        </w:rPr>
        <w:t>1.申请人无法或拒绝接收本告知书的，送达人应当记明无法签收或拒收事由。</w:t>
      </w:r>
    </w:p>
    <w:p>
      <w:pPr>
        <w:spacing w:line="440" w:lineRule="exact"/>
        <w:ind w:firstLine="472" w:firstLineChars="200"/>
        <w:rPr>
          <w:rFonts w:ascii="楷体_GB2312" w:hAnsi="楷体_GB2312" w:eastAsia="楷体_GB2312" w:cs="楷体_GB2312"/>
          <w:sz w:val="24"/>
        </w:rPr>
      </w:pPr>
      <w:r>
        <w:rPr>
          <w:rFonts w:hint="eastAsia" w:ascii="楷体_GB2312" w:hAnsi="楷体_GB2312" w:eastAsia="楷体_GB2312" w:cs="楷体_GB2312"/>
          <w:sz w:val="24"/>
        </w:rPr>
        <w:t>2.送达人可以邀请有关基层组织或者所在单位的代表到场，说明情况，由送达人、见证人签名，把本告知书留在申请人的住所，并采用拍照、录像等方式记录送达过程，即视为送达。</w:t>
      </w:r>
    </w:p>
    <w:p>
      <w:pPr>
        <w:spacing w:line="440" w:lineRule="exact"/>
        <w:ind w:firstLine="472" w:firstLineChars="200"/>
        <w:rPr>
          <w:rFonts w:ascii="楷体_GB2312" w:hAnsi="楷体_GB2312" w:eastAsia="楷体_GB2312" w:cs="楷体_GB2312"/>
          <w:sz w:val="24"/>
        </w:rPr>
      </w:pPr>
      <w:r>
        <w:rPr>
          <w:rFonts w:hint="eastAsia" w:ascii="楷体_GB2312" w:hAnsi="楷体_GB2312" w:eastAsia="楷体_GB2312" w:cs="楷体_GB2312"/>
          <w:sz w:val="24"/>
        </w:rPr>
        <w:t>3.本告知书一式两份，县级民政部门或乡镇（街道）存档一份，送达申请人存档一份。</w:t>
      </w:r>
    </w:p>
    <w:p>
      <w:pPr>
        <w:spacing w:line="440" w:lineRule="exact"/>
        <w:ind w:firstLine="472" w:firstLineChars="200"/>
        <w:rPr>
          <w:rFonts w:ascii="楷体_GB2312" w:hAnsi="楷体_GB2312" w:eastAsia="楷体_GB2312" w:cs="楷体_GB2312"/>
          <w:sz w:val="24"/>
        </w:rPr>
      </w:pPr>
      <w:r>
        <w:rPr>
          <w:rFonts w:hint="eastAsia" w:ascii="楷体_GB2312" w:hAnsi="楷体_GB2312" w:eastAsia="楷体_GB2312" w:cs="楷体_GB2312"/>
          <w:sz w:val="24"/>
        </w:rPr>
        <w:t>4.如对本行政行为不服的，可自收到本告知书之日起60日内提出行政复议，也可于6个月内到人民法院提起行政诉讼。</w:t>
      </w:r>
    </w:p>
    <w:p>
      <w:pPr>
        <w:pStyle w:val="10"/>
        <w:snapToGrid w:val="0"/>
        <w:spacing w:before="0" w:after="0"/>
        <w:ind w:firstLine="0" w:firstLineChars="0"/>
        <w:rPr>
          <w:rFonts w:hint="eastAsia" w:ascii="黑体" w:hAnsi="黑体" w:eastAsia="黑体"/>
          <w:bCs/>
          <w:szCs w:val="32"/>
        </w:rPr>
      </w:pPr>
    </w:p>
    <w:p>
      <w:pPr>
        <w:pStyle w:val="10"/>
        <w:snapToGrid w:val="0"/>
        <w:spacing w:before="0" w:after="0"/>
        <w:ind w:firstLine="0" w:firstLineChars="0"/>
        <w:rPr>
          <w:rFonts w:hint="eastAsia" w:ascii="黑体" w:hAnsi="黑体" w:eastAsia="黑体"/>
          <w:bCs/>
          <w:szCs w:val="32"/>
        </w:rPr>
      </w:pPr>
    </w:p>
    <w:p>
      <w:pPr>
        <w:pStyle w:val="10"/>
        <w:snapToGrid w:val="0"/>
        <w:spacing w:before="0" w:after="0"/>
        <w:ind w:firstLine="0" w:firstLineChars="0"/>
        <w:rPr>
          <w:rFonts w:hint="eastAsia" w:ascii="黑体" w:hAnsi="黑体" w:eastAsia="黑体"/>
          <w:bCs/>
          <w:szCs w:val="32"/>
        </w:rPr>
      </w:pPr>
    </w:p>
    <w:p>
      <w:pPr>
        <w:pStyle w:val="10"/>
        <w:snapToGrid w:val="0"/>
        <w:spacing w:before="0" w:after="0"/>
        <w:ind w:firstLine="0" w:firstLineChars="0"/>
        <w:rPr>
          <w:rFonts w:hint="eastAsia" w:ascii="黑体" w:hAnsi="黑体" w:eastAsia="黑体"/>
          <w:bCs/>
          <w:szCs w:val="32"/>
        </w:rPr>
      </w:pPr>
    </w:p>
    <w:p>
      <w:pPr>
        <w:pStyle w:val="10"/>
        <w:snapToGrid w:val="0"/>
        <w:spacing w:before="0" w:after="0"/>
        <w:ind w:firstLine="0" w:firstLineChars="0"/>
        <w:rPr>
          <w:rFonts w:hint="eastAsia" w:ascii="黑体" w:hAnsi="黑体" w:eastAsia="黑体"/>
          <w:bCs/>
          <w:szCs w:val="32"/>
        </w:rPr>
      </w:pPr>
    </w:p>
    <w:p>
      <w:pPr>
        <w:pStyle w:val="10"/>
        <w:snapToGrid w:val="0"/>
        <w:spacing w:before="0" w:after="0"/>
        <w:ind w:firstLine="0" w:firstLineChars="0"/>
        <w:rPr>
          <w:rFonts w:ascii="黑体" w:hAnsi="黑体" w:eastAsia="黑体"/>
          <w:bCs/>
          <w:szCs w:val="32"/>
        </w:rPr>
      </w:pPr>
      <w:r>
        <w:rPr>
          <w:rFonts w:hint="eastAsia" w:ascii="黑体" w:hAnsi="黑体" w:eastAsia="黑体"/>
          <w:bCs/>
          <w:szCs w:val="32"/>
        </w:rPr>
        <w:t>附件4</w:t>
      </w:r>
    </w:p>
    <w:p>
      <w:pPr>
        <w:spacing w:line="58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新增最低生活保障对象审核公示样表</w:t>
      </w:r>
    </w:p>
    <w:p>
      <w:pPr>
        <w:spacing w:line="580" w:lineRule="exact"/>
        <w:ind w:firstLine="634" w:firstLineChars="200"/>
        <w:rPr>
          <w:rFonts w:ascii="仿宋" w:hAnsi="仿宋" w:eastAsia="仿宋"/>
          <w:b/>
          <w:sz w:val="32"/>
          <w:szCs w:val="32"/>
        </w:rPr>
      </w:pPr>
    </w:p>
    <w:p>
      <w:pPr>
        <w:spacing w:line="580" w:lineRule="exact"/>
        <w:ind w:firstLine="632" w:firstLineChars="200"/>
        <w:rPr>
          <w:rFonts w:ascii="仿宋_GB2312" w:hAnsi="宋体" w:eastAsia="仿宋_GB2312"/>
          <w:sz w:val="32"/>
          <w:szCs w:val="32"/>
        </w:rPr>
      </w:pPr>
      <w:r>
        <w:rPr>
          <w:rFonts w:hint="eastAsia" w:ascii="仿宋_GB2312" w:hAnsi="宋体" w:eastAsia="仿宋_GB2312"/>
          <w:sz w:val="32"/>
          <w:szCs w:val="32"/>
        </w:rPr>
        <w:t>根据《陕西省最低生活保障工作规程》的有关规定，经本人申请、入户调查等程序，拟将以下人员（家庭）新增为最低生活保障对象，现予以公示，请群众监督。</w:t>
      </w:r>
      <w:r>
        <w:rPr>
          <w:rFonts w:hint="eastAsia" w:ascii="仿宋_GB2312" w:hAnsi="仿宋_GB2312" w:eastAsia="仿宋_GB2312" w:cs="仿宋_GB2312"/>
          <w:sz w:val="32"/>
          <w:szCs w:val="32"/>
        </w:rPr>
        <w:t>如有异议，请通过监督举报电话予以反映。</w:t>
      </w:r>
    </w:p>
    <w:p>
      <w:pPr>
        <w:spacing w:line="580" w:lineRule="exact"/>
        <w:ind w:firstLine="632" w:firstLineChars="200"/>
        <w:rPr>
          <w:rFonts w:ascii="仿宋_GB2312" w:hAnsi="宋体" w:eastAsia="仿宋_GB2312"/>
          <w:sz w:val="32"/>
          <w:szCs w:val="32"/>
        </w:rPr>
      </w:pPr>
      <w:r>
        <w:rPr>
          <w:rFonts w:hint="eastAsia" w:ascii="仿宋_GB2312" w:hAnsi="仿宋_GB2312" w:eastAsia="仿宋_GB2312" w:cs="仿宋_GB2312"/>
          <w:sz w:val="32"/>
          <w:szCs w:val="32"/>
        </w:rPr>
        <w:t>公示时间：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日（公示期为7日）</w:t>
      </w:r>
    </w:p>
    <w:p>
      <w:pPr>
        <w:spacing w:line="580" w:lineRule="exact"/>
        <w:ind w:firstLine="632" w:firstLineChars="200"/>
        <w:rPr>
          <w:rFonts w:ascii="仿宋_GB2312" w:hAnsi="宋体" w:eastAsia="仿宋_GB2312"/>
          <w:sz w:val="32"/>
          <w:szCs w:val="32"/>
          <w:u w:val="single"/>
        </w:rPr>
      </w:pPr>
      <w:r>
        <w:rPr>
          <w:rFonts w:hint="eastAsia" w:ascii="仿宋_GB2312" w:hAnsi="宋体" w:eastAsia="仿宋_GB2312"/>
          <w:sz w:val="32"/>
          <w:szCs w:val="32"/>
        </w:rPr>
        <w:t>监督举报电话：</w:t>
      </w:r>
    </w:p>
    <w:p>
      <w:pPr>
        <w:spacing w:line="580" w:lineRule="exact"/>
        <w:ind w:firstLine="2369" w:firstLineChars="750"/>
        <w:rPr>
          <w:rFonts w:ascii="仿宋_GB2312" w:hAnsi="宋体" w:eastAsia="仿宋_GB2312"/>
          <w:sz w:val="32"/>
          <w:szCs w:val="32"/>
          <w:u w:val="single"/>
        </w:rPr>
      </w:pPr>
    </w:p>
    <w:p>
      <w:pPr>
        <w:spacing w:line="580" w:lineRule="exact"/>
        <w:ind w:firstLine="2685" w:firstLineChars="850"/>
        <w:rPr>
          <w:rFonts w:ascii="仿宋_GB2312" w:hAnsi="宋体" w:eastAsia="仿宋_GB2312"/>
          <w:sz w:val="32"/>
          <w:szCs w:val="32"/>
        </w:rPr>
      </w:pPr>
      <w:r>
        <w:rPr>
          <w:rFonts w:hint="eastAsia" w:ascii="仿宋_GB2312" w:hAnsi="宋体" w:eastAsia="仿宋_GB2312"/>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乡镇/街道（盖章）</w:t>
      </w:r>
    </w:p>
    <w:p>
      <w:pPr>
        <w:spacing w:line="580" w:lineRule="exact"/>
        <w:ind w:firstLine="4264" w:firstLineChars="1350"/>
        <w:rPr>
          <w:rFonts w:hint="eastAsia" w:ascii="仿宋_GB2312" w:hAnsi="宋体" w:eastAsia="仿宋_GB2312"/>
          <w:sz w:val="32"/>
          <w:szCs w:val="32"/>
        </w:rPr>
      </w:pPr>
      <w:r>
        <w:rPr>
          <w:rFonts w:hint="eastAsia" w:ascii="仿宋_GB2312" w:hAnsi="宋体" w:eastAsia="仿宋_GB2312"/>
          <w:sz w:val="32"/>
          <w:szCs w:val="32"/>
        </w:rPr>
        <w:t xml:space="preserve">    年  </w:t>
      </w:r>
      <w:r>
        <w:rPr>
          <w:rFonts w:ascii="仿宋_GB2312" w:hAnsi="宋体" w:eastAsia="仿宋_GB2312"/>
          <w:sz w:val="32"/>
          <w:szCs w:val="32"/>
        </w:rPr>
        <w:t xml:space="preserve"> </w:t>
      </w:r>
      <w:r>
        <w:rPr>
          <w:rFonts w:hint="eastAsia" w:ascii="仿宋_GB2312" w:hAnsi="宋体" w:eastAsia="仿宋_GB2312"/>
          <w:sz w:val="32"/>
          <w:szCs w:val="32"/>
        </w:rPr>
        <w:t>月   日</w:t>
      </w:r>
    </w:p>
    <w:p>
      <w:pPr>
        <w:spacing w:line="580" w:lineRule="exact"/>
        <w:ind w:firstLine="4264" w:firstLineChars="1350"/>
        <w:rPr>
          <w:rFonts w:hint="eastAsia" w:ascii="仿宋_GB2312" w:hAnsi="宋体" w:eastAsia="仿宋_GB2312"/>
          <w:sz w:val="32"/>
          <w:szCs w:val="32"/>
        </w:rPr>
      </w:pPr>
    </w:p>
    <w:p>
      <w:pPr>
        <w:spacing w:line="580" w:lineRule="exact"/>
        <w:ind w:firstLine="4264" w:firstLineChars="1350"/>
        <w:rPr>
          <w:rFonts w:hint="eastAsia" w:ascii="仿宋_GB2312" w:hAnsi="宋体" w:eastAsia="仿宋_GB2312"/>
          <w:sz w:val="32"/>
          <w:szCs w:val="32"/>
        </w:rPr>
      </w:pPr>
    </w:p>
    <w:p>
      <w:pPr>
        <w:spacing w:line="580" w:lineRule="exact"/>
        <w:ind w:firstLine="4264" w:firstLineChars="1350"/>
        <w:rPr>
          <w:rFonts w:ascii="仿宋_GB2312" w:hAnsi="宋体" w:eastAsia="仿宋_GB2312"/>
          <w:sz w:val="32"/>
          <w:szCs w:val="32"/>
        </w:rPr>
      </w:pPr>
    </w:p>
    <w:p>
      <w:pPr>
        <w:spacing w:line="580" w:lineRule="exact"/>
        <w:jc w:val="center"/>
        <w:rPr>
          <w:rFonts w:ascii="宋体" w:hAnsi="宋体"/>
          <w:b/>
          <w:sz w:val="36"/>
          <w:szCs w:val="36"/>
        </w:rPr>
      </w:pPr>
    </w:p>
    <w:tbl>
      <w:tblPr>
        <w:tblW w:w="87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678"/>
        <w:gridCol w:w="2116"/>
        <w:gridCol w:w="1469"/>
        <w:gridCol w:w="1591"/>
        <w:gridCol w:w="1909"/>
      </w:tblGrid>
      <w:tr>
        <w:trPr>
          <w:trHeight w:val="1102" w:hRule="atLeast"/>
        </w:trPr>
        <w:tc>
          <w:tcPr>
            <w:tcW w:w="1678" w:type="dxa"/>
            <w:vAlign w:val="center"/>
          </w:tcPr>
          <w:p>
            <w:pPr>
              <w:spacing w:line="240" w:lineRule="atLeast"/>
              <w:jc w:val="center"/>
              <w:rPr>
                <w:rFonts w:ascii="黑体" w:hAnsi="黑体" w:eastAsia="黑体"/>
                <w:sz w:val="24"/>
                <w:szCs w:val="28"/>
              </w:rPr>
            </w:pPr>
            <w:r>
              <w:rPr>
                <w:rFonts w:hint="eastAsia" w:ascii="黑体" w:hAnsi="黑体" w:eastAsia="黑体"/>
                <w:sz w:val="24"/>
                <w:szCs w:val="28"/>
              </w:rPr>
              <w:t>申请人姓名</w:t>
            </w:r>
          </w:p>
        </w:tc>
        <w:tc>
          <w:tcPr>
            <w:tcW w:w="2116" w:type="dxa"/>
            <w:vAlign w:val="center"/>
          </w:tcPr>
          <w:p>
            <w:pPr>
              <w:spacing w:line="240" w:lineRule="atLeast"/>
              <w:jc w:val="center"/>
              <w:rPr>
                <w:rFonts w:ascii="黑体" w:hAnsi="黑体" w:eastAsia="黑体"/>
                <w:sz w:val="24"/>
                <w:szCs w:val="28"/>
              </w:rPr>
            </w:pPr>
            <w:r>
              <w:rPr>
                <w:rFonts w:hint="eastAsia" w:ascii="黑体" w:hAnsi="黑体" w:eastAsia="黑体"/>
                <w:sz w:val="24"/>
                <w:szCs w:val="28"/>
              </w:rPr>
              <w:t>家庭所在村（居）</w:t>
            </w:r>
          </w:p>
        </w:tc>
        <w:tc>
          <w:tcPr>
            <w:tcW w:w="1469" w:type="dxa"/>
            <w:vAlign w:val="center"/>
          </w:tcPr>
          <w:p>
            <w:pPr>
              <w:spacing w:line="240" w:lineRule="atLeast"/>
              <w:jc w:val="center"/>
              <w:rPr>
                <w:rFonts w:ascii="黑体" w:hAnsi="黑体" w:eastAsia="黑体"/>
                <w:sz w:val="24"/>
                <w:szCs w:val="28"/>
              </w:rPr>
            </w:pPr>
            <w:r>
              <w:rPr>
                <w:rFonts w:hint="eastAsia" w:ascii="黑体" w:hAnsi="黑体" w:eastAsia="黑体"/>
                <w:sz w:val="24"/>
                <w:szCs w:val="28"/>
              </w:rPr>
              <w:t>家庭人口数</w:t>
            </w:r>
          </w:p>
        </w:tc>
        <w:tc>
          <w:tcPr>
            <w:tcW w:w="1591" w:type="dxa"/>
            <w:vAlign w:val="center"/>
          </w:tcPr>
          <w:p>
            <w:pPr>
              <w:spacing w:line="240" w:lineRule="atLeast"/>
              <w:jc w:val="center"/>
              <w:rPr>
                <w:rFonts w:ascii="黑体" w:hAnsi="黑体" w:eastAsia="黑体"/>
                <w:sz w:val="24"/>
                <w:szCs w:val="28"/>
              </w:rPr>
            </w:pPr>
            <w:r>
              <w:rPr>
                <w:rFonts w:hint="eastAsia" w:ascii="黑体" w:hAnsi="黑体" w:eastAsia="黑体"/>
                <w:sz w:val="24"/>
                <w:szCs w:val="28"/>
              </w:rPr>
              <w:t>拟保障人数</w:t>
            </w:r>
          </w:p>
        </w:tc>
        <w:tc>
          <w:tcPr>
            <w:tcW w:w="1909" w:type="dxa"/>
            <w:vAlign w:val="center"/>
          </w:tcPr>
          <w:p>
            <w:pPr>
              <w:spacing w:line="240" w:lineRule="atLeast"/>
              <w:jc w:val="center"/>
              <w:rPr>
                <w:rFonts w:ascii="黑体" w:hAnsi="黑体" w:eastAsia="黑体"/>
                <w:sz w:val="24"/>
                <w:szCs w:val="28"/>
              </w:rPr>
            </w:pPr>
            <w:r>
              <w:rPr>
                <w:rFonts w:hint="eastAsia" w:ascii="黑体" w:hAnsi="黑体" w:eastAsia="黑体"/>
                <w:sz w:val="24"/>
                <w:szCs w:val="28"/>
              </w:rPr>
              <w:t>家庭月人均收入（元）</w:t>
            </w:r>
          </w:p>
        </w:tc>
      </w:tr>
      <w:tr>
        <w:trPr>
          <w:trHeight w:val="589" w:hRule="atLeast"/>
        </w:trPr>
        <w:tc>
          <w:tcPr>
            <w:tcW w:w="1678" w:type="dxa"/>
            <w:vAlign w:val="center"/>
          </w:tcPr>
          <w:p>
            <w:pPr>
              <w:spacing w:line="580" w:lineRule="exact"/>
              <w:jc w:val="center"/>
              <w:rPr>
                <w:rFonts w:ascii="仿宋" w:hAnsi="仿宋" w:eastAsia="仿宋"/>
                <w:sz w:val="32"/>
                <w:szCs w:val="32"/>
              </w:rPr>
            </w:pPr>
          </w:p>
        </w:tc>
        <w:tc>
          <w:tcPr>
            <w:tcW w:w="2116" w:type="dxa"/>
            <w:vAlign w:val="center"/>
          </w:tcPr>
          <w:p>
            <w:pPr>
              <w:spacing w:line="580" w:lineRule="exact"/>
              <w:jc w:val="center"/>
              <w:rPr>
                <w:rFonts w:ascii="仿宋" w:hAnsi="仿宋" w:eastAsia="仿宋"/>
                <w:sz w:val="32"/>
                <w:szCs w:val="32"/>
              </w:rPr>
            </w:pPr>
          </w:p>
        </w:tc>
        <w:tc>
          <w:tcPr>
            <w:tcW w:w="1469" w:type="dxa"/>
            <w:vAlign w:val="center"/>
          </w:tcPr>
          <w:p>
            <w:pPr>
              <w:spacing w:line="580" w:lineRule="exact"/>
              <w:jc w:val="center"/>
              <w:rPr>
                <w:rFonts w:ascii="仿宋" w:hAnsi="仿宋" w:eastAsia="仿宋"/>
                <w:sz w:val="32"/>
                <w:szCs w:val="32"/>
              </w:rPr>
            </w:pPr>
          </w:p>
        </w:tc>
        <w:tc>
          <w:tcPr>
            <w:tcW w:w="1591" w:type="dxa"/>
            <w:vAlign w:val="center"/>
          </w:tcPr>
          <w:p>
            <w:pPr>
              <w:spacing w:line="580" w:lineRule="exact"/>
              <w:jc w:val="center"/>
              <w:rPr>
                <w:rFonts w:ascii="仿宋" w:hAnsi="仿宋" w:eastAsia="仿宋"/>
                <w:sz w:val="32"/>
                <w:szCs w:val="32"/>
              </w:rPr>
            </w:pPr>
          </w:p>
        </w:tc>
        <w:tc>
          <w:tcPr>
            <w:tcW w:w="1909" w:type="dxa"/>
            <w:vAlign w:val="center"/>
          </w:tcPr>
          <w:p>
            <w:pPr>
              <w:spacing w:line="580" w:lineRule="exact"/>
              <w:jc w:val="center"/>
              <w:rPr>
                <w:rFonts w:ascii="仿宋" w:hAnsi="仿宋" w:eastAsia="仿宋"/>
                <w:sz w:val="32"/>
                <w:szCs w:val="32"/>
              </w:rPr>
            </w:pPr>
          </w:p>
        </w:tc>
      </w:tr>
      <w:tr>
        <w:trPr>
          <w:trHeight w:val="604" w:hRule="atLeast"/>
        </w:trPr>
        <w:tc>
          <w:tcPr>
            <w:tcW w:w="1678" w:type="dxa"/>
            <w:vAlign w:val="center"/>
          </w:tcPr>
          <w:p>
            <w:pPr>
              <w:spacing w:line="580" w:lineRule="exact"/>
              <w:jc w:val="center"/>
              <w:rPr>
                <w:rFonts w:ascii="仿宋" w:hAnsi="仿宋" w:eastAsia="仿宋"/>
                <w:sz w:val="32"/>
                <w:szCs w:val="32"/>
              </w:rPr>
            </w:pPr>
          </w:p>
        </w:tc>
        <w:tc>
          <w:tcPr>
            <w:tcW w:w="2116" w:type="dxa"/>
            <w:vAlign w:val="center"/>
          </w:tcPr>
          <w:p>
            <w:pPr>
              <w:spacing w:line="580" w:lineRule="exact"/>
              <w:jc w:val="center"/>
              <w:rPr>
                <w:rFonts w:ascii="仿宋" w:hAnsi="仿宋" w:eastAsia="仿宋"/>
                <w:sz w:val="32"/>
                <w:szCs w:val="32"/>
              </w:rPr>
            </w:pPr>
          </w:p>
        </w:tc>
        <w:tc>
          <w:tcPr>
            <w:tcW w:w="1469" w:type="dxa"/>
            <w:vAlign w:val="center"/>
          </w:tcPr>
          <w:p>
            <w:pPr>
              <w:spacing w:line="580" w:lineRule="exact"/>
              <w:jc w:val="center"/>
              <w:rPr>
                <w:rFonts w:ascii="仿宋" w:hAnsi="仿宋" w:eastAsia="仿宋"/>
                <w:sz w:val="32"/>
                <w:szCs w:val="32"/>
              </w:rPr>
            </w:pPr>
          </w:p>
        </w:tc>
        <w:tc>
          <w:tcPr>
            <w:tcW w:w="1591" w:type="dxa"/>
            <w:vAlign w:val="center"/>
          </w:tcPr>
          <w:p>
            <w:pPr>
              <w:spacing w:line="580" w:lineRule="exact"/>
              <w:jc w:val="center"/>
              <w:rPr>
                <w:rFonts w:ascii="仿宋" w:hAnsi="仿宋" w:eastAsia="仿宋"/>
                <w:sz w:val="32"/>
                <w:szCs w:val="32"/>
              </w:rPr>
            </w:pPr>
          </w:p>
        </w:tc>
        <w:tc>
          <w:tcPr>
            <w:tcW w:w="1909" w:type="dxa"/>
            <w:vAlign w:val="center"/>
          </w:tcPr>
          <w:p>
            <w:pPr>
              <w:spacing w:line="580" w:lineRule="exact"/>
              <w:jc w:val="center"/>
              <w:rPr>
                <w:rFonts w:ascii="仿宋" w:hAnsi="仿宋" w:eastAsia="仿宋"/>
                <w:sz w:val="32"/>
                <w:szCs w:val="32"/>
              </w:rPr>
            </w:pPr>
          </w:p>
        </w:tc>
      </w:tr>
      <w:tr>
        <w:trPr>
          <w:trHeight w:val="589" w:hRule="atLeast"/>
        </w:trPr>
        <w:tc>
          <w:tcPr>
            <w:tcW w:w="1678" w:type="dxa"/>
            <w:vAlign w:val="center"/>
          </w:tcPr>
          <w:p>
            <w:pPr>
              <w:spacing w:line="580" w:lineRule="exact"/>
              <w:jc w:val="center"/>
              <w:rPr>
                <w:rFonts w:ascii="仿宋" w:hAnsi="仿宋" w:eastAsia="仿宋"/>
                <w:sz w:val="32"/>
                <w:szCs w:val="32"/>
              </w:rPr>
            </w:pPr>
          </w:p>
        </w:tc>
        <w:tc>
          <w:tcPr>
            <w:tcW w:w="2116" w:type="dxa"/>
            <w:vAlign w:val="center"/>
          </w:tcPr>
          <w:p>
            <w:pPr>
              <w:spacing w:line="580" w:lineRule="exact"/>
              <w:jc w:val="center"/>
              <w:rPr>
                <w:rFonts w:ascii="仿宋" w:hAnsi="仿宋" w:eastAsia="仿宋"/>
                <w:sz w:val="32"/>
                <w:szCs w:val="32"/>
              </w:rPr>
            </w:pPr>
          </w:p>
        </w:tc>
        <w:tc>
          <w:tcPr>
            <w:tcW w:w="1469" w:type="dxa"/>
            <w:vAlign w:val="center"/>
          </w:tcPr>
          <w:p>
            <w:pPr>
              <w:spacing w:line="580" w:lineRule="exact"/>
              <w:jc w:val="center"/>
              <w:rPr>
                <w:rFonts w:ascii="仿宋" w:hAnsi="仿宋" w:eastAsia="仿宋"/>
                <w:sz w:val="32"/>
                <w:szCs w:val="32"/>
              </w:rPr>
            </w:pPr>
          </w:p>
        </w:tc>
        <w:tc>
          <w:tcPr>
            <w:tcW w:w="1591" w:type="dxa"/>
            <w:vAlign w:val="center"/>
          </w:tcPr>
          <w:p>
            <w:pPr>
              <w:spacing w:line="580" w:lineRule="exact"/>
              <w:jc w:val="center"/>
              <w:rPr>
                <w:rFonts w:ascii="仿宋" w:hAnsi="仿宋" w:eastAsia="仿宋"/>
                <w:sz w:val="32"/>
                <w:szCs w:val="32"/>
              </w:rPr>
            </w:pPr>
          </w:p>
        </w:tc>
        <w:tc>
          <w:tcPr>
            <w:tcW w:w="1909" w:type="dxa"/>
            <w:vAlign w:val="center"/>
          </w:tcPr>
          <w:p>
            <w:pPr>
              <w:spacing w:line="580" w:lineRule="exact"/>
              <w:jc w:val="center"/>
              <w:rPr>
                <w:rFonts w:ascii="仿宋" w:hAnsi="仿宋" w:eastAsia="仿宋"/>
                <w:sz w:val="32"/>
                <w:szCs w:val="32"/>
              </w:rPr>
            </w:pPr>
          </w:p>
        </w:tc>
      </w:tr>
      <w:tr>
        <w:trPr>
          <w:trHeight w:val="200" w:hRule="atLeast"/>
        </w:trPr>
        <w:tc>
          <w:tcPr>
            <w:tcW w:w="1678" w:type="dxa"/>
            <w:vAlign w:val="center"/>
          </w:tcPr>
          <w:p>
            <w:pPr>
              <w:spacing w:line="580" w:lineRule="exact"/>
              <w:jc w:val="center"/>
              <w:rPr>
                <w:rFonts w:ascii="仿宋" w:hAnsi="仿宋" w:eastAsia="仿宋"/>
                <w:sz w:val="32"/>
                <w:szCs w:val="32"/>
              </w:rPr>
            </w:pPr>
          </w:p>
        </w:tc>
        <w:tc>
          <w:tcPr>
            <w:tcW w:w="2116" w:type="dxa"/>
            <w:vAlign w:val="center"/>
          </w:tcPr>
          <w:p>
            <w:pPr>
              <w:spacing w:line="580" w:lineRule="exact"/>
              <w:jc w:val="center"/>
              <w:rPr>
                <w:rFonts w:ascii="仿宋" w:hAnsi="仿宋" w:eastAsia="仿宋"/>
                <w:sz w:val="32"/>
                <w:szCs w:val="32"/>
              </w:rPr>
            </w:pPr>
          </w:p>
        </w:tc>
        <w:tc>
          <w:tcPr>
            <w:tcW w:w="1469" w:type="dxa"/>
            <w:vAlign w:val="center"/>
          </w:tcPr>
          <w:p>
            <w:pPr>
              <w:spacing w:line="580" w:lineRule="exact"/>
              <w:jc w:val="center"/>
              <w:rPr>
                <w:rFonts w:ascii="仿宋" w:hAnsi="仿宋" w:eastAsia="仿宋"/>
                <w:sz w:val="32"/>
                <w:szCs w:val="32"/>
              </w:rPr>
            </w:pPr>
          </w:p>
        </w:tc>
        <w:tc>
          <w:tcPr>
            <w:tcW w:w="1591" w:type="dxa"/>
            <w:vAlign w:val="center"/>
          </w:tcPr>
          <w:p>
            <w:pPr>
              <w:spacing w:line="580" w:lineRule="exact"/>
              <w:jc w:val="center"/>
              <w:rPr>
                <w:rFonts w:ascii="仿宋" w:hAnsi="仿宋" w:eastAsia="仿宋"/>
                <w:sz w:val="32"/>
                <w:szCs w:val="32"/>
              </w:rPr>
            </w:pPr>
          </w:p>
        </w:tc>
        <w:tc>
          <w:tcPr>
            <w:tcW w:w="1909" w:type="dxa"/>
            <w:vAlign w:val="center"/>
          </w:tcPr>
          <w:p>
            <w:pPr>
              <w:spacing w:line="580" w:lineRule="exact"/>
              <w:jc w:val="center"/>
              <w:rPr>
                <w:rFonts w:ascii="仿宋" w:hAnsi="仿宋" w:eastAsia="仿宋"/>
                <w:sz w:val="32"/>
                <w:szCs w:val="32"/>
              </w:rPr>
            </w:pPr>
          </w:p>
        </w:tc>
      </w:tr>
    </w:tbl>
    <w:p/>
    <w:p>
      <w:pPr>
        <w:spacing w:line="280" w:lineRule="exact"/>
        <w:rPr>
          <w:rFonts w:hint="eastAsia" w:ascii="Times" w:hAnsi="Times" w:eastAsia="仿宋_GB2312"/>
          <w:sz w:val="32"/>
          <w:szCs w:val="32"/>
        </w:rPr>
      </w:pPr>
    </w:p>
    <w:p>
      <w:pPr>
        <w:spacing w:line="280" w:lineRule="exact"/>
        <w:rPr>
          <w:rFonts w:hint="eastAsia" w:ascii="Times" w:hAnsi="Times" w:eastAsia="仿宋_GB2312"/>
          <w:sz w:val="32"/>
          <w:szCs w:val="32"/>
        </w:rPr>
      </w:pPr>
    </w:p>
    <w:p>
      <w:pPr>
        <w:spacing w:line="280" w:lineRule="exact"/>
        <w:rPr>
          <w:rFonts w:hint="eastAsia" w:ascii="Times" w:hAnsi="Times" w:eastAsia="仿宋_GB2312"/>
          <w:sz w:val="32"/>
          <w:szCs w:val="32"/>
        </w:rPr>
      </w:pPr>
    </w:p>
    <w:p>
      <w:pPr>
        <w:spacing w:line="280" w:lineRule="exact"/>
        <w:rPr>
          <w:rFonts w:hint="eastAsia" w:ascii="Times" w:hAnsi="Times" w:eastAsia="仿宋_GB2312"/>
          <w:sz w:val="32"/>
          <w:szCs w:val="32"/>
        </w:rPr>
      </w:pPr>
    </w:p>
    <w:p>
      <w:pPr>
        <w:spacing w:line="280" w:lineRule="exact"/>
        <w:rPr>
          <w:rFonts w:hint="eastAsia" w:ascii="Times" w:hAnsi="Times" w:eastAsia="仿宋_GB2312"/>
          <w:sz w:val="32"/>
          <w:szCs w:val="32"/>
        </w:rPr>
      </w:pPr>
    </w:p>
    <w:p>
      <w:pPr>
        <w:spacing w:line="280" w:lineRule="exact"/>
        <w:rPr>
          <w:rFonts w:ascii="Times" w:hAnsi="Times" w:eastAsia="仿宋_GB2312"/>
          <w:sz w:val="32"/>
          <w:szCs w:val="32"/>
        </w:rPr>
      </w:pPr>
    </w:p>
    <w:p>
      <w:pPr>
        <w:spacing w:line="280" w:lineRule="exact"/>
        <w:rPr>
          <w:rFonts w:ascii="Times" w:hAnsi="Times" w:eastAsia="仿宋_GB2312"/>
          <w:sz w:val="32"/>
          <w:szCs w:val="32"/>
        </w:rPr>
      </w:pPr>
    </w:p>
    <w:p>
      <w:pPr>
        <w:spacing w:line="280" w:lineRule="exact"/>
        <w:rPr>
          <w:rFonts w:ascii="Times" w:hAnsi="Times" w:eastAsia="仿宋_GB2312"/>
          <w:sz w:val="32"/>
          <w:szCs w:val="32"/>
        </w:rPr>
      </w:pPr>
    </w:p>
    <w:p>
      <w:pPr>
        <w:spacing w:line="280" w:lineRule="exact"/>
        <w:rPr>
          <w:rFonts w:ascii="Times" w:hAnsi="Times" w:eastAsia="仿宋_GB2312"/>
          <w:sz w:val="32"/>
          <w:szCs w:val="32"/>
        </w:rPr>
      </w:pPr>
    </w:p>
    <w:p>
      <w:pPr>
        <w:spacing w:line="280" w:lineRule="exact"/>
        <w:rPr>
          <w:rFonts w:ascii="Times" w:hAnsi="Times" w:eastAsia="仿宋_GB2312"/>
          <w:sz w:val="32"/>
          <w:szCs w:val="32"/>
        </w:rPr>
      </w:pPr>
    </w:p>
    <w:p>
      <w:pPr>
        <w:spacing w:line="280" w:lineRule="exact"/>
        <w:rPr>
          <w:rFonts w:ascii="Times" w:hAnsi="Times" w:eastAsia="仿宋_GB2312"/>
          <w:sz w:val="32"/>
          <w:szCs w:val="32"/>
        </w:rPr>
      </w:pPr>
    </w:p>
    <w:p>
      <w:pPr>
        <w:pStyle w:val="10"/>
        <w:snapToGrid w:val="0"/>
        <w:spacing w:before="0" w:after="0"/>
        <w:ind w:firstLine="0" w:firstLineChars="0"/>
        <w:rPr>
          <w:rFonts w:ascii="黑体" w:hAnsi="黑体" w:eastAsia="黑体"/>
          <w:bCs/>
          <w:szCs w:val="32"/>
        </w:rPr>
      </w:pPr>
      <w:r>
        <w:rPr>
          <w:rFonts w:hint="eastAsia" w:ascii="黑体" w:hAnsi="黑体" w:eastAsia="黑体"/>
          <w:bCs/>
          <w:szCs w:val="32"/>
        </w:rPr>
        <w:t>附件5</w:t>
      </w:r>
    </w:p>
    <w:p>
      <w:pPr>
        <w:spacing w:line="58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最低生活保障对象长期公示样表</w:t>
      </w:r>
    </w:p>
    <w:p>
      <w:pPr>
        <w:spacing w:line="580" w:lineRule="exact"/>
        <w:ind w:firstLine="634" w:firstLineChars="200"/>
        <w:rPr>
          <w:rFonts w:ascii="仿宋" w:hAnsi="仿宋" w:eastAsia="仿宋"/>
          <w:b/>
          <w:sz w:val="32"/>
          <w:szCs w:val="32"/>
        </w:rPr>
      </w:pPr>
    </w:p>
    <w:p>
      <w:pPr>
        <w:spacing w:line="580" w:lineRule="exact"/>
        <w:ind w:firstLine="632" w:firstLineChars="200"/>
        <w:rPr>
          <w:rFonts w:ascii="仿宋_GB2312" w:hAnsi="宋体" w:eastAsia="仿宋_GB2312"/>
          <w:sz w:val="32"/>
          <w:szCs w:val="32"/>
        </w:rPr>
      </w:pPr>
      <w:r>
        <w:rPr>
          <w:rFonts w:hint="eastAsia" w:ascii="仿宋_GB2312" w:hAnsi="宋体" w:eastAsia="仿宋_GB2312"/>
          <w:sz w:val="32"/>
          <w:szCs w:val="32"/>
        </w:rPr>
        <w:t>根据《陕西省最低生活保障工作规程》的有关规定，对以下最低生活保障对象予以公示，请监督。</w:t>
      </w:r>
    </w:p>
    <w:p>
      <w:pPr>
        <w:spacing w:line="580" w:lineRule="exact"/>
        <w:ind w:firstLine="632" w:firstLineChars="200"/>
        <w:rPr>
          <w:rFonts w:ascii="仿宋_GB2312" w:hAnsi="宋体" w:eastAsia="仿宋_GB2312"/>
          <w:sz w:val="32"/>
          <w:szCs w:val="32"/>
          <w:u w:val="single"/>
        </w:rPr>
      </w:pPr>
      <w:r>
        <w:rPr>
          <w:rFonts w:hint="eastAsia" w:ascii="仿宋_GB2312" w:hAnsi="宋体" w:eastAsia="仿宋_GB2312"/>
          <w:sz w:val="32"/>
          <w:szCs w:val="32"/>
        </w:rPr>
        <w:t>监督举报电话：</w:t>
      </w:r>
    </w:p>
    <w:p>
      <w:pPr>
        <w:spacing w:line="580" w:lineRule="exact"/>
        <w:ind w:firstLine="2369" w:firstLineChars="750"/>
        <w:rPr>
          <w:rFonts w:ascii="仿宋_GB2312" w:hAnsi="宋体" w:eastAsia="仿宋_GB2312"/>
          <w:sz w:val="32"/>
          <w:szCs w:val="32"/>
          <w:u w:val="single"/>
        </w:rPr>
      </w:pPr>
    </w:p>
    <w:p>
      <w:pPr>
        <w:spacing w:line="580" w:lineRule="exact"/>
        <w:ind w:left="1647" w:leftChars="800" w:firstLine="158" w:firstLineChars="50"/>
        <w:rPr>
          <w:rFonts w:ascii="仿宋_GB2312" w:hAnsi="宋体" w:eastAsia="仿宋_GB2312"/>
          <w:sz w:val="32"/>
          <w:szCs w:val="32"/>
        </w:rPr>
      </w:pPr>
      <w:r>
        <w:rPr>
          <w:rFonts w:hint="eastAsia" w:ascii="仿宋_GB2312" w:hAnsi="宋体" w:eastAsia="仿宋_GB2312"/>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 xml:space="preserve"> 审核确认单位（盖章）</w:t>
      </w:r>
    </w:p>
    <w:p>
      <w:pPr>
        <w:spacing w:line="580" w:lineRule="exact"/>
        <w:ind w:firstLine="4264" w:firstLineChars="1350"/>
        <w:rPr>
          <w:rFonts w:ascii="仿宋_GB2312" w:hAnsi="宋体" w:eastAsia="仿宋_GB2312"/>
          <w:sz w:val="32"/>
          <w:szCs w:val="32"/>
        </w:rPr>
      </w:pPr>
      <w:r>
        <w:rPr>
          <w:rFonts w:hint="eastAsia" w:ascii="仿宋_GB2312" w:hAnsi="宋体" w:eastAsia="仿宋_GB2312"/>
          <w:sz w:val="32"/>
          <w:szCs w:val="32"/>
        </w:rPr>
        <w:t xml:space="preserve">    年  </w:t>
      </w:r>
      <w:r>
        <w:rPr>
          <w:rFonts w:ascii="仿宋_GB2312" w:hAnsi="宋体" w:eastAsia="仿宋_GB2312"/>
          <w:sz w:val="32"/>
          <w:szCs w:val="32"/>
        </w:rPr>
        <w:t xml:space="preserve"> </w:t>
      </w:r>
      <w:r>
        <w:rPr>
          <w:rFonts w:hint="eastAsia" w:ascii="仿宋_GB2312" w:hAnsi="宋体" w:eastAsia="仿宋_GB2312"/>
          <w:sz w:val="32"/>
          <w:szCs w:val="32"/>
        </w:rPr>
        <w:t>月   日</w:t>
      </w:r>
    </w:p>
    <w:p>
      <w:pPr>
        <w:spacing w:line="580" w:lineRule="exact"/>
        <w:jc w:val="center"/>
        <w:rPr>
          <w:rFonts w:hint="eastAsia" w:ascii="宋体" w:hAnsi="宋体"/>
          <w:b/>
          <w:sz w:val="36"/>
          <w:szCs w:val="36"/>
        </w:rPr>
      </w:pPr>
    </w:p>
    <w:p>
      <w:pPr>
        <w:spacing w:line="580" w:lineRule="exact"/>
        <w:jc w:val="center"/>
        <w:rPr>
          <w:rFonts w:hint="eastAsia" w:ascii="宋体" w:hAnsi="宋体"/>
          <w:b/>
          <w:sz w:val="36"/>
          <w:szCs w:val="36"/>
        </w:rPr>
      </w:pPr>
    </w:p>
    <w:p>
      <w:pPr>
        <w:spacing w:line="580" w:lineRule="exact"/>
        <w:jc w:val="center"/>
        <w:rPr>
          <w:rFonts w:hint="eastAsia" w:ascii="宋体" w:hAnsi="宋体"/>
          <w:b/>
          <w:sz w:val="36"/>
          <w:szCs w:val="36"/>
        </w:rPr>
      </w:pPr>
    </w:p>
    <w:p>
      <w:pPr>
        <w:spacing w:line="580" w:lineRule="exact"/>
        <w:jc w:val="center"/>
        <w:rPr>
          <w:rFonts w:hint="eastAsia" w:ascii="宋体" w:hAnsi="宋体"/>
          <w:b/>
          <w:sz w:val="36"/>
          <w:szCs w:val="36"/>
        </w:rPr>
      </w:pPr>
    </w:p>
    <w:p>
      <w:pPr>
        <w:spacing w:line="580" w:lineRule="exact"/>
        <w:jc w:val="center"/>
        <w:rPr>
          <w:rFonts w:hint="eastAsia" w:ascii="宋体" w:hAnsi="宋体"/>
          <w:b/>
          <w:sz w:val="36"/>
          <w:szCs w:val="36"/>
        </w:rPr>
      </w:pPr>
    </w:p>
    <w:p>
      <w:pPr>
        <w:spacing w:line="580" w:lineRule="exact"/>
        <w:jc w:val="center"/>
        <w:rPr>
          <w:rFonts w:hint="eastAsia" w:ascii="宋体" w:hAnsi="宋体"/>
          <w:b/>
          <w:sz w:val="36"/>
          <w:szCs w:val="36"/>
        </w:rPr>
      </w:pPr>
    </w:p>
    <w:p>
      <w:pPr>
        <w:spacing w:line="580" w:lineRule="exact"/>
        <w:jc w:val="center"/>
        <w:rPr>
          <w:rFonts w:ascii="宋体" w:hAnsi="宋体"/>
          <w:b/>
          <w:sz w:val="36"/>
          <w:szCs w:val="36"/>
        </w:rPr>
      </w:pPr>
    </w:p>
    <w:tbl>
      <w:tblPr>
        <w:tblW w:w="897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718"/>
        <w:gridCol w:w="2168"/>
        <w:gridCol w:w="1505"/>
        <w:gridCol w:w="1630"/>
        <w:gridCol w:w="1955"/>
      </w:tblGrid>
      <w:tr>
        <w:trPr>
          <w:trHeight w:val="1581" w:hRule="atLeast"/>
        </w:trPr>
        <w:tc>
          <w:tcPr>
            <w:tcW w:w="1718" w:type="dxa"/>
            <w:vAlign w:val="center"/>
          </w:tcPr>
          <w:p>
            <w:pPr>
              <w:spacing w:line="240" w:lineRule="atLeast"/>
              <w:jc w:val="center"/>
              <w:rPr>
                <w:rFonts w:ascii="黑体" w:hAnsi="黑体" w:eastAsia="黑体"/>
                <w:sz w:val="24"/>
                <w:szCs w:val="28"/>
              </w:rPr>
            </w:pPr>
            <w:r>
              <w:rPr>
                <w:rFonts w:hint="eastAsia" w:ascii="黑体" w:hAnsi="黑体" w:eastAsia="黑体"/>
                <w:sz w:val="24"/>
                <w:szCs w:val="28"/>
              </w:rPr>
              <w:t>申请人姓名</w:t>
            </w:r>
          </w:p>
        </w:tc>
        <w:tc>
          <w:tcPr>
            <w:tcW w:w="2168" w:type="dxa"/>
            <w:vAlign w:val="center"/>
          </w:tcPr>
          <w:p>
            <w:pPr>
              <w:spacing w:line="240" w:lineRule="atLeast"/>
              <w:jc w:val="center"/>
              <w:rPr>
                <w:rFonts w:ascii="黑体" w:hAnsi="黑体" w:eastAsia="黑体"/>
                <w:sz w:val="24"/>
                <w:szCs w:val="28"/>
              </w:rPr>
            </w:pPr>
            <w:r>
              <w:rPr>
                <w:rFonts w:hint="eastAsia" w:ascii="黑体" w:hAnsi="黑体" w:eastAsia="黑体"/>
                <w:sz w:val="24"/>
                <w:szCs w:val="28"/>
              </w:rPr>
              <w:t>家庭所在村（居）</w:t>
            </w:r>
          </w:p>
        </w:tc>
        <w:tc>
          <w:tcPr>
            <w:tcW w:w="1505" w:type="dxa"/>
            <w:vAlign w:val="center"/>
          </w:tcPr>
          <w:p>
            <w:pPr>
              <w:spacing w:line="240" w:lineRule="atLeast"/>
              <w:jc w:val="center"/>
              <w:rPr>
                <w:rFonts w:ascii="黑体" w:hAnsi="黑体" w:eastAsia="黑体"/>
                <w:sz w:val="24"/>
                <w:szCs w:val="28"/>
              </w:rPr>
            </w:pPr>
            <w:r>
              <w:rPr>
                <w:rFonts w:hint="eastAsia" w:ascii="黑体" w:hAnsi="黑体" w:eastAsia="黑体"/>
                <w:sz w:val="24"/>
                <w:szCs w:val="28"/>
              </w:rPr>
              <w:t>家庭人口数</w:t>
            </w:r>
          </w:p>
        </w:tc>
        <w:tc>
          <w:tcPr>
            <w:tcW w:w="1630" w:type="dxa"/>
            <w:vAlign w:val="center"/>
          </w:tcPr>
          <w:p>
            <w:pPr>
              <w:spacing w:line="240" w:lineRule="atLeast"/>
              <w:jc w:val="center"/>
              <w:rPr>
                <w:rFonts w:ascii="黑体" w:hAnsi="黑体" w:eastAsia="黑体"/>
                <w:sz w:val="24"/>
                <w:szCs w:val="28"/>
              </w:rPr>
            </w:pPr>
            <w:r>
              <w:rPr>
                <w:rFonts w:hint="eastAsia" w:ascii="黑体" w:hAnsi="黑体" w:eastAsia="黑体"/>
                <w:sz w:val="24"/>
                <w:szCs w:val="28"/>
              </w:rPr>
              <w:t>保障人口数</w:t>
            </w:r>
          </w:p>
        </w:tc>
        <w:tc>
          <w:tcPr>
            <w:tcW w:w="1955" w:type="dxa"/>
            <w:vAlign w:val="center"/>
          </w:tcPr>
          <w:p>
            <w:pPr>
              <w:spacing w:line="240" w:lineRule="atLeast"/>
              <w:jc w:val="center"/>
              <w:rPr>
                <w:rFonts w:ascii="黑体" w:hAnsi="黑体" w:eastAsia="黑体"/>
                <w:sz w:val="24"/>
                <w:szCs w:val="28"/>
              </w:rPr>
            </w:pPr>
            <w:r>
              <w:rPr>
                <w:rFonts w:hint="eastAsia" w:ascii="黑体" w:hAnsi="黑体" w:eastAsia="黑体"/>
                <w:sz w:val="24"/>
                <w:szCs w:val="28"/>
              </w:rPr>
              <w:t>月保障金额（元）</w:t>
            </w:r>
          </w:p>
        </w:tc>
      </w:tr>
      <w:tr>
        <w:trPr>
          <w:trHeight w:val="845" w:hRule="atLeast"/>
        </w:trPr>
        <w:tc>
          <w:tcPr>
            <w:tcW w:w="1718" w:type="dxa"/>
            <w:vAlign w:val="center"/>
          </w:tcPr>
          <w:p>
            <w:pPr>
              <w:spacing w:line="580" w:lineRule="exact"/>
              <w:jc w:val="center"/>
              <w:rPr>
                <w:rFonts w:ascii="仿宋" w:hAnsi="仿宋" w:eastAsia="仿宋"/>
                <w:sz w:val="32"/>
                <w:szCs w:val="32"/>
              </w:rPr>
            </w:pPr>
          </w:p>
        </w:tc>
        <w:tc>
          <w:tcPr>
            <w:tcW w:w="2168" w:type="dxa"/>
            <w:vAlign w:val="center"/>
          </w:tcPr>
          <w:p>
            <w:pPr>
              <w:spacing w:line="580" w:lineRule="exact"/>
              <w:jc w:val="center"/>
              <w:rPr>
                <w:rFonts w:ascii="仿宋" w:hAnsi="仿宋" w:eastAsia="仿宋"/>
                <w:sz w:val="32"/>
                <w:szCs w:val="32"/>
              </w:rPr>
            </w:pPr>
          </w:p>
        </w:tc>
        <w:tc>
          <w:tcPr>
            <w:tcW w:w="1505" w:type="dxa"/>
            <w:vAlign w:val="center"/>
          </w:tcPr>
          <w:p>
            <w:pPr>
              <w:spacing w:line="580" w:lineRule="exact"/>
              <w:jc w:val="center"/>
              <w:rPr>
                <w:rFonts w:ascii="仿宋" w:hAnsi="仿宋" w:eastAsia="仿宋"/>
                <w:sz w:val="32"/>
                <w:szCs w:val="32"/>
              </w:rPr>
            </w:pPr>
          </w:p>
        </w:tc>
        <w:tc>
          <w:tcPr>
            <w:tcW w:w="1630" w:type="dxa"/>
            <w:vAlign w:val="center"/>
          </w:tcPr>
          <w:p>
            <w:pPr>
              <w:spacing w:line="580" w:lineRule="exact"/>
              <w:jc w:val="center"/>
              <w:rPr>
                <w:rFonts w:ascii="仿宋" w:hAnsi="仿宋" w:eastAsia="仿宋"/>
                <w:sz w:val="32"/>
                <w:szCs w:val="32"/>
              </w:rPr>
            </w:pPr>
          </w:p>
        </w:tc>
        <w:tc>
          <w:tcPr>
            <w:tcW w:w="1955" w:type="dxa"/>
            <w:vAlign w:val="center"/>
          </w:tcPr>
          <w:p>
            <w:pPr>
              <w:spacing w:line="580" w:lineRule="exact"/>
              <w:jc w:val="center"/>
              <w:rPr>
                <w:rFonts w:ascii="仿宋" w:hAnsi="仿宋" w:eastAsia="仿宋"/>
                <w:sz w:val="32"/>
                <w:szCs w:val="32"/>
              </w:rPr>
            </w:pPr>
          </w:p>
        </w:tc>
      </w:tr>
      <w:tr>
        <w:trPr>
          <w:trHeight w:val="866" w:hRule="atLeast"/>
        </w:trPr>
        <w:tc>
          <w:tcPr>
            <w:tcW w:w="1718" w:type="dxa"/>
            <w:vAlign w:val="center"/>
          </w:tcPr>
          <w:p>
            <w:pPr>
              <w:spacing w:line="580" w:lineRule="exact"/>
              <w:jc w:val="center"/>
              <w:rPr>
                <w:rFonts w:ascii="仿宋" w:hAnsi="仿宋" w:eastAsia="仿宋"/>
                <w:sz w:val="32"/>
                <w:szCs w:val="32"/>
              </w:rPr>
            </w:pPr>
          </w:p>
        </w:tc>
        <w:tc>
          <w:tcPr>
            <w:tcW w:w="2168" w:type="dxa"/>
            <w:vAlign w:val="center"/>
          </w:tcPr>
          <w:p>
            <w:pPr>
              <w:spacing w:line="580" w:lineRule="exact"/>
              <w:jc w:val="center"/>
              <w:rPr>
                <w:rFonts w:ascii="仿宋" w:hAnsi="仿宋" w:eastAsia="仿宋"/>
                <w:sz w:val="32"/>
                <w:szCs w:val="32"/>
              </w:rPr>
            </w:pPr>
          </w:p>
        </w:tc>
        <w:tc>
          <w:tcPr>
            <w:tcW w:w="1505" w:type="dxa"/>
            <w:vAlign w:val="center"/>
          </w:tcPr>
          <w:p>
            <w:pPr>
              <w:spacing w:line="580" w:lineRule="exact"/>
              <w:jc w:val="center"/>
              <w:rPr>
                <w:rFonts w:ascii="仿宋" w:hAnsi="仿宋" w:eastAsia="仿宋"/>
                <w:sz w:val="32"/>
                <w:szCs w:val="32"/>
              </w:rPr>
            </w:pPr>
          </w:p>
        </w:tc>
        <w:tc>
          <w:tcPr>
            <w:tcW w:w="1630" w:type="dxa"/>
            <w:vAlign w:val="center"/>
          </w:tcPr>
          <w:p>
            <w:pPr>
              <w:spacing w:line="580" w:lineRule="exact"/>
              <w:jc w:val="center"/>
              <w:rPr>
                <w:rFonts w:ascii="仿宋" w:hAnsi="仿宋" w:eastAsia="仿宋"/>
                <w:sz w:val="32"/>
                <w:szCs w:val="32"/>
              </w:rPr>
            </w:pPr>
          </w:p>
        </w:tc>
        <w:tc>
          <w:tcPr>
            <w:tcW w:w="1955" w:type="dxa"/>
            <w:vAlign w:val="center"/>
          </w:tcPr>
          <w:p>
            <w:pPr>
              <w:spacing w:line="580" w:lineRule="exact"/>
              <w:jc w:val="center"/>
              <w:rPr>
                <w:rFonts w:ascii="仿宋" w:hAnsi="仿宋" w:eastAsia="仿宋"/>
                <w:sz w:val="32"/>
                <w:szCs w:val="32"/>
              </w:rPr>
            </w:pPr>
          </w:p>
        </w:tc>
      </w:tr>
      <w:tr>
        <w:trPr>
          <w:trHeight w:val="845" w:hRule="atLeast"/>
        </w:trPr>
        <w:tc>
          <w:tcPr>
            <w:tcW w:w="1718" w:type="dxa"/>
            <w:vAlign w:val="center"/>
          </w:tcPr>
          <w:p>
            <w:pPr>
              <w:spacing w:line="580" w:lineRule="exact"/>
              <w:jc w:val="center"/>
              <w:rPr>
                <w:rFonts w:ascii="仿宋" w:hAnsi="仿宋" w:eastAsia="仿宋"/>
                <w:sz w:val="32"/>
                <w:szCs w:val="32"/>
              </w:rPr>
            </w:pPr>
          </w:p>
        </w:tc>
        <w:tc>
          <w:tcPr>
            <w:tcW w:w="2168" w:type="dxa"/>
            <w:vAlign w:val="center"/>
          </w:tcPr>
          <w:p>
            <w:pPr>
              <w:spacing w:line="580" w:lineRule="exact"/>
              <w:jc w:val="center"/>
              <w:rPr>
                <w:rFonts w:ascii="仿宋" w:hAnsi="仿宋" w:eastAsia="仿宋"/>
                <w:sz w:val="32"/>
                <w:szCs w:val="32"/>
              </w:rPr>
            </w:pPr>
          </w:p>
        </w:tc>
        <w:tc>
          <w:tcPr>
            <w:tcW w:w="1505" w:type="dxa"/>
            <w:vAlign w:val="center"/>
          </w:tcPr>
          <w:p>
            <w:pPr>
              <w:spacing w:line="580" w:lineRule="exact"/>
              <w:jc w:val="center"/>
              <w:rPr>
                <w:rFonts w:ascii="仿宋" w:hAnsi="仿宋" w:eastAsia="仿宋"/>
                <w:sz w:val="32"/>
                <w:szCs w:val="32"/>
              </w:rPr>
            </w:pPr>
          </w:p>
        </w:tc>
        <w:tc>
          <w:tcPr>
            <w:tcW w:w="1630" w:type="dxa"/>
            <w:vAlign w:val="center"/>
          </w:tcPr>
          <w:p>
            <w:pPr>
              <w:spacing w:line="580" w:lineRule="exact"/>
              <w:jc w:val="center"/>
              <w:rPr>
                <w:rFonts w:ascii="仿宋" w:hAnsi="仿宋" w:eastAsia="仿宋"/>
                <w:sz w:val="32"/>
                <w:szCs w:val="32"/>
              </w:rPr>
            </w:pPr>
          </w:p>
        </w:tc>
        <w:tc>
          <w:tcPr>
            <w:tcW w:w="1955" w:type="dxa"/>
            <w:vAlign w:val="center"/>
          </w:tcPr>
          <w:p>
            <w:pPr>
              <w:spacing w:line="580" w:lineRule="exact"/>
              <w:jc w:val="center"/>
              <w:rPr>
                <w:rFonts w:ascii="仿宋" w:hAnsi="仿宋" w:eastAsia="仿宋"/>
                <w:sz w:val="32"/>
                <w:szCs w:val="32"/>
              </w:rPr>
            </w:pPr>
          </w:p>
        </w:tc>
      </w:tr>
      <w:tr>
        <w:trPr>
          <w:trHeight w:val="845" w:hRule="atLeast"/>
        </w:trPr>
        <w:tc>
          <w:tcPr>
            <w:tcW w:w="1718" w:type="dxa"/>
            <w:vAlign w:val="center"/>
          </w:tcPr>
          <w:p>
            <w:pPr>
              <w:spacing w:line="580" w:lineRule="exact"/>
              <w:jc w:val="center"/>
              <w:rPr>
                <w:rFonts w:ascii="仿宋" w:hAnsi="仿宋" w:eastAsia="仿宋"/>
                <w:sz w:val="32"/>
                <w:szCs w:val="32"/>
              </w:rPr>
            </w:pPr>
          </w:p>
        </w:tc>
        <w:tc>
          <w:tcPr>
            <w:tcW w:w="2168" w:type="dxa"/>
            <w:vAlign w:val="center"/>
          </w:tcPr>
          <w:p>
            <w:pPr>
              <w:spacing w:line="580" w:lineRule="exact"/>
              <w:jc w:val="center"/>
              <w:rPr>
                <w:rFonts w:ascii="仿宋" w:hAnsi="仿宋" w:eastAsia="仿宋"/>
                <w:sz w:val="32"/>
                <w:szCs w:val="32"/>
              </w:rPr>
            </w:pPr>
          </w:p>
        </w:tc>
        <w:tc>
          <w:tcPr>
            <w:tcW w:w="1505" w:type="dxa"/>
            <w:vAlign w:val="center"/>
          </w:tcPr>
          <w:p>
            <w:pPr>
              <w:spacing w:line="580" w:lineRule="exact"/>
              <w:jc w:val="center"/>
              <w:rPr>
                <w:rFonts w:ascii="仿宋" w:hAnsi="仿宋" w:eastAsia="仿宋"/>
                <w:sz w:val="32"/>
                <w:szCs w:val="32"/>
              </w:rPr>
            </w:pPr>
          </w:p>
        </w:tc>
        <w:tc>
          <w:tcPr>
            <w:tcW w:w="1630" w:type="dxa"/>
            <w:vAlign w:val="center"/>
          </w:tcPr>
          <w:p>
            <w:pPr>
              <w:spacing w:line="580" w:lineRule="exact"/>
              <w:jc w:val="center"/>
              <w:rPr>
                <w:rFonts w:ascii="仿宋" w:hAnsi="仿宋" w:eastAsia="仿宋"/>
                <w:sz w:val="32"/>
                <w:szCs w:val="32"/>
              </w:rPr>
            </w:pPr>
          </w:p>
        </w:tc>
        <w:tc>
          <w:tcPr>
            <w:tcW w:w="1955" w:type="dxa"/>
            <w:vAlign w:val="center"/>
          </w:tcPr>
          <w:p>
            <w:pPr>
              <w:spacing w:line="580" w:lineRule="exact"/>
              <w:jc w:val="center"/>
              <w:rPr>
                <w:rFonts w:ascii="仿宋" w:hAnsi="仿宋" w:eastAsia="仿宋"/>
                <w:sz w:val="32"/>
                <w:szCs w:val="32"/>
              </w:rPr>
            </w:pPr>
          </w:p>
        </w:tc>
      </w:tr>
    </w:tbl>
    <w:p>
      <w:pPr>
        <w:spacing w:line="280" w:lineRule="exact"/>
        <w:rPr>
          <w:rFonts w:ascii="Times" w:hAnsi="Times" w:eastAsia="仿宋_GB2312"/>
          <w:sz w:val="32"/>
          <w:szCs w:val="32"/>
        </w:rPr>
      </w:pPr>
    </w:p>
    <w:p>
      <w:pPr>
        <w:spacing w:line="280" w:lineRule="exact"/>
        <w:rPr>
          <w:rFonts w:ascii="Times" w:hAnsi="Times" w:eastAsia="仿宋_GB2312"/>
          <w:sz w:val="32"/>
          <w:szCs w:val="32"/>
        </w:rPr>
      </w:pPr>
    </w:p>
    <w:p>
      <w:pPr>
        <w:spacing w:line="280" w:lineRule="exact"/>
        <w:rPr>
          <w:rFonts w:ascii="Times" w:hAnsi="Times" w:eastAsia="仿宋_GB2312"/>
          <w:sz w:val="32"/>
          <w:szCs w:val="32"/>
        </w:rPr>
      </w:pPr>
    </w:p>
    <w:p>
      <w:pPr>
        <w:spacing w:line="280" w:lineRule="exact"/>
        <w:rPr>
          <w:rFonts w:ascii="Times" w:hAnsi="Times" w:eastAsia="仿宋_GB2312"/>
          <w:sz w:val="32"/>
          <w:szCs w:val="32"/>
        </w:rPr>
      </w:pPr>
    </w:p>
    <w:p>
      <w:pPr>
        <w:spacing w:line="280" w:lineRule="exact"/>
        <w:rPr>
          <w:rFonts w:ascii="Times" w:hAnsi="Times" w:eastAsia="仿宋_GB2312"/>
          <w:sz w:val="32"/>
          <w:szCs w:val="32"/>
        </w:rPr>
      </w:pPr>
    </w:p>
    <w:p>
      <w:pPr>
        <w:spacing w:line="280" w:lineRule="exact"/>
        <w:rPr>
          <w:rFonts w:ascii="Times" w:hAnsi="Times" w:eastAsia="仿宋_GB2312"/>
          <w:sz w:val="32"/>
          <w:szCs w:val="32"/>
        </w:rPr>
      </w:pPr>
    </w:p>
    <w:p>
      <w:pPr>
        <w:spacing w:line="280" w:lineRule="exact"/>
        <w:rPr>
          <w:rFonts w:ascii="Times" w:hAnsi="Times" w:eastAsia="仿宋_GB2312"/>
          <w:sz w:val="32"/>
          <w:szCs w:val="32"/>
        </w:rPr>
      </w:pPr>
    </w:p>
    <w:p>
      <w:pPr>
        <w:spacing w:line="280" w:lineRule="exact"/>
        <w:rPr>
          <w:rFonts w:ascii="Times" w:hAnsi="Times" w:eastAsia="仿宋_GB2312"/>
          <w:sz w:val="32"/>
          <w:szCs w:val="32"/>
        </w:rPr>
      </w:pPr>
    </w:p>
    <w:p>
      <w:pPr>
        <w:spacing w:line="280" w:lineRule="exact"/>
        <w:rPr>
          <w:rFonts w:ascii="Times" w:hAnsi="Times" w:eastAsia="仿宋_GB2312"/>
          <w:sz w:val="32"/>
          <w:szCs w:val="32"/>
        </w:rPr>
      </w:pPr>
    </w:p>
    <w:p>
      <w:pPr>
        <w:spacing w:line="280" w:lineRule="exact"/>
        <w:rPr>
          <w:rFonts w:ascii="Times" w:hAnsi="Times" w:eastAsia="仿宋_GB2312"/>
          <w:sz w:val="32"/>
          <w:szCs w:val="32"/>
        </w:rPr>
      </w:pPr>
    </w:p>
    <w:p>
      <w:pPr>
        <w:pStyle w:val="10"/>
        <w:snapToGrid w:val="0"/>
        <w:spacing w:before="0" w:after="0"/>
        <w:ind w:firstLine="0" w:firstLineChars="0"/>
        <w:rPr>
          <w:rFonts w:ascii="黑体" w:hAnsi="黑体" w:eastAsia="黑体"/>
          <w:bCs/>
          <w:szCs w:val="32"/>
        </w:rPr>
      </w:pPr>
      <w:r>
        <w:rPr>
          <w:rFonts w:hint="eastAsia" w:ascii="黑体" w:hAnsi="黑体" w:eastAsia="黑体"/>
          <w:bCs/>
          <w:szCs w:val="32"/>
        </w:rPr>
        <w:t>附件6</w:t>
      </w:r>
    </w:p>
    <w:p>
      <w:pPr>
        <w:spacing w:line="58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最低生活保障对象动态管理记录样表</w:t>
      </w:r>
    </w:p>
    <w:p>
      <w:pPr>
        <w:spacing w:line="580" w:lineRule="exact"/>
        <w:rPr>
          <w:rFonts w:ascii="方正小标宋简体" w:hAnsi="宋体" w:eastAsia="方正小标宋简体"/>
          <w:sz w:val="44"/>
          <w:szCs w:val="44"/>
        </w:rPr>
      </w:pPr>
    </w:p>
    <w:tbl>
      <w:tblPr>
        <w:tblW w:w="84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47"/>
        <w:gridCol w:w="3263"/>
        <w:gridCol w:w="2212"/>
        <w:gridCol w:w="1583"/>
      </w:tblGrid>
      <w:tr>
        <w:trPr>
          <w:trHeight w:val="1071" w:hRule="atLeast"/>
        </w:trPr>
        <w:tc>
          <w:tcPr>
            <w:tcW w:w="1347" w:type="dxa"/>
            <w:vAlign w:val="center"/>
          </w:tcPr>
          <w:p>
            <w:pPr>
              <w:spacing w:line="580" w:lineRule="exact"/>
              <w:jc w:val="center"/>
              <w:rPr>
                <w:rFonts w:ascii="黑体" w:hAnsi="黑体" w:eastAsia="黑体"/>
                <w:sz w:val="28"/>
                <w:szCs w:val="28"/>
              </w:rPr>
            </w:pPr>
            <w:r>
              <w:rPr>
                <w:rFonts w:hint="eastAsia" w:ascii="黑体" w:hAnsi="黑体" w:eastAsia="黑体"/>
                <w:sz w:val="28"/>
                <w:szCs w:val="28"/>
              </w:rPr>
              <w:t>入户时间</w:t>
            </w:r>
          </w:p>
        </w:tc>
        <w:tc>
          <w:tcPr>
            <w:tcW w:w="3263" w:type="dxa"/>
            <w:vAlign w:val="center"/>
          </w:tcPr>
          <w:p>
            <w:pPr>
              <w:spacing w:line="580" w:lineRule="exact"/>
              <w:jc w:val="center"/>
              <w:rPr>
                <w:rFonts w:ascii="黑体" w:hAnsi="黑体" w:eastAsia="黑体"/>
                <w:sz w:val="28"/>
                <w:szCs w:val="28"/>
              </w:rPr>
            </w:pPr>
          </w:p>
        </w:tc>
        <w:tc>
          <w:tcPr>
            <w:tcW w:w="2212" w:type="dxa"/>
            <w:vAlign w:val="center"/>
          </w:tcPr>
          <w:p>
            <w:pPr>
              <w:spacing w:line="580" w:lineRule="exact"/>
              <w:jc w:val="center"/>
              <w:rPr>
                <w:rFonts w:ascii="黑体" w:hAnsi="黑体" w:eastAsia="黑体"/>
                <w:sz w:val="28"/>
                <w:szCs w:val="28"/>
              </w:rPr>
            </w:pPr>
            <w:r>
              <w:rPr>
                <w:rFonts w:hint="eastAsia" w:ascii="黑体" w:hAnsi="黑体" w:eastAsia="黑体"/>
                <w:sz w:val="28"/>
                <w:szCs w:val="28"/>
              </w:rPr>
              <w:t>调查人员</w:t>
            </w:r>
          </w:p>
        </w:tc>
        <w:tc>
          <w:tcPr>
            <w:tcW w:w="1583" w:type="dxa"/>
            <w:vAlign w:val="center"/>
          </w:tcPr>
          <w:p>
            <w:pPr>
              <w:spacing w:line="580" w:lineRule="exact"/>
              <w:jc w:val="center"/>
              <w:rPr>
                <w:rFonts w:ascii="黑体" w:hAnsi="黑体" w:eastAsia="黑体"/>
                <w:sz w:val="28"/>
                <w:szCs w:val="28"/>
              </w:rPr>
            </w:pPr>
          </w:p>
        </w:tc>
      </w:tr>
      <w:tr>
        <w:trPr>
          <w:trHeight w:val="1050" w:hRule="atLeast"/>
        </w:trPr>
        <w:tc>
          <w:tcPr>
            <w:tcW w:w="1347" w:type="dxa"/>
            <w:vAlign w:val="center"/>
          </w:tcPr>
          <w:p>
            <w:pPr>
              <w:spacing w:line="580" w:lineRule="exact"/>
              <w:jc w:val="center"/>
              <w:rPr>
                <w:rFonts w:ascii="黑体" w:hAnsi="黑体" w:eastAsia="黑体"/>
                <w:sz w:val="28"/>
                <w:szCs w:val="28"/>
              </w:rPr>
            </w:pPr>
            <w:r>
              <w:rPr>
                <w:rFonts w:hint="eastAsia" w:ascii="黑体" w:hAnsi="黑体" w:eastAsia="黑体"/>
                <w:sz w:val="28"/>
                <w:szCs w:val="28"/>
              </w:rPr>
              <w:t>调查对象</w:t>
            </w:r>
          </w:p>
        </w:tc>
        <w:tc>
          <w:tcPr>
            <w:tcW w:w="7058" w:type="dxa"/>
            <w:gridSpan w:val="3"/>
            <w:vAlign w:val="top"/>
          </w:tcPr>
          <w:p>
            <w:pPr>
              <w:spacing w:line="530" w:lineRule="exact"/>
              <w:ind w:left="1061" w:hanging="1061" w:hangingChars="450"/>
              <w:rPr>
                <w:rFonts w:ascii="黑体" w:hAnsi="黑体" w:eastAsia="黑体"/>
                <w:sz w:val="28"/>
                <w:szCs w:val="28"/>
              </w:rPr>
            </w:pPr>
            <w:r>
              <w:rPr>
                <w:rFonts w:hint="eastAsia" w:ascii="楷体_GB2312" w:hAnsi="Times New Roman" w:eastAsia="楷体_GB2312"/>
                <w:sz w:val="24"/>
                <w:szCs w:val="32"/>
                <w:u w:val="single"/>
              </w:rPr>
              <w:t xml:space="preserve">       </w:t>
            </w:r>
            <w:r>
              <w:rPr>
                <w:rFonts w:hint="eastAsia" w:ascii="楷体_GB2312" w:hAnsi="Times New Roman" w:eastAsia="楷体_GB2312"/>
                <w:sz w:val="24"/>
                <w:szCs w:val="32"/>
              </w:rPr>
              <w:t>乡镇（街道）</w:t>
            </w:r>
            <w:r>
              <w:rPr>
                <w:rFonts w:hint="eastAsia" w:ascii="楷体_GB2312" w:hAnsi="Times New Roman" w:eastAsia="楷体_GB2312"/>
                <w:sz w:val="24"/>
                <w:szCs w:val="32"/>
                <w:u w:val="single"/>
              </w:rPr>
              <w:t xml:space="preserve">      </w:t>
            </w:r>
            <w:r>
              <w:rPr>
                <w:rFonts w:hint="eastAsia" w:ascii="楷体_GB2312" w:hAnsi="Times New Roman" w:eastAsia="楷体_GB2312"/>
                <w:sz w:val="24"/>
                <w:szCs w:val="32"/>
              </w:rPr>
              <w:t>村（社区）</w:t>
            </w:r>
            <w:r>
              <w:rPr>
                <w:rFonts w:hint="eastAsia" w:ascii="楷体_GB2312" w:hAnsi="Times New Roman" w:eastAsia="楷体_GB2312"/>
                <w:sz w:val="24"/>
                <w:szCs w:val="32"/>
                <w:u w:val="single"/>
              </w:rPr>
              <w:t xml:space="preserve">        </w:t>
            </w:r>
            <w:r>
              <w:rPr>
                <w:rFonts w:hint="eastAsia" w:ascii="楷体_GB2312" w:hAnsi="Times New Roman" w:eastAsia="楷体_GB2312"/>
                <w:sz w:val="24"/>
                <w:szCs w:val="32"/>
              </w:rPr>
              <w:t>户</w:t>
            </w:r>
          </w:p>
        </w:tc>
      </w:tr>
      <w:tr>
        <w:trPr>
          <w:trHeight w:val="3839" w:hRule="atLeast"/>
        </w:trPr>
        <w:tc>
          <w:tcPr>
            <w:tcW w:w="1347" w:type="dxa"/>
            <w:vAlign w:val="center"/>
          </w:tcPr>
          <w:p>
            <w:pPr>
              <w:spacing w:line="580" w:lineRule="exact"/>
              <w:jc w:val="center"/>
              <w:rPr>
                <w:rFonts w:ascii="黑体" w:hAnsi="黑体" w:eastAsia="黑体"/>
                <w:sz w:val="28"/>
                <w:szCs w:val="28"/>
              </w:rPr>
            </w:pPr>
            <w:r>
              <w:rPr>
                <w:rFonts w:hint="eastAsia" w:ascii="黑体" w:hAnsi="黑体" w:eastAsia="黑体"/>
                <w:sz w:val="28"/>
                <w:szCs w:val="28"/>
              </w:rPr>
              <w:t>调查情况</w:t>
            </w:r>
          </w:p>
        </w:tc>
        <w:tc>
          <w:tcPr>
            <w:tcW w:w="7058" w:type="dxa"/>
            <w:gridSpan w:val="3"/>
            <w:vAlign w:val="top"/>
          </w:tcPr>
          <w:p>
            <w:pPr>
              <w:spacing w:line="180" w:lineRule="atLeast"/>
              <w:rPr>
                <w:rFonts w:ascii="楷体_GB2312" w:hAnsi="Times New Roman" w:eastAsia="楷体_GB2312"/>
                <w:sz w:val="24"/>
              </w:rPr>
            </w:pPr>
            <w:r>
              <w:rPr>
                <w:rFonts w:hint="eastAsia" w:ascii="楷体_GB2312" w:hAnsi="Times New Roman" w:eastAsia="楷体_GB2312"/>
                <w:sz w:val="24"/>
              </w:rPr>
              <w:t>1</w:t>
            </w:r>
            <w:r>
              <w:rPr>
                <w:rFonts w:hint="eastAsia" w:ascii="楷体_GB2312" w:hAnsi="等线" w:eastAsia="楷体_GB2312"/>
                <w:sz w:val="24"/>
              </w:rPr>
              <w:t>.</w:t>
            </w:r>
            <w:r>
              <w:rPr>
                <w:rFonts w:hint="eastAsia" w:ascii="楷体_GB2312" w:hAnsi="Times New Roman" w:eastAsia="楷体_GB2312"/>
                <w:sz w:val="24"/>
              </w:rPr>
              <w:t>家庭人口（是、否）变化，变化情况：</w:t>
            </w:r>
          </w:p>
          <w:p>
            <w:pPr>
              <w:spacing w:line="180" w:lineRule="atLeast"/>
              <w:rPr>
                <w:rFonts w:ascii="楷体_GB2312" w:hAnsi="Times New Roman" w:eastAsia="楷体_GB2312"/>
                <w:sz w:val="24"/>
              </w:rPr>
            </w:pPr>
          </w:p>
          <w:p>
            <w:pPr>
              <w:spacing w:line="180" w:lineRule="atLeast"/>
              <w:rPr>
                <w:rFonts w:ascii="楷体_GB2312" w:hAnsi="Times New Roman" w:eastAsia="楷体_GB2312"/>
                <w:sz w:val="24"/>
              </w:rPr>
            </w:pPr>
          </w:p>
          <w:p>
            <w:pPr>
              <w:spacing w:line="180" w:lineRule="atLeast"/>
              <w:rPr>
                <w:rFonts w:ascii="楷体_GB2312" w:hAnsi="Times New Roman" w:eastAsia="楷体_GB2312"/>
                <w:sz w:val="24"/>
              </w:rPr>
            </w:pPr>
          </w:p>
          <w:p>
            <w:pPr>
              <w:spacing w:line="180" w:lineRule="atLeast"/>
              <w:rPr>
                <w:rFonts w:ascii="楷体_GB2312" w:hAnsi="Times New Roman" w:eastAsia="楷体_GB2312"/>
                <w:sz w:val="24"/>
              </w:rPr>
            </w:pPr>
            <w:r>
              <w:rPr>
                <w:rFonts w:hint="eastAsia" w:ascii="楷体_GB2312" w:hAnsi="Times New Roman" w:eastAsia="楷体_GB2312"/>
                <w:sz w:val="24"/>
              </w:rPr>
              <w:t>2</w:t>
            </w:r>
            <w:r>
              <w:rPr>
                <w:rFonts w:hint="eastAsia" w:ascii="楷体_GB2312" w:hAnsi="等线" w:eastAsia="楷体_GB2312"/>
                <w:sz w:val="24"/>
              </w:rPr>
              <w:t>.</w:t>
            </w:r>
            <w:r>
              <w:rPr>
                <w:rFonts w:hint="eastAsia" w:ascii="楷体_GB2312" w:hAnsi="Times New Roman" w:eastAsia="楷体_GB2312"/>
                <w:sz w:val="24"/>
              </w:rPr>
              <w:t>家庭收入（是、否）变化,变化情况：</w:t>
            </w:r>
          </w:p>
          <w:p>
            <w:pPr>
              <w:spacing w:line="180" w:lineRule="atLeast"/>
              <w:rPr>
                <w:rFonts w:ascii="楷体_GB2312" w:hAnsi="Times New Roman" w:eastAsia="楷体_GB2312"/>
                <w:sz w:val="24"/>
              </w:rPr>
            </w:pPr>
          </w:p>
          <w:p>
            <w:pPr>
              <w:spacing w:line="180" w:lineRule="atLeast"/>
              <w:rPr>
                <w:rFonts w:ascii="楷体_GB2312" w:hAnsi="Times New Roman" w:eastAsia="楷体_GB2312"/>
                <w:sz w:val="24"/>
              </w:rPr>
            </w:pPr>
          </w:p>
          <w:p>
            <w:pPr>
              <w:spacing w:line="180" w:lineRule="atLeast"/>
              <w:rPr>
                <w:rFonts w:ascii="楷体_GB2312" w:hAnsi="Times New Roman" w:eastAsia="楷体_GB2312"/>
                <w:sz w:val="24"/>
              </w:rPr>
            </w:pPr>
          </w:p>
          <w:p>
            <w:pPr>
              <w:spacing w:line="180" w:lineRule="atLeast"/>
              <w:rPr>
                <w:rFonts w:ascii="黑体" w:hAnsi="黑体" w:eastAsia="黑体"/>
                <w:sz w:val="28"/>
                <w:szCs w:val="28"/>
              </w:rPr>
            </w:pPr>
            <w:r>
              <w:rPr>
                <w:rFonts w:hint="eastAsia" w:ascii="楷体_GB2312" w:hAnsi="Times New Roman" w:eastAsia="楷体_GB2312"/>
                <w:sz w:val="24"/>
              </w:rPr>
              <w:t>3</w:t>
            </w:r>
            <w:r>
              <w:rPr>
                <w:rFonts w:hint="eastAsia" w:ascii="楷体_GB2312" w:hAnsi="等线" w:eastAsia="楷体_GB2312"/>
                <w:sz w:val="24"/>
              </w:rPr>
              <w:t>.</w:t>
            </w:r>
            <w:r>
              <w:rPr>
                <w:rFonts w:hint="eastAsia" w:ascii="楷体_GB2312" w:hAnsi="Times New Roman" w:eastAsia="楷体_GB2312"/>
                <w:sz w:val="24"/>
              </w:rPr>
              <w:t>家庭财产（是、否）变化，变化情况：</w:t>
            </w:r>
          </w:p>
        </w:tc>
      </w:tr>
      <w:tr>
        <w:trPr>
          <w:trHeight w:val="3732" w:hRule="atLeast"/>
        </w:trPr>
        <w:tc>
          <w:tcPr>
            <w:tcW w:w="1347" w:type="dxa"/>
            <w:vAlign w:val="top"/>
          </w:tcPr>
          <w:p>
            <w:pPr>
              <w:spacing w:line="580" w:lineRule="exact"/>
              <w:jc w:val="center"/>
              <w:rPr>
                <w:rFonts w:ascii="黑体" w:hAnsi="黑体" w:eastAsia="黑体"/>
                <w:sz w:val="28"/>
                <w:szCs w:val="28"/>
              </w:rPr>
            </w:pPr>
            <w:r>
              <w:rPr>
                <w:rFonts w:hint="eastAsia" w:ascii="黑体" w:hAnsi="黑体" w:eastAsia="黑体"/>
                <w:sz w:val="28"/>
                <w:szCs w:val="28"/>
              </w:rPr>
              <w:t>调查结论</w:t>
            </w:r>
          </w:p>
        </w:tc>
        <w:tc>
          <w:tcPr>
            <w:tcW w:w="7058" w:type="dxa"/>
            <w:gridSpan w:val="3"/>
            <w:vAlign w:val="top"/>
          </w:tcPr>
          <w:p>
            <w:pPr>
              <w:spacing w:line="200" w:lineRule="atLeast"/>
              <w:rPr>
                <w:rFonts w:ascii="楷体_GB2312" w:hAnsi="Times New Roman" w:eastAsia="楷体_GB2312"/>
                <w:sz w:val="24"/>
                <w:szCs w:val="28"/>
              </w:rPr>
            </w:pPr>
          </w:p>
          <w:p>
            <w:pPr>
              <w:spacing w:line="240" w:lineRule="atLeast"/>
              <w:rPr>
                <w:rFonts w:ascii="楷体_GB2312" w:hAnsi="Times New Roman" w:eastAsia="楷体_GB2312"/>
                <w:sz w:val="24"/>
                <w:szCs w:val="28"/>
              </w:rPr>
            </w:pPr>
            <w:r>
              <w:rPr>
                <w:rFonts w:hint="eastAsia" w:ascii="楷体_GB2312" w:hAnsi="Times New Roman" w:eastAsia="楷体_GB2312"/>
                <w:sz w:val="24"/>
                <w:szCs w:val="28"/>
              </w:rPr>
              <w:t xml:space="preserve">□增发低保金 </w:t>
            </w:r>
            <w:r>
              <w:rPr>
                <w:rFonts w:hint="eastAsia" w:ascii="楷体_GB2312" w:hAnsi="Times New Roman" w:eastAsia="楷体_GB2312"/>
                <w:sz w:val="24"/>
                <w:szCs w:val="28"/>
                <w:u w:val="single"/>
              </w:rPr>
              <w:t xml:space="preserve">    </w:t>
            </w:r>
            <w:r>
              <w:rPr>
                <w:rFonts w:hint="eastAsia" w:ascii="楷体_GB2312" w:hAnsi="Times New Roman" w:eastAsia="楷体_GB2312"/>
                <w:sz w:val="24"/>
                <w:szCs w:val="28"/>
              </w:rPr>
              <w:t>元，调整为</w:t>
            </w:r>
            <w:r>
              <w:rPr>
                <w:rFonts w:hint="eastAsia" w:ascii="楷体_GB2312" w:hAnsi="Times New Roman" w:eastAsia="楷体_GB2312"/>
                <w:sz w:val="24"/>
                <w:szCs w:val="28"/>
                <w:u w:val="single"/>
              </w:rPr>
              <w:t xml:space="preserve">    </w:t>
            </w:r>
            <w:r>
              <w:rPr>
                <w:rFonts w:hint="eastAsia" w:ascii="楷体_GB2312" w:hAnsi="Times New Roman" w:eastAsia="楷体_GB2312"/>
                <w:sz w:val="24"/>
                <w:szCs w:val="28"/>
              </w:rPr>
              <w:t xml:space="preserve">元；□减发低保金 </w:t>
            </w:r>
            <w:r>
              <w:rPr>
                <w:rFonts w:hint="eastAsia" w:ascii="楷体_GB2312" w:hAnsi="Times New Roman" w:eastAsia="楷体_GB2312"/>
                <w:sz w:val="24"/>
                <w:szCs w:val="28"/>
                <w:u w:val="single"/>
              </w:rPr>
              <w:t xml:space="preserve">    </w:t>
            </w:r>
            <w:r>
              <w:rPr>
                <w:rFonts w:hint="eastAsia" w:ascii="楷体_GB2312" w:hAnsi="Times New Roman" w:eastAsia="楷体_GB2312"/>
                <w:sz w:val="24"/>
                <w:szCs w:val="28"/>
              </w:rPr>
              <w:t>元，调整为</w:t>
            </w:r>
            <w:r>
              <w:rPr>
                <w:rFonts w:hint="eastAsia" w:ascii="楷体_GB2312" w:hAnsi="Times New Roman" w:eastAsia="楷体_GB2312"/>
                <w:sz w:val="24"/>
                <w:szCs w:val="28"/>
                <w:u w:val="single"/>
              </w:rPr>
              <w:t xml:space="preserve">    </w:t>
            </w:r>
            <w:r>
              <w:rPr>
                <w:rFonts w:hint="eastAsia" w:ascii="楷体_GB2312" w:hAnsi="Times New Roman" w:eastAsia="楷体_GB2312"/>
                <w:sz w:val="24"/>
                <w:szCs w:val="28"/>
              </w:rPr>
              <w:t>元；□停发低保金；□维持原低保金不变；</w:t>
            </w:r>
          </w:p>
          <w:p>
            <w:pPr>
              <w:spacing w:line="240" w:lineRule="atLeast"/>
              <w:ind w:left="3538" w:hanging="3538" w:hangingChars="1500"/>
              <w:rPr>
                <w:rFonts w:ascii="楷体_GB2312" w:hAnsi="Times New Roman" w:eastAsia="楷体_GB2312"/>
                <w:sz w:val="24"/>
                <w:szCs w:val="28"/>
              </w:rPr>
            </w:pPr>
          </w:p>
          <w:p>
            <w:pPr>
              <w:spacing w:line="240" w:lineRule="atLeast"/>
              <w:ind w:left="3538" w:hanging="3538" w:hangingChars="1500"/>
              <w:rPr>
                <w:rFonts w:ascii="楷体_GB2312" w:hAnsi="Times New Roman" w:eastAsia="楷体_GB2312"/>
                <w:sz w:val="24"/>
                <w:szCs w:val="28"/>
              </w:rPr>
            </w:pPr>
          </w:p>
          <w:p>
            <w:pPr>
              <w:spacing w:line="240" w:lineRule="atLeast"/>
              <w:ind w:left="3538" w:hanging="3538" w:hangingChars="1500"/>
              <w:rPr>
                <w:rFonts w:ascii="楷体_GB2312" w:hAnsi="Times New Roman" w:eastAsia="楷体_GB2312"/>
                <w:sz w:val="24"/>
                <w:szCs w:val="28"/>
              </w:rPr>
            </w:pPr>
            <w:r>
              <w:rPr>
                <w:rFonts w:hint="eastAsia" w:ascii="楷体_GB2312" w:hAnsi="Times New Roman" w:eastAsia="楷体_GB2312"/>
                <w:sz w:val="24"/>
                <w:szCs w:val="28"/>
              </w:rPr>
              <w:t>□其他：</w:t>
            </w:r>
            <w:r>
              <w:rPr>
                <w:rFonts w:hint="eastAsia" w:ascii="楷体_GB2312" w:hAnsi="Times New Roman" w:eastAsia="楷体_GB2312"/>
                <w:sz w:val="24"/>
                <w:szCs w:val="28"/>
                <w:u w:val="single"/>
              </w:rPr>
              <w:t xml:space="preserve">       </w:t>
            </w:r>
            <w:r>
              <w:rPr>
                <w:rFonts w:ascii="楷体_GB2312" w:hAnsi="Times New Roman" w:eastAsia="楷体_GB2312"/>
                <w:sz w:val="24"/>
                <w:szCs w:val="28"/>
                <w:u w:val="single"/>
              </w:rPr>
              <w:t xml:space="preserve">               </w:t>
            </w:r>
            <w:r>
              <w:rPr>
                <w:rFonts w:hint="eastAsia" w:ascii="楷体_GB2312" w:hAnsi="Times New Roman" w:eastAsia="楷体_GB2312"/>
                <w:sz w:val="24"/>
                <w:szCs w:val="28"/>
              </w:rPr>
              <w:t>。</w:t>
            </w:r>
          </w:p>
          <w:p>
            <w:pPr>
              <w:spacing w:line="240" w:lineRule="atLeast"/>
              <w:rPr>
                <w:rFonts w:ascii="楷体_GB2312" w:hAnsi="黑体" w:eastAsia="楷体_GB2312"/>
                <w:sz w:val="24"/>
              </w:rPr>
            </w:pPr>
            <w:r>
              <w:rPr>
                <w:rFonts w:hint="eastAsia" w:ascii="楷体_GB2312" w:hAnsi="黑体" w:eastAsia="楷体_GB2312"/>
                <w:sz w:val="24"/>
              </w:rPr>
              <w:t xml:space="preserve">                             </w:t>
            </w:r>
          </w:p>
          <w:p>
            <w:pPr>
              <w:spacing w:line="160" w:lineRule="atLeast"/>
              <w:ind w:firstLine="3538" w:firstLineChars="1500"/>
              <w:rPr>
                <w:rFonts w:ascii="楷体_GB2312" w:hAnsi="黑体" w:eastAsia="楷体_GB2312"/>
                <w:sz w:val="24"/>
              </w:rPr>
            </w:pPr>
            <w:r>
              <w:rPr>
                <w:rFonts w:hint="eastAsia" w:ascii="楷体_GB2312" w:hAnsi="黑体" w:eastAsia="楷体_GB2312"/>
                <w:sz w:val="24"/>
              </w:rPr>
              <w:t>动态管理单位（盖章）</w:t>
            </w:r>
          </w:p>
          <w:p>
            <w:pPr>
              <w:spacing w:line="160" w:lineRule="atLeast"/>
              <w:ind w:firstLine="3538" w:firstLineChars="1500"/>
              <w:rPr>
                <w:rFonts w:ascii="楷体_GB2312" w:hAnsi="黑体" w:eastAsia="楷体_GB2312"/>
                <w:sz w:val="24"/>
              </w:rPr>
            </w:pPr>
          </w:p>
        </w:tc>
      </w:tr>
    </w:tbl>
    <w:p>
      <w:pPr>
        <w:pStyle w:val="10"/>
        <w:snapToGrid w:val="0"/>
        <w:spacing w:before="0" w:after="0"/>
        <w:ind w:firstLine="0" w:firstLineChars="0"/>
        <w:rPr>
          <w:rFonts w:hint="eastAsia" w:ascii="黑体" w:hAnsi="黑体" w:eastAsia="黑体"/>
          <w:bCs/>
          <w:szCs w:val="32"/>
        </w:rPr>
      </w:pPr>
    </w:p>
    <w:p>
      <w:pPr>
        <w:pStyle w:val="10"/>
        <w:snapToGrid w:val="0"/>
        <w:spacing w:before="0" w:after="0"/>
        <w:ind w:firstLine="0" w:firstLineChars="0"/>
        <w:rPr>
          <w:rFonts w:hint="eastAsia" w:ascii="黑体" w:hAnsi="黑体" w:eastAsia="黑体"/>
          <w:bCs/>
          <w:szCs w:val="32"/>
        </w:rPr>
      </w:pPr>
    </w:p>
    <w:p>
      <w:pPr>
        <w:pStyle w:val="10"/>
        <w:snapToGrid w:val="0"/>
        <w:spacing w:before="0" w:after="0"/>
        <w:ind w:firstLine="0" w:firstLineChars="0"/>
        <w:rPr>
          <w:rFonts w:hint="eastAsia" w:ascii="黑体" w:hAnsi="黑体" w:eastAsia="黑体"/>
          <w:bCs/>
          <w:szCs w:val="32"/>
        </w:rPr>
      </w:pPr>
    </w:p>
    <w:p>
      <w:pPr>
        <w:pStyle w:val="10"/>
        <w:snapToGrid w:val="0"/>
        <w:spacing w:before="0" w:after="0"/>
        <w:ind w:firstLine="0" w:firstLineChars="0"/>
        <w:rPr>
          <w:rFonts w:hint="eastAsia" w:ascii="黑体" w:hAnsi="黑体" w:eastAsia="黑体"/>
          <w:bCs/>
          <w:szCs w:val="32"/>
        </w:rPr>
      </w:pPr>
    </w:p>
    <w:p>
      <w:pPr>
        <w:pStyle w:val="10"/>
        <w:snapToGrid w:val="0"/>
        <w:spacing w:before="0" w:after="0"/>
        <w:ind w:firstLine="0" w:firstLineChars="0"/>
        <w:rPr>
          <w:rFonts w:hint="eastAsia" w:ascii="黑体" w:hAnsi="黑体" w:eastAsia="黑体"/>
          <w:bCs/>
          <w:szCs w:val="32"/>
        </w:rPr>
      </w:pPr>
    </w:p>
    <w:p>
      <w:pPr>
        <w:pStyle w:val="10"/>
        <w:snapToGrid w:val="0"/>
        <w:spacing w:before="0" w:after="0"/>
        <w:ind w:firstLine="0" w:firstLineChars="0"/>
        <w:rPr>
          <w:rFonts w:hint="eastAsia" w:ascii="黑体" w:hAnsi="黑体" w:eastAsia="黑体"/>
          <w:bCs/>
          <w:szCs w:val="32"/>
        </w:rPr>
      </w:pPr>
    </w:p>
    <w:p>
      <w:pPr>
        <w:pStyle w:val="10"/>
        <w:snapToGrid w:val="0"/>
        <w:spacing w:before="0" w:after="0"/>
        <w:ind w:firstLine="0" w:firstLineChars="0"/>
        <w:rPr>
          <w:rFonts w:hint="eastAsia" w:ascii="黑体" w:hAnsi="黑体" w:eastAsia="黑体"/>
          <w:bCs/>
          <w:szCs w:val="32"/>
        </w:rPr>
      </w:pPr>
    </w:p>
    <w:p>
      <w:pPr>
        <w:pStyle w:val="10"/>
        <w:snapToGrid w:val="0"/>
        <w:spacing w:before="0" w:after="0"/>
        <w:ind w:firstLine="0" w:firstLineChars="0"/>
        <w:rPr>
          <w:rFonts w:ascii="黑体" w:hAnsi="黑体" w:eastAsia="黑体"/>
        </w:rPr>
      </w:pPr>
      <w:r>
        <w:rPr>
          <w:rFonts w:hint="eastAsia" w:ascii="黑体" w:hAnsi="黑体" w:eastAsia="黑体"/>
          <w:bCs/>
          <w:szCs w:val="32"/>
        </w:rPr>
        <w:t>附件7</w:t>
      </w:r>
    </w:p>
    <w:tbl>
      <w:tblPr>
        <w:tblW w:w="14588" w:type="dxa"/>
        <w:tblInd w:w="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08"/>
        <w:gridCol w:w="757"/>
        <w:gridCol w:w="1295"/>
        <w:gridCol w:w="1080"/>
        <w:gridCol w:w="318"/>
        <w:gridCol w:w="1559"/>
        <w:gridCol w:w="1363"/>
        <w:gridCol w:w="1080"/>
        <w:gridCol w:w="1080"/>
        <w:gridCol w:w="1080"/>
        <w:gridCol w:w="1080"/>
        <w:gridCol w:w="1080"/>
        <w:gridCol w:w="1080"/>
        <w:gridCol w:w="1628"/>
      </w:tblGrid>
      <w:tr>
        <w:trPr>
          <w:gridBefore w:val="1"/>
          <w:wBefore w:w="108" w:type="dxa"/>
          <w:trHeight w:val="660" w:hRule="atLeast"/>
        </w:trPr>
        <w:tc>
          <w:tcPr>
            <w:tcW w:w="14480" w:type="dxa"/>
            <w:gridSpan w:val="13"/>
            <w:tcBorders>
              <w:top w:val="nil"/>
              <w:left w:val="nil"/>
              <w:bottom w:val="nil"/>
              <w:right w:val="nil"/>
            </w:tcBorders>
            <w:vAlign w:val="center"/>
          </w:tcPr>
          <w:p>
            <w:pPr>
              <w:jc w:val="center"/>
              <w:rPr>
                <w:rFonts w:ascii="宋体" w:hAnsi="宋体" w:cs="宋体"/>
                <w:b/>
                <w:bCs/>
                <w:sz w:val="44"/>
                <w:szCs w:val="44"/>
              </w:rPr>
            </w:pPr>
            <w:r>
              <w:rPr>
                <w:rFonts w:hint="eastAsia" w:ascii="方正小标宋简体" w:hAnsi="宋体" w:eastAsia="方正小标宋简体" w:cs="宋体"/>
                <w:bCs/>
                <w:sz w:val="44"/>
                <w:szCs w:val="44"/>
              </w:rPr>
              <w:t>经办人员及基层村(居)干部近亲属备案样表</w:t>
            </w:r>
          </w:p>
        </w:tc>
      </w:tr>
      <w:tr>
        <w:trPr>
          <w:trHeight w:val="270" w:hRule="atLeast"/>
        </w:trPr>
        <w:tc>
          <w:tcPr>
            <w:tcW w:w="865"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宋体"/>
                <w:b/>
                <w:bCs/>
                <w:sz w:val="20"/>
                <w:szCs w:val="18"/>
              </w:rPr>
            </w:pPr>
            <w:r>
              <w:rPr>
                <w:rFonts w:hint="eastAsia" w:ascii="仿宋" w:hAnsi="仿宋" w:eastAsia="仿宋" w:cs="宋体"/>
                <w:b/>
                <w:bCs/>
                <w:sz w:val="20"/>
                <w:szCs w:val="18"/>
              </w:rPr>
              <w:t>序号</w:t>
            </w:r>
          </w:p>
        </w:tc>
        <w:tc>
          <w:tcPr>
            <w:tcW w:w="129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宋体"/>
                <w:b/>
                <w:bCs/>
                <w:sz w:val="20"/>
                <w:szCs w:val="18"/>
              </w:rPr>
            </w:pPr>
            <w:r>
              <w:rPr>
                <w:rFonts w:hint="eastAsia" w:ascii="仿宋" w:hAnsi="仿宋" w:eastAsia="仿宋" w:cs="宋体"/>
                <w:b/>
                <w:bCs/>
                <w:sz w:val="20"/>
                <w:szCs w:val="18"/>
              </w:rPr>
              <w:t>申请家庭成员姓名</w:t>
            </w:r>
          </w:p>
        </w:tc>
        <w:tc>
          <w:tcPr>
            <w:tcW w:w="1398"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宋体"/>
                <w:b/>
                <w:bCs/>
                <w:sz w:val="20"/>
                <w:szCs w:val="18"/>
              </w:rPr>
            </w:pPr>
            <w:r>
              <w:rPr>
                <w:rFonts w:hint="eastAsia" w:ascii="仿宋" w:hAnsi="仿宋" w:eastAsia="仿宋" w:cs="宋体"/>
                <w:b/>
                <w:bCs/>
                <w:sz w:val="20"/>
                <w:szCs w:val="18"/>
              </w:rPr>
              <w:t>身份证号码</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宋体"/>
                <w:b/>
                <w:bCs/>
                <w:sz w:val="20"/>
                <w:szCs w:val="18"/>
              </w:rPr>
            </w:pPr>
            <w:r>
              <w:rPr>
                <w:rFonts w:hint="eastAsia" w:ascii="仿宋" w:hAnsi="仿宋" w:eastAsia="仿宋" w:cs="宋体"/>
                <w:b/>
                <w:bCs/>
                <w:sz w:val="20"/>
                <w:szCs w:val="18"/>
              </w:rPr>
              <w:t>户籍地址</w:t>
            </w:r>
          </w:p>
        </w:tc>
        <w:tc>
          <w:tcPr>
            <w:tcW w:w="1363"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宋体"/>
                <w:b/>
                <w:bCs/>
                <w:sz w:val="20"/>
                <w:szCs w:val="18"/>
              </w:rPr>
            </w:pPr>
            <w:r>
              <w:rPr>
                <w:rFonts w:hint="eastAsia" w:ascii="仿宋" w:hAnsi="仿宋" w:eastAsia="仿宋" w:cs="宋体"/>
                <w:b/>
                <w:bCs/>
                <w:sz w:val="20"/>
                <w:szCs w:val="18"/>
              </w:rPr>
              <w:t>现居住地址</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宋体"/>
                <w:b/>
                <w:bCs/>
                <w:sz w:val="20"/>
                <w:szCs w:val="18"/>
              </w:rPr>
            </w:pPr>
            <w:r>
              <w:rPr>
                <w:rFonts w:hint="eastAsia" w:ascii="仿宋" w:hAnsi="仿宋" w:eastAsia="仿宋" w:cs="宋体"/>
                <w:b/>
                <w:bCs/>
                <w:sz w:val="20"/>
                <w:szCs w:val="18"/>
              </w:rPr>
              <w:t>保障类别</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宋体"/>
                <w:b/>
                <w:bCs/>
                <w:sz w:val="20"/>
                <w:szCs w:val="18"/>
              </w:rPr>
            </w:pPr>
            <w:r>
              <w:rPr>
                <w:rFonts w:hint="eastAsia" w:ascii="仿宋" w:hAnsi="仿宋" w:eastAsia="仿宋" w:cs="宋体"/>
                <w:b/>
                <w:bCs/>
                <w:sz w:val="20"/>
                <w:szCs w:val="18"/>
              </w:rPr>
              <w:t>保障人口</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宋体"/>
                <w:b/>
                <w:bCs/>
                <w:sz w:val="20"/>
                <w:szCs w:val="18"/>
              </w:rPr>
            </w:pPr>
            <w:r>
              <w:rPr>
                <w:rFonts w:hint="eastAsia" w:ascii="仿宋" w:hAnsi="仿宋" w:eastAsia="仿宋" w:cs="宋体"/>
                <w:b/>
                <w:bCs/>
                <w:sz w:val="20"/>
                <w:szCs w:val="18"/>
              </w:rPr>
              <w:t>保障金额（月）</w:t>
            </w:r>
          </w:p>
        </w:tc>
        <w:tc>
          <w:tcPr>
            <w:tcW w:w="4868" w:type="dxa"/>
            <w:gridSpan w:val="4"/>
            <w:tcBorders>
              <w:top w:val="single" w:color="auto" w:sz="4" w:space="0"/>
              <w:left w:val="nil"/>
              <w:bottom w:val="single" w:color="auto" w:sz="4" w:space="0"/>
              <w:right w:val="single" w:color="auto" w:sz="4" w:space="0"/>
            </w:tcBorders>
            <w:vAlign w:val="center"/>
          </w:tcPr>
          <w:p>
            <w:pPr>
              <w:spacing w:line="240" w:lineRule="atLeast"/>
              <w:jc w:val="center"/>
              <w:rPr>
                <w:rFonts w:ascii="仿宋" w:hAnsi="仿宋" w:eastAsia="仿宋" w:cs="宋体"/>
                <w:b/>
                <w:bCs/>
                <w:sz w:val="20"/>
                <w:szCs w:val="18"/>
              </w:rPr>
            </w:pPr>
            <w:r>
              <w:rPr>
                <w:rFonts w:hint="eastAsia" w:ascii="仿宋" w:hAnsi="仿宋" w:eastAsia="仿宋" w:cs="宋体"/>
                <w:b/>
                <w:bCs/>
                <w:sz w:val="20"/>
                <w:szCs w:val="18"/>
              </w:rPr>
              <w:t>低保经办人员或基层村（居）干部情况</w:t>
            </w:r>
          </w:p>
        </w:tc>
      </w:tr>
      <w:tr>
        <w:trPr>
          <w:trHeight w:val="810" w:hRule="atLeast"/>
        </w:trPr>
        <w:tc>
          <w:tcPr>
            <w:tcW w:w="865"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cs="宋体"/>
                <w:b/>
                <w:bCs/>
                <w:sz w:val="20"/>
                <w:szCs w:val="18"/>
              </w:rPr>
            </w:pPr>
          </w:p>
        </w:tc>
        <w:tc>
          <w:tcPr>
            <w:tcW w:w="129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cs="宋体"/>
                <w:b/>
                <w:bCs/>
                <w:sz w:val="20"/>
                <w:szCs w:val="18"/>
              </w:rPr>
            </w:pPr>
          </w:p>
        </w:tc>
        <w:tc>
          <w:tcPr>
            <w:tcW w:w="139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cs="宋体"/>
                <w:b/>
                <w:bCs/>
                <w:sz w:val="20"/>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cs="宋体"/>
                <w:b/>
                <w:bCs/>
                <w:sz w:val="20"/>
                <w:szCs w:val="18"/>
              </w:rPr>
            </w:pPr>
          </w:p>
        </w:tc>
        <w:tc>
          <w:tcPr>
            <w:tcW w:w="136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cs="宋体"/>
                <w:b/>
                <w:bCs/>
                <w:sz w:val="20"/>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cs="宋体"/>
                <w:b/>
                <w:bCs/>
                <w:sz w:val="20"/>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cs="宋体"/>
                <w:b/>
                <w:bCs/>
                <w:sz w:val="20"/>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cs="宋体"/>
                <w:b/>
                <w:bCs/>
                <w:sz w:val="20"/>
                <w:szCs w:val="18"/>
              </w:rPr>
            </w:pPr>
          </w:p>
        </w:tc>
        <w:tc>
          <w:tcPr>
            <w:tcW w:w="1080" w:type="dxa"/>
            <w:tcBorders>
              <w:top w:val="nil"/>
              <w:left w:val="nil"/>
              <w:bottom w:val="single" w:color="auto" w:sz="4" w:space="0"/>
              <w:right w:val="single" w:color="auto" w:sz="4" w:space="0"/>
            </w:tcBorders>
            <w:vAlign w:val="center"/>
          </w:tcPr>
          <w:p>
            <w:pPr>
              <w:spacing w:line="240" w:lineRule="atLeast"/>
              <w:jc w:val="center"/>
              <w:rPr>
                <w:rFonts w:ascii="仿宋" w:hAnsi="仿宋" w:eastAsia="仿宋" w:cs="宋体"/>
                <w:b/>
                <w:bCs/>
                <w:sz w:val="20"/>
                <w:szCs w:val="18"/>
              </w:rPr>
            </w:pPr>
            <w:r>
              <w:rPr>
                <w:rFonts w:hint="eastAsia" w:ascii="仿宋" w:hAnsi="仿宋" w:eastAsia="仿宋" w:cs="宋体"/>
                <w:b/>
                <w:bCs/>
                <w:sz w:val="20"/>
                <w:szCs w:val="18"/>
              </w:rPr>
              <w:t>姓名</w:t>
            </w:r>
          </w:p>
        </w:tc>
        <w:tc>
          <w:tcPr>
            <w:tcW w:w="1080" w:type="dxa"/>
            <w:tcBorders>
              <w:top w:val="nil"/>
              <w:left w:val="nil"/>
              <w:bottom w:val="single" w:color="auto" w:sz="4" w:space="0"/>
              <w:right w:val="single" w:color="auto" w:sz="4" w:space="0"/>
            </w:tcBorders>
            <w:vAlign w:val="center"/>
          </w:tcPr>
          <w:p>
            <w:pPr>
              <w:spacing w:line="240" w:lineRule="atLeast"/>
              <w:jc w:val="center"/>
              <w:rPr>
                <w:rFonts w:ascii="仿宋" w:hAnsi="仿宋" w:eastAsia="仿宋" w:cs="宋体"/>
                <w:b/>
                <w:bCs/>
                <w:sz w:val="20"/>
                <w:szCs w:val="18"/>
              </w:rPr>
            </w:pPr>
            <w:r>
              <w:rPr>
                <w:rFonts w:hint="eastAsia" w:ascii="仿宋" w:hAnsi="仿宋" w:eastAsia="仿宋" w:cs="宋体"/>
                <w:b/>
                <w:bCs/>
                <w:sz w:val="20"/>
                <w:szCs w:val="18"/>
              </w:rPr>
              <w:t>工作单位</w:t>
            </w:r>
          </w:p>
        </w:tc>
        <w:tc>
          <w:tcPr>
            <w:tcW w:w="1080" w:type="dxa"/>
            <w:tcBorders>
              <w:top w:val="nil"/>
              <w:left w:val="nil"/>
              <w:bottom w:val="single" w:color="auto" w:sz="4" w:space="0"/>
              <w:right w:val="single" w:color="auto" w:sz="4" w:space="0"/>
            </w:tcBorders>
            <w:vAlign w:val="center"/>
          </w:tcPr>
          <w:p>
            <w:pPr>
              <w:spacing w:line="240" w:lineRule="atLeast"/>
              <w:jc w:val="center"/>
              <w:rPr>
                <w:rFonts w:ascii="仿宋" w:hAnsi="仿宋" w:eastAsia="仿宋" w:cs="宋体"/>
                <w:b/>
                <w:bCs/>
                <w:sz w:val="20"/>
                <w:szCs w:val="18"/>
              </w:rPr>
            </w:pPr>
            <w:r>
              <w:rPr>
                <w:rFonts w:hint="eastAsia" w:ascii="仿宋" w:hAnsi="仿宋" w:eastAsia="仿宋" w:cs="宋体"/>
                <w:b/>
                <w:bCs/>
                <w:sz w:val="20"/>
                <w:szCs w:val="18"/>
              </w:rPr>
              <w:t>职务</w:t>
            </w:r>
          </w:p>
        </w:tc>
        <w:tc>
          <w:tcPr>
            <w:tcW w:w="1628" w:type="dxa"/>
            <w:tcBorders>
              <w:top w:val="nil"/>
              <w:left w:val="nil"/>
              <w:bottom w:val="single" w:color="auto" w:sz="4" w:space="0"/>
              <w:right w:val="single" w:color="auto" w:sz="4" w:space="0"/>
            </w:tcBorders>
            <w:vAlign w:val="center"/>
          </w:tcPr>
          <w:p>
            <w:pPr>
              <w:spacing w:line="240" w:lineRule="atLeast"/>
              <w:jc w:val="center"/>
              <w:rPr>
                <w:rFonts w:ascii="仿宋" w:hAnsi="仿宋" w:eastAsia="仿宋" w:cs="宋体"/>
                <w:b/>
                <w:bCs/>
                <w:sz w:val="20"/>
                <w:szCs w:val="18"/>
              </w:rPr>
            </w:pPr>
            <w:r>
              <w:rPr>
                <w:rFonts w:hint="eastAsia" w:ascii="仿宋" w:hAnsi="仿宋" w:eastAsia="仿宋" w:cs="宋体"/>
                <w:b/>
                <w:bCs/>
                <w:sz w:val="20"/>
                <w:szCs w:val="18"/>
              </w:rPr>
              <w:t>与该申请家庭成员近亲属关系</w:t>
            </w:r>
          </w:p>
        </w:tc>
      </w:tr>
      <w:tr>
        <w:trPr>
          <w:trHeight w:val="810" w:hRule="atLeast"/>
        </w:trPr>
        <w:tc>
          <w:tcPr>
            <w:tcW w:w="865"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cs="宋体"/>
                <w:b/>
                <w:bCs/>
                <w:sz w:val="20"/>
                <w:szCs w:val="18"/>
              </w:rPr>
            </w:pPr>
          </w:p>
        </w:tc>
        <w:tc>
          <w:tcPr>
            <w:tcW w:w="129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cs="宋体"/>
                <w:b/>
                <w:bCs/>
                <w:sz w:val="20"/>
                <w:szCs w:val="18"/>
              </w:rPr>
            </w:pPr>
          </w:p>
        </w:tc>
        <w:tc>
          <w:tcPr>
            <w:tcW w:w="1398"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cs="宋体"/>
                <w:b/>
                <w:bCs/>
                <w:sz w:val="20"/>
                <w:szCs w:val="18"/>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cs="宋体"/>
                <w:b/>
                <w:bCs/>
                <w:sz w:val="20"/>
                <w:szCs w:val="18"/>
              </w:rPr>
            </w:pPr>
          </w:p>
        </w:tc>
        <w:tc>
          <w:tcPr>
            <w:tcW w:w="136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cs="宋体"/>
                <w:b/>
                <w:bCs/>
                <w:sz w:val="20"/>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cs="宋体"/>
                <w:b/>
                <w:bCs/>
                <w:sz w:val="20"/>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cs="宋体"/>
                <w:b/>
                <w:bCs/>
                <w:sz w:val="20"/>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cs="宋体"/>
                <w:b/>
                <w:bCs/>
                <w:sz w:val="20"/>
                <w:szCs w:val="18"/>
              </w:rPr>
            </w:pPr>
          </w:p>
        </w:tc>
        <w:tc>
          <w:tcPr>
            <w:tcW w:w="1080" w:type="dxa"/>
            <w:tcBorders>
              <w:top w:val="nil"/>
              <w:left w:val="nil"/>
              <w:bottom w:val="single" w:color="auto" w:sz="4" w:space="0"/>
              <w:right w:val="single" w:color="auto" w:sz="4" w:space="0"/>
            </w:tcBorders>
            <w:vAlign w:val="center"/>
          </w:tcPr>
          <w:p>
            <w:pPr>
              <w:spacing w:line="240" w:lineRule="atLeast"/>
              <w:jc w:val="center"/>
              <w:rPr>
                <w:rFonts w:ascii="仿宋" w:hAnsi="仿宋" w:eastAsia="仿宋" w:cs="宋体"/>
                <w:b/>
                <w:bCs/>
                <w:sz w:val="20"/>
                <w:szCs w:val="18"/>
              </w:rPr>
            </w:pPr>
          </w:p>
        </w:tc>
        <w:tc>
          <w:tcPr>
            <w:tcW w:w="1080" w:type="dxa"/>
            <w:tcBorders>
              <w:top w:val="nil"/>
              <w:left w:val="nil"/>
              <w:bottom w:val="single" w:color="auto" w:sz="4" w:space="0"/>
              <w:right w:val="single" w:color="auto" w:sz="4" w:space="0"/>
            </w:tcBorders>
            <w:vAlign w:val="center"/>
          </w:tcPr>
          <w:p>
            <w:pPr>
              <w:spacing w:line="240" w:lineRule="atLeast"/>
              <w:jc w:val="center"/>
              <w:rPr>
                <w:rFonts w:ascii="仿宋" w:hAnsi="仿宋" w:eastAsia="仿宋" w:cs="宋体"/>
                <w:b/>
                <w:bCs/>
                <w:sz w:val="20"/>
                <w:szCs w:val="18"/>
              </w:rPr>
            </w:pPr>
          </w:p>
        </w:tc>
        <w:tc>
          <w:tcPr>
            <w:tcW w:w="1080" w:type="dxa"/>
            <w:tcBorders>
              <w:top w:val="nil"/>
              <w:left w:val="nil"/>
              <w:bottom w:val="single" w:color="auto" w:sz="4" w:space="0"/>
              <w:right w:val="single" w:color="auto" w:sz="4" w:space="0"/>
            </w:tcBorders>
            <w:vAlign w:val="center"/>
          </w:tcPr>
          <w:p>
            <w:pPr>
              <w:spacing w:line="240" w:lineRule="atLeast"/>
              <w:jc w:val="center"/>
              <w:rPr>
                <w:rFonts w:ascii="仿宋" w:hAnsi="仿宋" w:eastAsia="仿宋" w:cs="宋体"/>
                <w:b/>
                <w:bCs/>
                <w:sz w:val="20"/>
                <w:szCs w:val="18"/>
              </w:rPr>
            </w:pPr>
          </w:p>
        </w:tc>
        <w:tc>
          <w:tcPr>
            <w:tcW w:w="1628" w:type="dxa"/>
            <w:tcBorders>
              <w:top w:val="nil"/>
              <w:left w:val="nil"/>
              <w:bottom w:val="single" w:color="auto" w:sz="4" w:space="0"/>
              <w:right w:val="single" w:color="auto" w:sz="4" w:space="0"/>
            </w:tcBorders>
            <w:vAlign w:val="center"/>
          </w:tcPr>
          <w:p>
            <w:pPr>
              <w:spacing w:line="240" w:lineRule="atLeast"/>
              <w:jc w:val="center"/>
              <w:rPr>
                <w:rFonts w:ascii="仿宋" w:hAnsi="仿宋" w:eastAsia="仿宋" w:cs="宋体"/>
                <w:b/>
                <w:bCs/>
                <w:sz w:val="20"/>
                <w:szCs w:val="18"/>
              </w:rPr>
            </w:pPr>
          </w:p>
        </w:tc>
      </w:tr>
      <w:tr>
        <w:trPr>
          <w:trHeight w:val="810" w:hRule="atLeast"/>
        </w:trPr>
        <w:tc>
          <w:tcPr>
            <w:tcW w:w="865"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cs="宋体"/>
                <w:b/>
                <w:bCs/>
                <w:sz w:val="20"/>
                <w:szCs w:val="18"/>
              </w:rPr>
            </w:pPr>
          </w:p>
        </w:tc>
        <w:tc>
          <w:tcPr>
            <w:tcW w:w="129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cs="宋体"/>
                <w:b/>
                <w:bCs/>
                <w:sz w:val="20"/>
                <w:szCs w:val="18"/>
              </w:rPr>
            </w:pPr>
          </w:p>
        </w:tc>
        <w:tc>
          <w:tcPr>
            <w:tcW w:w="1398"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cs="宋体"/>
                <w:b/>
                <w:bCs/>
                <w:sz w:val="20"/>
                <w:szCs w:val="18"/>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cs="宋体"/>
                <w:b/>
                <w:bCs/>
                <w:sz w:val="20"/>
                <w:szCs w:val="18"/>
              </w:rPr>
            </w:pPr>
          </w:p>
        </w:tc>
        <w:tc>
          <w:tcPr>
            <w:tcW w:w="136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cs="宋体"/>
                <w:b/>
                <w:bCs/>
                <w:sz w:val="20"/>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cs="宋体"/>
                <w:b/>
                <w:bCs/>
                <w:sz w:val="20"/>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cs="宋体"/>
                <w:b/>
                <w:bCs/>
                <w:sz w:val="20"/>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cs="宋体"/>
                <w:b/>
                <w:bCs/>
                <w:sz w:val="20"/>
                <w:szCs w:val="18"/>
              </w:rPr>
            </w:pPr>
          </w:p>
        </w:tc>
        <w:tc>
          <w:tcPr>
            <w:tcW w:w="1080" w:type="dxa"/>
            <w:tcBorders>
              <w:top w:val="nil"/>
              <w:left w:val="nil"/>
              <w:bottom w:val="single" w:color="auto" w:sz="4" w:space="0"/>
              <w:right w:val="single" w:color="auto" w:sz="4" w:space="0"/>
            </w:tcBorders>
            <w:vAlign w:val="center"/>
          </w:tcPr>
          <w:p>
            <w:pPr>
              <w:spacing w:line="240" w:lineRule="atLeast"/>
              <w:jc w:val="center"/>
              <w:rPr>
                <w:rFonts w:ascii="仿宋" w:hAnsi="仿宋" w:eastAsia="仿宋" w:cs="宋体"/>
                <w:b/>
                <w:bCs/>
                <w:sz w:val="20"/>
                <w:szCs w:val="18"/>
              </w:rPr>
            </w:pPr>
          </w:p>
        </w:tc>
        <w:tc>
          <w:tcPr>
            <w:tcW w:w="1080" w:type="dxa"/>
            <w:tcBorders>
              <w:top w:val="nil"/>
              <w:left w:val="nil"/>
              <w:bottom w:val="single" w:color="auto" w:sz="4" w:space="0"/>
              <w:right w:val="single" w:color="auto" w:sz="4" w:space="0"/>
            </w:tcBorders>
            <w:vAlign w:val="center"/>
          </w:tcPr>
          <w:p>
            <w:pPr>
              <w:spacing w:line="240" w:lineRule="atLeast"/>
              <w:jc w:val="center"/>
              <w:rPr>
                <w:rFonts w:ascii="仿宋" w:hAnsi="仿宋" w:eastAsia="仿宋" w:cs="宋体"/>
                <w:b/>
                <w:bCs/>
                <w:sz w:val="20"/>
                <w:szCs w:val="18"/>
              </w:rPr>
            </w:pPr>
          </w:p>
        </w:tc>
        <w:tc>
          <w:tcPr>
            <w:tcW w:w="1080" w:type="dxa"/>
            <w:tcBorders>
              <w:top w:val="nil"/>
              <w:left w:val="nil"/>
              <w:bottom w:val="single" w:color="auto" w:sz="4" w:space="0"/>
              <w:right w:val="single" w:color="auto" w:sz="4" w:space="0"/>
            </w:tcBorders>
            <w:vAlign w:val="center"/>
          </w:tcPr>
          <w:p>
            <w:pPr>
              <w:spacing w:line="240" w:lineRule="atLeast"/>
              <w:jc w:val="center"/>
              <w:rPr>
                <w:rFonts w:ascii="仿宋" w:hAnsi="仿宋" w:eastAsia="仿宋" w:cs="宋体"/>
                <w:b/>
                <w:bCs/>
                <w:sz w:val="20"/>
                <w:szCs w:val="18"/>
              </w:rPr>
            </w:pPr>
          </w:p>
        </w:tc>
        <w:tc>
          <w:tcPr>
            <w:tcW w:w="1628" w:type="dxa"/>
            <w:tcBorders>
              <w:top w:val="nil"/>
              <w:left w:val="nil"/>
              <w:bottom w:val="single" w:color="auto" w:sz="4" w:space="0"/>
              <w:right w:val="single" w:color="auto" w:sz="4" w:space="0"/>
            </w:tcBorders>
            <w:vAlign w:val="center"/>
          </w:tcPr>
          <w:p>
            <w:pPr>
              <w:spacing w:line="240" w:lineRule="atLeast"/>
              <w:jc w:val="center"/>
              <w:rPr>
                <w:rFonts w:ascii="仿宋" w:hAnsi="仿宋" w:eastAsia="仿宋" w:cs="宋体"/>
                <w:b/>
                <w:bCs/>
                <w:sz w:val="20"/>
                <w:szCs w:val="18"/>
              </w:rPr>
            </w:pPr>
          </w:p>
        </w:tc>
      </w:tr>
      <w:tr>
        <w:trPr>
          <w:trHeight w:val="810" w:hRule="atLeast"/>
        </w:trPr>
        <w:tc>
          <w:tcPr>
            <w:tcW w:w="865"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cs="宋体"/>
                <w:b/>
                <w:bCs/>
                <w:sz w:val="20"/>
                <w:szCs w:val="18"/>
              </w:rPr>
            </w:pPr>
          </w:p>
        </w:tc>
        <w:tc>
          <w:tcPr>
            <w:tcW w:w="129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cs="宋体"/>
                <w:b/>
                <w:bCs/>
                <w:sz w:val="20"/>
                <w:szCs w:val="18"/>
              </w:rPr>
            </w:pPr>
          </w:p>
        </w:tc>
        <w:tc>
          <w:tcPr>
            <w:tcW w:w="1398"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cs="宋体"/>
                <w:b/>
                <w:bCs/>
                <w:sz w:val="20"/>
                <w:szCs w:val="18"/>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cs="宋体"/>
                <w:b/>
                <w:bCs/>
                <w:sz w:val="20"/>
                <w:szCs w:val="18"/>
              </w:rPr>
            </w:pPr>
          </w:p>
        </w:tc>
        <w:tc>
          <w:tcPr>
            <w:tcW w:w="136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cs="宋体"/>
                <w:b/>
                <w:bCs/>
                <w:sz w:val="20"/>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cs="宋体"/>
                <w:b/>
                <w:bCs/>
                <w:sz w:val="20"/>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cs="宋体"/>
                <w:b/>
                <w:bCs/>
                <w:sz w:val="20"/>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cs="宋体"/>
                <w:b/>
                <w:bCs/>
                <w:sz w:val="20"/>
                <w:szCs w:val="18"/>
              </w:rPr>
            </w:pPr>
          </w:p>
        </w:tc>
        <w:tc>
          <w:tcPr>
            <w:tcW w:w="1080" w:type="dxa"/>
            <w:tcBorders>
              <w:top w:val="nil"/>
              <w:left w:val="nil"/>
              <w:bottom w:val="single" w:color="auto" w:sz="4" w:space="0"/>
              <w:right w:val="single" w:color="auto" w:sz="4" w:space="0"/>
            </w:tcBorders>
            <w:vAlign w:val="center"/>
          </w:tcPr>
          <w:p>
            <w:pPr>
              <w:spacing w:line="240" w:lineRule="atLeast"/>
              <w:jc w:val="center"/>
              <w:rPr>
                <w:rFonts w:ascii="仿宋" w:hAnsi="仿宋" w:eastAsia="仿宋" w:cs="宋体"/>
                <w:b/>
                <w:bCs/>
                <w:sz w:val="20"/>
                <w:szCs w:val="18"/>
              </w:rPr>
            </w:pPr>
          </w:p>
        </w:tc>
        <w:tc>
          <w:tcPr>
            <w:tcW w:w="1080" w:type="dxa"/>
            <w:tcBorders>
              <w:top w:val="nil"/>
              <w:left w:val="nil"/>
              <w:bottom w:val="single" w:color="auto" w:sz="4" w:space="0"/>
              <w:right w:val="single" w:color="auto" w:sz="4" w:space="0"/>
            </w:tcBorders>
            <w:vAlign w:val="center"/>
          </w:tcPr>
          <w:p>
            <w:pPr>
              <w:spacing w:line="240" w:lineRule="atLeast"/>
              <w:jc w:val="center"/>
              <w:rPr>
                <w:rFonts w:ascii="仿宋" w:hAnsi="仿宋" w:eastAsia="仿宋" w:cs="宋体"/>
                <w:b/>
                <w:bCs/>
                <w:sz w:val="20"/>
                <w:szCs w:val="18"/>
              </w:rPr>
            </w:pPr>
          </w:p>
        </w:tc>
        <w:tc>
          <w:tcPr>
            <w:tcW w:w="1080" w:type="dxa"/>
            <w:tcBorders>
              <w:top w:val="nil"/>
              <w:left w:val="nil"/>
              <w:bottom w:val="single" w:color="auto" w:sz="4" w:space="0"/>
              <w:right w:val="single" w:color="auto" w:sz="4" w:space="0"/>
            </w:tcBorders>
            <w:vAlign w:val="center"/>
          </w:tcPr>
          <w:p>
            <w:pPr>
              <w:spacing w:line="240" w:lineRule="atLeast"/>
              <w:jc w:val="center"/>
              <w:rPr>
                <w:rFonts w:ascii="仿宋" w:hAnsi="仿宋" w:eastAsia="仿宋" w:cs="宋体"/>
                <w:b/>
                <w:bCs/>
                <w:sz w:val="20"/>
                <w:szCs w:val="18"/>
              </w:rPr>
            </w:pPr>
          </w:p>
        </w:tc>
        <w:tc>
          <w:tcPr>
            <w:tcW w:w="1628" w:type="dxa"/>
            <w:tcBorders>
              <w:top w:val="nil"/>
              <w:left w:val="nil"/>
              <w:bottom w:val="single" w:color="auto" w:sz="4" w:space="0"/>
              <w:right w:val="single" w:color="auto" w:sz="4" w:space="0"/>
            </w:tcBorders>
            <w:vAlign w:val="center"/>
          </w:tcPr>
          <w:p>
            <w:pPr>
              <w:spacing w:line="240" w:lineRule="atLeast"/>
              <w:jc w:val="center"/>
              <w:rPr>
                <w:rFonts w:ascii="仿宋" w:hAnsi="仿宋" w:eastAsia="仿宋" w:cs="宋体"/>
                <w:b/>
                <w:bCs/>
                <w:sz w:val="20"/>
                <w:szCs w:val="18"/>
              </w:rPr>
            </w:pPr>
          </w:p>
        </w:tc>
      </w:tr>
      <w:tr>
        <w:trPr>
          <w:trHeight w:val="810" w:hRule="atLeast"/>
        </w:trPr>
        <w:tc>
          <w:tcPr>
            <w:tcW w:w="865"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cs="宋体"/>
                <w:b/>
                <w:bCs/>
                <w:sz w:val="20"/>
                <w:szCs w:val="18"/>
              </w:rPr>
            </w:pPr>
          </w:p>
        </w:tc>
        <w:tc>
          <w:tcPr>
            <w:tcW w:w="129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cs="宋体"/>
                <w:b/>
                <w:bCs/>
                <w:sz w:val="20"/>
                <w:szCs w:val="18"/>
              </w:rPr>
            </w:pPr>
          </w:p>
        </w:tc>
        <w:tc>
          <w:tcPr>
            <w:tcW w:w="1398"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cs="宋体"/>
                <w:b/>
                <w:bCs/>
                <w:sz w:val="20"/>
                <w:szCs w:val="18"/>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cs="宋体"/>
                <w:b/>
                <w:bCs/>
                <w:sz w:val="20"/>
                <w:szCs w:val="18"/>
              </w:rPr>
            </w:pPr>
          </w:p>
        </w:tc>
        <w:tc>
          <w:tcPr>
            <w:tcW w:w="136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cs="宋体"/>
                <w:b/>
                <w:bCs/>
                <w:sz w:val="20"/>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cs="宋体"/>
                <w:b/>
                <w:bCs/>
                <w:sz w:val="20"/>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cs="宋体"/>
                <w:b/>
                <w:bCs/>
                <w:sz w:val="20"/>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cs="宋体"/>
                <w:b/>
                <w:bCs/>
                <w:sz w:val="20"/>
                <w:szCs w:val="18"/>
              </w:rPr>
            </w:pPr>
          </w:p>
        </w:tc>
        <w:tc>
          <w:tcPr>
            <w:tcW w:w="1080" w:type="dxa"/>
            <w:tcBorders>
              <w:top w:val="nil"/>
              <w:left w:val="nil"/>
              <w:bottom w:val="single" w:color="auto" w:sz="4" w:space="0"/>
              <w:right w:val="single" w:color="auto" w:sz="4" w:space="0"/>
            </w:tcBorders>
            <w:vAlign w:val="center"/>
          </w:tcPr>
          <w:p>
            <w:pPr>
              <w:spacing w:line="240" w:lineRule="atLeast"/>
              <w:jc w:val="center"/>
              <w:rPr>
                <w:rFonts w:ascii="仿宋" w:hAnsi="仿宋" w:eastAsia="仿宋" w:cs="宋体"/>
                <w:b/>
                <w:bCs/>
                <w:sz w:val="20"/>
                <w:szCs w:val="18"/>
              </w:rPr>
            </w:pPr>
          </w:p>
        </w:tc>
        <w:tc>
          <w:tcPr>
            <w:tcW w:w="1080" w:type="dxa"/>
            <w:tcBorders>
              <w:top w:val="nil"/>
              <w:left w:val="nil"/>
              <w:bottom w:val="single" w:color="auto" w:sz="4" w:space="0"/>
              <w:right w:val="single" w:color="auto" w:sz="4" w:space="0"/>
            </w:tcBorders>
            <w:vAlign w:val="center"/>
          </w:tcPr>
          <w:p>
            <w:pPr>
              <w:spacing w:line="240" w:lineRule="atLeast"/>
              <w:jc w:val="center"/>
              <w:rPr>
                <w:rFonts w:ascii="仿宋" w:hAnsi="仿宋" w:eastAsia="仿宋" w:cs="宋体"/>
                <w:b/>
                <w:bCs/>
                <w:sz w:val="20"/>
                <w:szCs w:val="18"/>
              </w:rPr>
            </w:pPr>
          </w:p>
        </w:tc>
        <w:tc>
          <w:tcPr>
            <w:tcW w:w="1080" w:type="dxa"/>
            <w:tcBorders>
              <w:top w:val="nil"/>
              <w:left w:val="nil"/>
              <w:bottom w:val="single" w:color="auto" w:sz="4" w:space="0"/>
              <w:right w:val="single" w:color="auto" w:sz="4" w:space="0"/>
            </w:tcBorders>
            <w:vAlign w:val="center"/>
          </w:tcPr>
          <w:p>
            <w:pPr>
              <w:spacing w:line="240" w:lineRule="atLeast"/>
              <w:jc w:val="center"/>
              <w:rPr>
                <w:rFonts w:ascii="仿宋" w:hAnsi="仿宋" w:eastAsia="仿宋" w:cs="宋体"/>
                <w:b/>
                <w:bCs/>
                <w:sz w:val="20"/>
                <w:szCs w:val="18"/>
              </w:rPr>
            </w:pPr>
          </w:p>
        </w:tc>
        <w:tc>
          <w:tcPr>
            <w:tcW w:w="1628" w:type="dxa"/>
            <w:tcBorders>
              <w:top w:val="nil"/>
              <w:left w:val="nil"/>
              <w:bottom w:val="single" w:color="auto" w:sz="4" w:space="0"/>
              <w:right w:val="single" w:color="auto" w:sz="4" w:space="0"/>
            </w:tcBorders>
            <w:vAlign w:val="center"/>
          </w:tcPr>
          <w:p>
            <w:pPr>
              <w:spacing w:line="240" w:lineRule="atLeast"/>
              <w:jc w:val="center"/>
              <w:rPr>
                <w:rFonts w:ascii="仿宋" w:hAnsi="仿宋" w:eastAsia="仿宋" w:cs="宋体"/>
                <w:b/>
                <w:bCs/>
                <w:sz w:val="20"/>
                <w:szCs w:val="18"/>
              </w:rPr>
            </w:pPr>
          </w:p>
        </w:tc>
      </w:tr>
      <w:tr>
        <w:trPr>
          <w:trHeight w:val="810" w:hRule="atLeast"/>
        </w:trPr>
        <w:tc>
          <w:tcPr>
            <w:tcW w:w="865"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cs="宋体"/>
                <w:b/>
                <w:bCs/>
                <w:sz w:val="20"/>
                <w:szCs w:val="18"/>
              </w:rPr>
            </w:pPr>
          </w:p>
        </w:tc>
        <w:tc>
          <w:tcPr>
            <w:tcW w:w="129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cs="宋体"/>
                <w:b/>
                <w:bCs/>
                <w:sz w:val="20"/>
                <w:szCs w:val="18"/>
              </w:rPr>
            </w:pPr>
          </w:p>
        </w:tc>
        <w:tc>
          <w:tcPr>
            <w:tcW w:w="1398"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cs="宋体"/>
                <w:b/>
                <w:bCs/>
                <w:sz w:val="20"/>
                <w:szCs w:val="18"/>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cs="宋体"/>
                <w:b/>
                <w:bCs/>
                <w:sz w:val="20"/>
                <w:szCs w:val="18"/>
              </w:rPr>
            </w:pPr>
          </w:p>
        </w:tc>
        <w:tc>
          <w:tcPr>
            <w:tcW w:w="136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cs="宋体"/>
                <w:b/>
                <w:bCs/>
                <w:sz w:val="20"/>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cs="宋体"/>
                <w:b/>
                <w:bCs/>
                <w:sz w:val="20"/>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cs="宋体"/>
                <w:b/>
                <w:bCs/>
                <w:sz w:val="20"/>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cs="宋体"/>
                <w:b/>
                <w:bCs/>
                <w:sz w:val="20"/>
                <w:szCs w:val="18"/>
              </w:rPr>
            </w:pPr>
          </w:p>
        </w:tc>
        <w:tc>
          <w:tcPr>
            <w:tcW w:w="1080" w:type="dxa"/>
            <w:tcBorders>
              <w:top w:val="nil"/>
              <w:left w:val="nil"/>
              <w:bottom w:val="single" w:color="auto" w:sz="4" w:space="0"/>
              <w:right w:val="single" w:color="auto" w:sz="4" w:space="0"/>
            </w:tcBorders>
            <w:vAlign w:val="center"/>
          </w:tcPr>
          <w:p>
            <w:pPr>
              <w:spacing w:line="240" w:lineRule="atLeast"/>
              <w:jc w:val="center"/>
              <w:rPr>
                <w:rFonts w:ascii="仿宋" w:hAnsi="仿宋" w:eastAsia="仿宋" w:cs="宋体"/>
                <w:b/>
                <w:bCs/>
                <w:sz w:val="20"/>
                <w:szCs w:val="18"/>
              </w:rPr>
            </w:pPr>
          </w:p>
        </w:tc>
        <w:tc>
          <w:tcPr>
            <w:tcW w:w="1080" w:type="dxa"/>
            <w:tcBorders>
              <w:top w:val="nil"/>
              <w:left w:val="nil"/>
              <w:bottom w:val="single" w:color="auto" w:sz="4" w:space="0"/>
              <w:right w:val="single" w:color="auto" w:sz="4" w:space="0"/>
            </w:tcBorders>
            <w:vAlign w:val="center"/>
          </w:tcPr>
          <w:p>
            <w:pPr>
              <w:spacing w:line="240" w:lineRule="atLeast"/>
              <w:jc w:val="center"/>
              <w:rPr>
                <w:rFonts w:ascii="仿宋" w:hAnsi="仿宋" w:eastAsia="仿宋" w:cs="宋体"/>
                <w:b/>
                <w:bCs/>
                <w:sz w:val="20"/>
                <w:szCs w:val="18"/>
              </w:rPr>
            </w:pPr>
          </w:p>
        </w:tc>
        <w:tc>
          <w:tcPr>
            <w:tcW w:w="1080" w:type="dxa"/>
            <w:tcBorders>
              <w:top w:val="nil"/>
              <w:left w:val="nil"/>
              <w:bottom w:val="single" w:color="auto" w:sz="4" w:space="0"/>
              <w:right w:val="single" w:color="auto" w:sz="4" w:space="0"/>
            </w:tcBorders>
            <w:vAlign w:val="center"/>
          </w:tcPr>
          <w:p>
            <w:pPr>
              <w:spacing w:line="240" w:lineRule="atLeast"/>
              <w:jc w:val="center"/>
              <w:rPr>
                <w:rFonts w:ascii="仿宋" w:hAnsi="仿宋" w:eastAsia="仿宋" w:cs="宋体"/>
                <w:b/>
                <w:bCs/>
                <w:sz w:val="20"/>
                <w:szCs w:val="18"/>
              </w:rPr>
            </w:pPr>
          </w:p>
        </w:tc>
        <w:tc>
          <w:tcPr>
            <w:tcW w:w="1628" w:type="dxa"/>
            <w:tcBorders>
              <w:top w:val="nil"/>
              <w:left w:val="nil"/>
              <w:bottom w:val="single" w:color="auto" w:sz="4" w:space="0"/>
              <w:right w:val="single" w:color="auto" w:sz="4" w:space="0"/>
            </w:tcBorders>
            <w:vAlign w:val="center"/>
          </w:tcPr>
          <w:p>
            <w:pPr>
              <w:spacing w:line="240" w:lineRule="atLeast"/>
              <w:jc w:val="center"/>
              <w:rPr>
                <w:rFonts w:ascii="仿宋" w:hAnsi="仿宋" w:eastAsia="仿宋" w:cs="宋体"/>
                <w:b/>
                <w:bCs/>
                <w:sz w:val="20"/>
                <w:szCs w:val="18"/>
              </w:rPr>
            </w:pPr>
          </w:p>
        </w:tc>
      </w:tr>
      <w:tr>
        <w:trPr>
          <w:trHeight w:val="270" w:hRule="atLeast"/>
        </w:trPr>
        <w:tc>
          <w:tcPr>
            <w:tcW w:w="2160" w:type="dxa"/>
            <w:gridSpan w:val="3"/>
            <w:tcBorders>
              <w:top w:val="nil"/>
              <w:left w:val="nil"/>
              <w:bottom w:val="nil"/>
              <w:right w:val="nil"/>
            </w:tcBorders>
            <w:vAlign w:val="center"/>
          </w:tcPr>
          <w:p>
            <w:pPr>
              <w:rPr>
                <w:rFonts w:ascii="仿宋" w:hAnsi="仿宋" w:eastAsia="仿宋" w:cs="宋体"/>
                <w:b/>
                <w:bCs/>
              </w:rPr>
            </w:pPr>
            <w:r>
              <w:rPr>
                <w:rFonts w:hint="eastAsia" w:ascii="仿宋" w:hAnsi="仿宋" w:eastAsia="仿宋" w:cs="宋体"/>
                <w:b/>
                <w:bCs/>
              </w:rPr>
              <w:t>填报人：</w:t>
            </w:r>
          </w:p>
        </w:tc>
        <w:tc>
          <w:tcPr>
            <w:tcW w:w="1080" w:type="dxa"/>
            <w:tcBorders>
              <w:top w:val="nil"/>
              <w:left w:val="nil"/>
              <w:bottom w:val="nil"/>
              <w:right w:val="nil"/>
            </w:tcBorders>
            <w:vAlign w:val="center"/>
          </w:tcPr>
          <w:p>
            <w:pPr>
              <w:rPr>
                <w:rFonts w:ascii="Times New Roman" w:hAnsi="Times New Roman"/>
                <w:sz w:val="20"/>
                <w:szCs w:val="20"/>
              </w:rPr>
            </w:pPr>
          </w:p>
        </w:tc>
        <w:tc>
          <w:tcPr>
            <w:tcW w:w="318" w:type="dxa"/>
            <w:tcBorders>
              <w:top w:val="nil"/>
              <w:left w:val="nil"/>
              <w:bottom w:val="nil"/>
              <w:right w:val="nil"/>
            </w:tcBorders>
            <w:vAlign w:val="center"/>
          </w:tcPr>
          <w:p>
            <w:pPr>
              <w:rPr>
                <w:rFonts w:ascii="Times New Roman" w:hAnsi="Times New Roman"/>
                <w:sz w:val="20"/>
                <w:szCs w:val="20"/>
              </w:rPr>
            </w:pPr>
          </w:p>
        </w:tc>
        <w:tc>
          <w:tcPr>
            <w:tcW w:w="2922" w:type="dxa"/>
            <w:gridSpan w:val="2"/>
            <w:tcBorders>
              <w:top w:val="nil"/>
              <w:left w:val="nil"/>
              <w:bottom w:val="nil"/>
              <w:right w:val="nil"/>
            </w:tcBorders>
            <w:vAlign w:val="center"/>
          </w:tcPr>
          <w:p>
            <w:pPr>
              <w:rPr>
                <w:rFonts w:ascii="Times New Roman" w:hAnsi="Times New Roman"/>
                <w:sz w:val="20"/>
                <w:szCs w:val="20"/>
              </w:rPr>
            </w:pPr>
          </w:p>
        </w:tc>
        <w:tc>
          <w:tcPr>
            <w:tcW w:w="2160" w:type="dxa"/>
            <w:gridSpan w:val="2"/>
            <w:tcBorders>
              <w:top w:val="nil"/>
              <w:left w:val="nil"/>
              <w:bottom w:val="nil"/>
              <w:right w:val="nil"/>
            </w:tcBorders>
            <w:vAlign w:val="center"/>
          </w:tcPr>
          <w:p>
            <w:pPr>
              <w:jc w:val="center"/>
              <w:rPr>
                <w:rFonts w:ascii="仿宋" w:hAnsi="仿宋" w:eastAsia="仿宋" w:cs="宋体"/>
                <w:b/>
                <w:bCs/>
              </w:rPr>
            </w:pPr>
            <w:r>
              <w:rPr>
                <w:rFonts w:hint="eastAsia" w:ascii="仿宋" w:hAnsi="仿宋" w:eastAsia="仿宋" w:cs="宋体"/>
                <w:b/>
                <w:bCs/>
              </w:rPr>
              <w:t>负责人：</w:t>
            </w:r>
          </w:p>
        </w:tc>
        <w:tc>
          <w:tcPr>
            <w:tcW w:w="1080" w:type="dxa"/>
            <w:tcBorders>
              <w:top w:val="nil"/>
              <w:left w:val="nil"/>
              <w:bottom w:val="nil"/>
              <w:right w:val="nil"/>
            </w:tcBorders>
            <w:vAlign w:val="center"/>
          </w:tcPr>
          <w:p>
            <w:pPr>
              <w:rPr>
                <w:rFonts w:ascii="Times New Roman" w:hAnsi="Times New Roman"/>
                <w:sz w:val="20"/>
                <w:szCs w:val="20"/>
              </w:rPr>
            </w:pPr>
          </w:p>
        </w:tc>
        <w:tc>
          <w:tcPr>
            <w:tcW w:w="1080" w:type="dxa"/>
            <w:tcBorders>
              <w:top w:val="nil"/>
              <w:left w:val="nil"/>
              <w:bottom w:val="nil"/>
              <w:right w:val="nil"/>
            </w:tcBorders>
            <w:vAlign w:val="center"/>
          </w:tcPr>
          <w:p>
            <w:pPr>
              <w:rPr>
                <w:rFonts w:ascii="Times New Roman" w:hAnsi="Times New Roman"/>
                <w:sz w:val="20"/>
                <w:szCs w:val="20"/>
              </w:rPr>
            </w:pPr>
          </w:p>
        </w:tc>
        <w:tc>
          <w:tcPr>
            <w:tcW w:w="1080" w:type="dxa"/>
            <w:tcBorders>
              <w:top w:val="nil"/>
              <w:left w:val="nil"/>
              <w:bottom w:val="nil"/>
              <w:right w:val="nil"/>
            </w:tcBorders>
            <w:vAlign w:val="center"/>
          </w:tcPr>
          <w:p>
            <w:pPr>
              <w:rPr>
                <w:rFonts w:ascii="Times New Roman" w:hAnsi="Times New Roman"/>
                <w:sz w:val="20"/>
                <w:szCs w:val="20"/>
              </w:rPr>
            </w:pPr>
          </w:p>
        </w:tc>
        <w:tc>
          <w:tcPr>
            <w:tcW w:w="2708" w:type="dxa"/>
            <w:gridSpan w:val="2"/>
            <w:tcBorders>
              <w:top w:val="nil"/>
              <w:left w:val="nil"/>
              <w:bottom w:val="nil"/>
              <w:right w:val="nil"/>
            </w:tcBorders>
            <w:vAlign w:val="center"/>
          </w:tcPr>
          <w:p>
            <w:pPr>
              <w:jc w:val="center"/>
              <w:rPr>
                <w:rFonts w:ascii="仿宋" w:hAnsi="仿宋" w:eastAsia="仿宋" w:cs="宋体"/>
                <w:b/>
                <w:bCs/>
              </w:rPr>
            </w:pPr>
            <w:r>
              <w:rPr>
                <w:rFonts w:hint="eastAsia" w:ascii="仿宋" w:hAnsi="仿宋" w:eastAsia="仿宋" w:cs="宋体"/>
                <w:b/>
                <w:bCs/>
              </w:rPr>
              <w:t>年    月    日</w:t>
            </w:r>
          </w:p>
        </w:tc>
      </w:tr>
      <w:tr>
        <w:trPr>
          <w:trHeight w:val="270" w:hRule="atLeast"/>
        </w:trPr>
        <w:tc>
          <w:tcPr>
            <w:tcW w:w="14588" w:type="dxa"/>
            <w:gridSpan w:val="14"/>
            <w:tcBorders>
              <w:top w:val="nil"/>
              <w:left w:val="nil"/>
              <w:bottom w:val="nil"/>
              <w:right w:val="nil"/>
            </w:tcBorders>
            <w:vAlign w:val="center"/>
          </w:tcPr>
          <w:p>
            <w:pPr>
              <w:spacing w:line="240" w:lineRule="atLeast"/>
              <w:rPr>
                <w:rFonts w:ascii="仿宋" w:hAnsi="仿宋" w:eastAsia="仿宋" w:cs="宋体"/>
                <w:sz w:val="24"/>
              </w:rPr>
            </w:pPr>
            <w:r>
              <w:rPr>
                <w:rFonts w:hint="eastAsia" w:ascii="仿宋" w:hAnsi="仿宋" w:eastAsia="仿宋" w:cs="宋体"/>
                <w:sz w:val="24"/>
              </w:rPr>
              <w:t>注：1.“低保经办人员”是指涉及具体办理和分管低保受理、审核、审批等事项的民政部门及乡镇（街道）工作人员；</w:t>
            </w:r>
          </w:p>
        </w:tc>
      </w:tr>
      <w:tr>
        <w:trPr>
          <w:trHeight w:val="270" w:hRule="atLeast"/>
        </w:trPr>
        <w:tc>
          <w:tcPr>
            <w:tcW w:w="14588" w:type="dxa"/>
            <w:gridSpan w:val="14"/>
            <w:tcBorders>
              <w:top w:val="nil"/>
              <w:left w:val="nil"/>
              <w:bottom w:val="nil"/>
              <w:right w:val="nil"/>
            </w:tcBorders>
            <w:vAlign w:val="center"/>
          </w:tcPr>
          <w:p>
            <w:pPr>
              <w:spacing w:line="240" w:lineRule="atLeast"/>
              <w:ind w:firstLine="472" w:firstLineChars="200"/>
              <w:rPr>
                <w:rFonts w:ascii="仿宋" w:hAnsi="仿宋" w:eastAsia="仿宋" w:cs="宋体"/>
                <w:sz w:val="24"/>
              </w:rPr>
            </w:pPr>
            <w:r>
              <w:rPr>
                <w:rFonts w:hint="eastAsia" w:ascii="仿宋" w:hAnsi="仿宋" w:eastAsia="仿宋" w:cs="宋体"/>
                <w:sz w:val="24"/>
              </w:rPr>
              <w:t>2.“村（居）民委员会”干部主要指村（居）两委会组成人员；</w:t>
            </w:r>
          </w:p>
        </w:tc>
      </w:tr>
      <w:tr>
        <w:trPr>
          <w:trHeight w:val="270" w:hRule="atLeast"/>
        </w:trPr>
        <w:tc>
          <w:tcPr>
            <w:tcW w:w="14588" w:type="dxa"/>
            <w:gridSpan w:val="14"/>
            <w:tcBorders>
              <w:top w:val="nil"/>
              <w:left w:val="nil"/>
              <w:bottom w:val="nil"/>
              <w:right w:val="nil"/>
            </w:tcBorders>
            <w:vAlign w:val="center"/>
          </w:tcPr>
          <w:p>
            <w:pPr>
              <w:spacing w:line="240" w:lineRule="atLeast"/>
              <w:ind w:firstLine="472" w:firstLineChars="200"/>
              <w:rPr>
                <w:rFonts w:ascii="仿宋" w:hAnsi="仿宋" w:eastAsia="仿宋" w:cs="宋体"/>
                <w:sz w:val="24"/>
              </w:rPr>
            </w:pPr>
            <w:r>
              <w:rPr>
                <w:rFonts w:hint="eastAsia" w:ascii="仿宋" w:hAnsi="仿宋" w:eastAsia="仿宋" w:cs="宋体"/>
                <w:sz w:val="24"/>
              </w:rPr>
              <w:t>3.“近亲属”主要包括配偶、父母、子女、兄弟姐妹、祖父母、外祖父母、孙子女、外孙子女。</w:t>
            </w:r>
          </w:p>
        </w:tc>
      </w:tr>
    </w:tbl>
    <w:p>
      <w:pPr>
        <w:sectPr>
          <w:headerReference r:id="rId9" w:type="default"/>
          <w:footerReference r:id="rId10" w:type="default"/>
          <w:pgSz w:w="16838" w:h="11906" w:orient="landscape"/>
          <w:pgMar w:top="1588" w:right="1361" w:bottom="1474" w:left="1304" w:header="851" w:footer="1077" w:gutter="0"/>
          <w:pgNumType w:fmt="numberInDash"/>
          <w:cols w:space="720" w:num="1"/>
          <w:docGrid w:type="linesAndChars" w:linePitch="579" w:charSpace="-842"/>
        </w:sectPr>
      </w:pPr>
    </w:p>
    <w:p>
      <w:pPr>
        <w:pStyle w:val="10"/>
        <w:snapToGrid w:val="0"/>
        <w:spacing w:before="0" w:after="0"/>
        <w:ind w:firstLine="0" w:firstLineChars="0"/>
        <w:rPr>
          <w:rFonts w:ascii="黑体" w:hAnsi="黑体" w:eastAsia="黑体"/>
        </w:rPr>
      </w:pPr>
      <w:r>
        <w:rPr>
          <w:rFonts w:hint="eastAsia" w:ascii="黑体" w:hAnsi="黑体" w:eastAsia="黑体"/>
          <w:bCs/>
          <w:szCs w:val="32"/>
        </w:rPr>
        <w:t>附件8</w:t>
      </w:r>
    </w:p>
    <w:p>
      <w:pPr>
        <w:spacing w:line="500" w:lineRule="exact"/>
        <w:jc w:val="center"/>
        <w:rPr>
          <w:rFonts w:ascii="方正小标宋简体" w:eastAsia="方正小标宋简体"/>
          <w:sz w:val="44"/>
          <w:szCs w:val="44"/>
        </w:rPr>
      </w:pPr>
    </w:p>
    <w:p>
      <w:pPr>
        <w:spacing w:line="500" w:lineRule="exact"/>
        <w:jc w:val="center"/>
        <w:rPr>
          <w:rFonts w:ascii="仿宋_GB2312" w:eastAsia="仿宋_GB2312"/>
          <w:sz w:val="32"/>
          <w:szCs w:val="44"/>
        </w:rPr>
      </w:pPr>
      <w:r>
        <w:rPr>
          <w:rFonts w:hint="eastAsia" w:ascii="方正小标宋简体" w:eastAsia="方正小标宋简体"/>
          <w:sz w:val="44"/>
          <w:szCs w:val="44"/>
        </w:rPr>
        <w:t>最低生活保障证明事项告知承诺书样式</w:t>
      </w:r>
    </w:p>
    <w:p>
      <w:pPr>
        <w:widowControl/>
        <w:adjustRightInd w:val="0"/>
        <w:snapToGrid w:val="0"/>
        <w:spacing w:line="560" w:lineRule="exact"/>
        <w:ind w:firstLine="640" w:firstLineChars="200"/>
        <w:rPr>
          <w:rFonts w:ascii="黑体" w:hAnsi="黑体" w:eastAsia="黑体"/>
          <w:sz w:val="32"/>
          <w:szCs w:val="44"/>
        </w:rPr>
      </w:pPr>
    </w:p>
    <w:p>
      <w:pPr>
        <w:widowControl/>
        <w:adjustRightInd w:val="0"/>
        <w:snapToGrid w:val="0"/>
        <w:spacing w:line="560" w:lineRule="exact"/>
        <w:ind w:firstLine="640" w:firstLineChars="200"/>
        <w:rPr>
          <w:rFonts w:ascii="黑体" w:hAnsi="黑体" w:eastAsia="黑体"/>
          <w:sz w:val="32"/>
          <w:szCs w:val="44"/>
        </w:rPr>
      </w:pPr>
      <w:r>
        <w:rPr>
          <w:rFonts w:hint="eastAsia" w:ascii="黑体" w:hAnsi="黑体" w:eastAsia="黑体"/>
          <w:sz w:val="32"/>
          <w:szCs w:val="44"/>
        </w:rPr>
        <w:t>一、告知书</w:t>
      </w:r>
    </w:p>
    <w:p>
      <w:pPr>
        <w:widowControl/>
        <w:adjustRightInd w:val="0"/>
        <w:snapToGrid w:val="0"/>
        <w:spacing w:line="560" w:lineRule="exact"/>
        <w:ind w:firstLine="640" w:firstLineChars="200"/>
        <w:rPr>
          <w:rFonts w:ascii="仿宋_GB2312" w:eastAsia="仿宋_GB2312"/>
          <w:sz w:val="32"/>
          <w:szCs w:val="44"/>
        </w:rPr>
      </w:pPr>
      <w:r>
        <w:rPr>
          <w:rFonts w:hint="eastAsia" w:ascii="仿宋_GB2312" w:eastAsia="仿宋_GB2312"/>
          <w:sz w:val="32"/>
          <w:szCs w:val="44"/>
        </w:rPr>
        <w:t>申请人：</w:t>
      </w:r>
      <w:r>
        <w:rPr>
          <w:rFonts w:hint="eastAsia" w:ascii="仿宋_GB2312" w:eastAsia="仿宋_GB2312"/>
          <w:sz w:val="32"/>
          <w:szCs w:val="44"/>
          <w:u w:val="single"/>
        </w:rPr>
        <w:t xml:space="preserve">      </w:t>
      </w:r>
      <w:r>
        <w:rPr>
          <w:rFonts w:hint="eastAsia" w:ascii="仿宋_GB2312" w:eastAsia="仿宋_GB2312"/>
          <w:sz w:val="32"/>
          <w:szCs w:val="44"/>
        </w:rPr>
        <w:t>，您好！依据告知承诺制工作流程，</w:t>
      </w:r>
      <w:r>
        <w:rPr>
          <w:rFonts w:hint="eastAsia" w:ascii="仿宋_GB2312" w:eastAsia="仿宋_GB2312"/>
          <w:sz w:val="32"/>
          <w:szCs w:val="44"/>
          <w:u w:val="single"/>
        </w:rPr>
        <w:t xml:space="preserve">      </w:t>
      </w:r>
      <w:r>
        <w:rPr>
          <w:rFonts w:hint="eastAsia" w:ascii="仿宋_GB2312" w:eastAsia="仿宋_GB2312"/>
          <w:sz w:val="32"/>
          <w:szCs w:val="44"/>
        </w:rPr>
        <w:t>乡镇人民政府（街道办事处）现郑重告知您如下事宜：</w:t>
      </w:r>
    </w:p>
    <w:p>
      <w:pPr>
        <w:widowControl/>
        <w:adjustRightInd w:val="0"/>
        <w:snapToGrid w:val="0"/>
        <w:spacing w:line="560" w:lineRule="exact"/>
        <w:ind w:firstLine="640" w:firstLineChars="200"/>
        <w:rPr>
          <w:rFonts w:ascii="仿宋_GB2312" w:eastAsia="仿宋_GB2312"/>
          <w:sz w:val="32"/>
          <w:szCs w:val="44"/>
        </w:rPr>
      </w:pPr>
      <w:r>
        <w:rPr>
          <w:rFonts w:hint="eastAsia" w:ascii="仿宋_GB2312" w:eastAsia="仿宋_GB2312"/>
          <w:sz w:val="32"/>
          <w:szCs w:val="44"/>
        </w:rPr>
        <w:t>根据《陕西省最低生活保障工作规程》等相关规定，申请最低生活保障需符合以下条件，并提供相应证明资料：</w:t>
      </w:r>
    </w:p>
    <w:p>
      <w:pPr>
        <w:widowControl/>
        <w:adjustRightInd w:val="0"/>
        <w:snapToGrid w:val="0"/>
        <w:spacing w:line="560" w:lineRule="exact"/>
        <w:ind w:firstLine="645"/>
        <w:rPr>
          <w:rFonts w:ascii="仿宋_GB2312" w:eastAsia="仿宋_GB2312"/>
          <w:sz w:val="32"/>
          <w:szCs w:val="44"/>
        </w:rPr>
      </w:pPr>
      <w:r>
        <w:rPr>
          <w:rFonts w:hint="eastAsia" w:ascii="仿宋_GB2312" w:eastAsia="仿宋_GB2312"/>
          <w:sz w:val="32"/>
          <w:szCs w:val="44"/>
        </w:rPr>
        <w:t>1.具有本地户籍。</w:t>
      </w:r>
    </w:p>
    <w:p>
      <w:pPr>
        <w:widowControl/>
        <w:adjustRightInd w:val="0"/>
        <w:snapToGrid w:val="0"/>
        <w:spacing w:line="560" w:lineRule="exact"/>
        <w:ind w:firstLine="645"/>
        <w:rPr>
          <w:rFonts w:ascii="仿宋_GB2312" w:eastAsia="仿宋_GB2312"/>
          <w:sz w:val="32"/>
          <w:szCs w:val="44"/>
        </w:rPr>
      </w:pPr>
      <w:r>
        <w:rPr>
          <w:rFonts w:ascii="仿宋_GB2312" w:eastAsia="仿宋_GB2312"/>
          <w:sz w:val="32"/>
          <w:szCs w:val="44"/>
        </w:rPr>
        <w:t>2</w:t>
      </w:r>
      <w:r>
        <w:rPr>
          <w:rFonts w:hint="eastAsia" w:ascii="仿宋_GB2312" w:eastAsia="仿宋_GB2312"/>
          <w:sz w:val="32"/>
          <w:szCs w:val="44"/>
        </w:rPr>
        <w:t xml:space="preserve">.共同生活家庭成员家庭人均收入低于本县（区）最低生活保障标准 </w:t>
      </w:r>
      <w:r>
        <w:rPr>
          <w:rFonts w:hint="eastAsia" w:ascii="仿宋_GB2312" w:eastAsia="仿宋_GB2312"/>
          <w:sz w:val="32"/>
          <w:szCs w:val="44"/>
          <w:u w:val="single"/>
        </w:rPr>
        <w:t xml:space="preserve">     </w:t>
      </w:r>
      <w:r>
        <w:rPr>
          <w:rFonts w:hint="eastAsia" w:ascii="仿宋_GB2312" w:eastAsia="仿宋_GB2312"/>
          <w:sz w:val="32"/>
          <w:szCs w:val="44"/>
        </w:rPr>
        <w:t>元/月。</w:t>
      </w:r>
    </w:p>
    <w:p>
      <w:pPr>
        <w:widowControl/>
        <w:adjustRightInd w:val="0"/>
        <w:snapToGrid w:val="0"/>
        <w:spacing w:line="560" w:lineRule="exact"/>
        <w:ind w:firstLine="645"/>
        <w:rPr>
          <w:rFonts w:ascii="仿宋_GB2312" w:eastAsia="仿宋_GB2312"/>
          <w:sz w:val="32"/>
          <w:szCs w:val="32"/>
        </w:rPr>
      </w:pPr>
      <w:r>
        <w:rPr>
          <w:rFonts w:ascii="仿宋_GB2312" w:eastAsia="仿宋_GB2312"/>
          <w:sz w:val="32"/>
          <w:szCs w:val="44"/>
        </w:rPr>
        <w:t>3</w:t>
      </w:r>
      <w:r>
        <w:rPr>
          <w:rFonts w:hint="eastAsia" w:ascii="仿宋_GB2312" w:eastAsia="仿宋_GB2312"/>
          <w:sz w:val="32"/>
          <w:szCs w:val="44"/>
        </w:rPr>
        <w:t>.家庭</w:t>
      </w:r>
      <w:r>
        <w:rPr>
          <w:rFonts w:hint="eastAsia" w:ascii="仿宋_GB2312" w:eastAsia="仿宋_GB2312"/>
          <w:sz w:val="32"/>
          <w:szCs w:val="32"/>
        </w:rPr>
        <w:t>实际生活水平和财产状况低于当地最低生活保障标准。</w:t>
      </w:r>
    </w:p>
    <w:p>
      <w:pPr>
        <w:widowControl/>
        <w:adjustRightInd w:val="0"/>
        <w:snapToGrid w:val="0"/>
        <w:spacing w:line="560" w:lineRule="exact"/>
        <w:ind w:firstLine="645"/>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.家庭存款、有价证券、债券总值未高于本县（区）上年度居民人均可支配收入（</w:t>
      </w:r>
      <w:r>
        <w:rPr>
          <w:rFonts w:hint="eastAsia" w:ascii="仿宋_GB2312" w:eastAsia="仿宋_GB2312"/>
          <w:sz w:val="32"/>
          <w:szCs w:val="32"/>
          <w:u w:val="single"/>
        </w:rPr>
        <w:t xml:space="preserve">     </w:t>
      </w:r>
      <w:r>
        <w:rPr>
          <w:rFonts w:hint="eastAsia" w:ascii="仿宋_GB2312" w:eastAsia="仿宋_GB2312"/>
          <w:sz w:val="32"/>
          <w:szCs w:val="32"/>
        </w:rPr>
        <w:t>元）。</w:t>
      </w:r>
    </w:p>
    <w:p>
      <w:pPr>
        <w:widowControl/>
        <w:adjustRightInd w:val="0"/>
        <w:snapToGrid w:val="0"/>
        <w:spacing w:line="560" w:lineRule="exact"/>
        <w:ind w:firstLine="645"/>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家庭未拥有机动车辆、工程机械以及大型农机具（符合豁免条件的除外）。</w:t>
      </w:r>
    </w:p>
    <w:p>
      <w:pPr>
        <w:widowControl/>
        <w:adjustRightInd w:val="0"/>
        <w:snapToGrid w:val="0"/>
        <w:spacing w:line="560" w:lineRule="exact"/>
        <w:ind w:firstLine="645"/>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.家庭</w:t>
      </w:r>
      <w:r>
        <w:rPr>
          <w:rFonts w:hint="eastAsia" w:ascii="仿宋_GB2312" w:hAnsi="方正仿宋_GBK" w:eastAsia="仿宋_GB2312" w:cs="方正仿宋_GBK"/>
          <w:sz w:val="32"/>
          <w:szCs w:val="32"/>
        </w:rPr>
        <w:t>拥有居住用途不动产（含住宅、公寓）总计未超过1套（栋），且名下再无其他商品房和其他出租类不动产等（符合豁免条件的除外）。</w:t>
      </w:r>
    </w:p>
    <w:p>
      <w:pPr>
        <w:widowControl/>
        <w:adjustRightInd w:val="0"/>
        <w:snapToGrid w:val="0"/>
        <w:spacing w:line="560" w:lineRule="exact"/>
        <w:ind w:firstLine="645"/>
        <w:rPr>
          <w:rFonts w:ascii="仿宋_GB2312" w:eastAsia="仿宋_GB2312"/>
          <w:sz w:val="32"/>
          <w:szCs w:val="32"/>
          <w:u w:val="single"/>
        </w:rPr>
      </w:pPr>
      <w:r>
        <w:rPr>
          <w:rFonts w:ascii="仿宋_GB2312" w:eastAsia="仿宋_GB2312"/>
          <w:sz w:val="32"/>
          <w:szCs w:val="32"/>
        </w:rPr>
        <w:t>7</w:t>
      </w:r>
      <w:r>
        <w:rPr>
          <w:rFonts w:hint="eastAsia" w:ascii="仿宋_GB2312" w:eastAsia="仿宋_GB2312"/>
          <w:sz w:val="32"/>
          <w:szCs w:val="32"/>
        </w:rPr>
        <w:t>.县级民政部门规定的其他条件：</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hint="eastAsia" w:ascii="仿宋_GB2312" w:eastAsia="仿宋_GB2312"/>
          <w:sz w:val="32"/>
          <w:szCs w:val="32"/>
        </w:rPr>
        <w:t>。</w:t>
      </w:r>
    </w:p>
    <w:p>
      <w:pPr>
        <w:widowControl/>
        <w:adjustRightInd w:val="0"/>
        <w:snapToGrid w:val="0"/>
        <w:spacing w:line="560" w:lineRule="exact"/>
        <w:ind w:firstLine="646"/>
        <w:rPr>
          <w:rFonts w:ascii="仿宋_GB2312" w:eastAsia="仿宋_GB2312"/>
          <w:sz w:val="32"/>
          <w:szCs w:val="32"/>
        </w:rPr>
      </w:pPr>
      <w:r>
        <w:rPr>
          <w:rFonts w:hint="eastAsia" w:ascii="仿宋_GB2312" w:eastAsia="仿宋_GB2312"/>
          <w:sz w:val="32"/>
          <w:szCs w:val="32"/>
        </w:rPr>
        <w:t>依据《陕西省社会救助办法》，采取虚报、隐瞒、伪造等手段，骗取社会救助资金、物资或者服务的，由有关部门决定停止社会救助，责令退回非法获取的救助资金、物资，可以处非法获取的救助款额或者物资价值一倍至三倍以下的罚款；构成违反治安管理行为的，依法给予治安管理处罚。构成犯罪的，依法追究刑事责任。</w:t>
      </w:r>
    </w:p>
    <w:p>
      <w:pPr>
        <w:widowControl/>
        <w:adjustRightInd w:val="0"/>
        <w:snapToGrid w:val="0"/>
        <w:spacing w:line="560" w:lineRule="exact"/>
        <w:ind w:firstLine="645"/>
        <w:rPr>
          <w:rFonts w:ascii="黑体" w:hAnsi="黑体" w:eastAsia="黑体"/>
          <w:sz w:val="32"/>
          <w:szCs w:val="32"/>
        </w:rPr>
      </w:pPr>
      <w:r>
        <w:rPr>
          <w:rFonts w:hint="eastAsia" w:ascii="黑体" w:hAnsi="黑体" w:eastAsia="黑体"/>
          <w:sz w:val="32"/>
          <w:szCs w:val="32"/>
        </w:rPr>
        <w:t>二、承诺书</w:t>
      </w:r>
    </w:p>
    <w:p>
      <w:pPr>
        <w:widowControl/>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本人自愿选择以书面承诺代替有关证明事项，申办最低生活保障相关事宜。现就本人真实意思，作出如下承诺：</w:t>
      </w:r>
      <w:r>
        <w:rPr>
          <w:rFonts w:ascii="仿宋_GB2312" w:eastAsia="仿宋_GB2312"/>
          <w:sz w:val="32"/>
          <w:szCs w:val="32"/>
        </w:rPr>
        <w:t xml:space="preserve"> </w:t>
      </w:r>
    </w:p>
    <w:p>
      <w:pPr>
        <w:widowControl/>
        <w:adjustRightInd w:val="0"/>
        <w:snapToGrid w:val="0"/>
        <w:spacing w:line="560" w:lineRule="exact"/>
        <w:ind w:firstLine="645"/>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已经知晓并理解上述告知书中全部内容。</w:t>
      </w:r>
    </w:p>
    <w:p>
      <w:pPr>
        <w:widowControl/>
        <w:adjustRightInd w:val="0"/>
        <w:snapToGrid w:val="0"/>
        <w:spacing w:line="560" w:lineRule="exact"/>
        <w:ind w:firstLine="645"/>
        <w:rPr>
          <w:rFonts w:ascii="仿宋_GB2312" w:eastAsia="仿宋_GB2312"/>
          <w:sz w:val="32"/>
          <w:szCs w:val="44"/>
        </w:rPr>
      </w:pPr>
      <w:r>
        <w:rPr>
          <w:rFonts w:hint="eastAsia" w:ascii="仿宋_GB2312" w:eastAsia="仿宋_GB2312"/>
          <w:sz w:val="32"/>
          <w:szCs w:val="44"/>
        </w:rPr>
        <w:t>2</w:t>
      </w:r>
      <w:r>
        <w:rPr>
          <w:rFonts w:ascii="仿宋_GB2312" w:eastAsia="仿宋_GB2312"/>
          <w:sz w:val="32"/>
          <w:szCs w:val="44"/>
        </w:rPr>
        <w:t>.</w:t>
      </w:r>
      <w:r>
        <w:rPr>
          <w:rFonts w:hint="eastAsia" w:ascii="仿宋_GB2312" w:eastAsia="仿宋_GB2312"/>
          <w:sz w:val="32"/>
          <w:szCs w:val="44"/>
        </w:rPr>
        <w:t>家庭收入、财产状况符合上述告知内容的相关规定条件，其中家庭人均月收入为</w:t>
      </w:r>
      <w:r>
        <w:rPr>
          <w:rFonts w:ascii="仿宋_GB2312" w:eastAsia="仿宋_GB2312"/>
          <w:sz w:val="32"/>
          <w:szCs w:val="44"/>
          <w:u w:val="single"/>
        </w:rPr>
        <w:t xml:space="preserve">     </w:t>
      </w:r>
      <w:r>
        <w:rPr>
          <w:rFonts w:hint="eastAsia" w:ascii="仿宋_GB2312" w:eastAsia="仿宋_GB2312"/>
          <w:sz w:val="32"/>
          <w:szCs w:val="44"/>
        </w:rPr>
        <w:t>元。</w:t>
      </w:r>
    </w:p>
    <w:p>
      <w:pPr>
        <w:widowControl/>
        <w:adjustRightInd w:val="0"/>
        <w:snapToGrid w:val="0"/>
        <w:spacing w:line="560" w:lineRule="exact"/>
        <w:ind w:firstLine="645"/>
        <w:rPr>
          <w:rFonts w:ascii="仿宋_GB2312" w:eastAsia="仿宋_GB2312"/>
          <w:sz w:val="32"/>
          <w:szCs w:val="44"/>
        </w:rPr>
      </w:pPr>
      <w:r>
        <w:rPr>
          <w:rFonts w:hint="eastAsia" w:ascii="仿宋_GB2312" w:eastAsia="仿宋_GB2312"/>
          <w:sz w:val="32"/>
          <w:szCs w:val="44"/>
        </w:rPr>
        <w:t>3</w:t>
      </w:r>
      <w:r>
        <w:rPr>
          <w:rFonts w:ascii="仿宋_GB2312" w:eastAsia="仿宋_GB2312"/>
          <w:sz w:val="32"/>
          <w:szCs w:val="44"/>
        </w:rPr>
        <w:t>.</w:t>
      </w:r>
      <w:r>
        <w:rPr>
          <w:rFonts w:hint="eastAsia" w:ascii="仿宋_GB2312" w:eastAsia="仿宋_GB2312"/>
          <w:sz w:val="32"/>
          <w:szCs w:val="44"/>
        </w:rPr>
        <w:t>家庭成员愿意配合社会救助管理部门或经办机构开展针对本人家庭经济状况的核查工作。</w:t>
      </w:r>
    </w:p>
    <w:p>
      <w:pPr>
        <w:widowControl/>
        <w:adjustRightInd w:val="0"/>
        <w:snapToGrid w:val="0"/>
        <w:spacing w:line="560" w:lineRule="exact"/>
        <w:ind w:firstLine="645"/>
        <w:rPr>
          <w:rFonts w:ascii="仿宋_GB2312" w:eastAsia="仿宋_GB2312"/>
          <w:sz w:val="32"/>
          <w:szCs w:val="44"/>
        </w:rPr>
      </w:pPr>
      <w:r>
        <w:rPr>
          <w:rFonts w:hint="eastAsia" w:ascii="仿宋_GB2312" w:eastAsia="仿宋_GB2312"/>
          <w:sz w:val="32"/>
          <w:szCs w:val="44"/>
        </w:rPr>
        <w:t>4</w:t>
      </w:r>
      <w:r>
        <w:rPr>
          <w:rFonts w:ascii="仿宋_GB2312" w:eastAsia="仿宋_GB2312"/>
          <w:sz w:val="32"/>
          <w:szCs w:val="44"/>
        </w:rPr>
        <w:t>.</w:t>
      </w:r>
      <w:r>
        <w:rPr>
          <w:rFonts w:hint="eastAsia" w:ascii="仿宋_GB2312" w:eastAsia="仿宋_GB2312"/>
          <w:sz w:val="32"/>
          <w:szCs w:val="44"/>
        </w:rPr>
        <w:t>家庭经济状况发生变化，将及时向社会救助管理部门或经办机构报告。</w:t>
      </w:r>
    </w:p>
    <w:p>
      <w:pPr>
        <w:widowControl/>
        <w:adjustRightInd w:val="0"/>
        <w:snapToGrid w:val="0"/>
        <w:spacing w:line="560" w:lineRule="exact"/>
        <w:ind w:firstLine="645"/>
        <w:rPr>
          <w:rFonts w:ascii="仿宋_GB2312" w:eastAsia="仿宋_GB2312"/>
          <w:sz w:val="32"/>
          <w:szCs w:val="44"/>
        </w:rPr>
      </w:pPr>
      <w:r>
        <w:rPr>
          <w:rFonts w:hint="eastAsia" w:ascii="仿宋_GB2312" w:eastAsia="仿宋_GB2312"/>
          <w:sz w:val="32"/>
          <w:szCs w:val="44"/>
        </w:rPr>
        <w:t>5</w:t>
      </w:r>
      <w:r>
        <w:rPr>
          <w:rFonts w:ascii="仿宋_GB2312" w:eastAsia="仿宋_GB2312"/>
          <w:sz w:val="32"/>
          <w:szCs w:val="44"/>
        </w:rPr>
        <w:t>.</w:t>
      </w:r>
      <w:r>
        <w:rPr>
          <w:rFonts w:hint="eastAsia" w:ascii="仿宋_GB2312" w:eastAsia="仿宋_GB2312"/>
          <w:sz w:val="32"/>
          <w:szCs w:val="44"/>
        </w:rPr>
        <w:t>同意公示相关救助信息，接受群众和社会监督。</w:t>
      </w:r>
    </w:p>
    <w:p>
      <w:pPr>
        <w:widowControl/>
        <w:adjustRightInd w:val="0"/>
        <w:snapToGrid w:val="0"/>
        <w:spacing w:line="560" w:lineRule="exact"/>
        <w:ind w:firstLine="640" w:firstLineChars="200"/>
        <w:rPr>
          <w:rFonts w:ascii="仿宋_GB2312" w:eastAsia="仿宋_GB2312"/>
          <w:sz w:val="32"/>
          <w:szCs w:val="44"/>
        </w:rPr>
      </w:pPr>
      <w:r>
        <w:rPr>
          <w:rFonts w:hint="eastAsia" w:ascii="仿宋_GB2312" w:eastAsia="仿宋_GB2312"/>
          <w:sz w:val="32"/>
          <w:szCs w:val="44"/>
        </w:rPr>
        <w:t>6.如有违反承诺或作出</w:t>
      </w:r>
      <w:r>
        <w:rPr>
          <w:rFonts w:hint="eastAsia" w:ascii="仿宋_GB2312" w:eastAsia="仿宋_GB2312"/>
          <w:sz w:val="32"/>
          <w:szCs w:val="32"/>
        </w:rPr>
        <w:t>不实承诺的行为</w:t>
      </w:r>
      <w:r>
        <w:rPr>
          <w:rFonts w:hint="eastAsia" w:ascii="仿宋_GB2312" w:eastAsia="仿宋_GB2312"/>
          <w:sz w:val="32"/>
          <w:szCs w:val="44"/>
        </w:rPr>
        <w:t>，我愿意承担法律法规、政策文件规定的责任。</w:t>
      </w:r>
    </w:p>
    <w:p>
      <w:pPr>
        <w:widowControl/>
        <w:adjustRightInd w:val="0"/>
        <w:snapToGrid w:val="0"/>
        <w:spacing w:line="560" w:lineRule="exact"/>
        <w:ind w:firstLine="645"/>
        <w:rPr>
          <w:rFonts w:ascii="仿宋_GB2312" w:eastAsia="仿宋_GB2312"/>
          <w:sz w:val="32"/>
          <w:szCs w:val="44"/>
        </w:rPr>
      </w:pPr>
    </w:p>
    <w:p>
      <w:pPr>
        <w:widowControl/>
        <w:adjustRightInd w:val="0"/>
        <w:snapToGrid w:val="0"/>
        <w:spacing w:line="560" w:lineRule="exact"/>
        <w:ind w:firstLine="645"/>
        <w:rPr>
          <w:rFonts w:ascii="仿宋_GB2312" w:eastAsia="仿宋_GB2312"/>
          <w:sz w:val="32"/>
          <w:szCs w:val="44"/>
        </w:rPr>
      </w:pPr>
      <w:r>
        <w:rPr>
          <w:rFonts w:hint="eastAsia" w:ascii="仿宋_GB2312" w:eastAsia="仿宋_GB2312"/>
          <w:sz w:val="32"/>
          <w:szCs w:val="44"/>
        </w:rPr>
        <w:t xml:space="preserve">                               申请承诺人：     </w:t>
      </w:r>
    </w:p>
    <w:p>
      <w:pPr>
        <w:widowControl/>
        <w:adjustRightInd w:val="0"/>
        <w:snapToGrid w:val="0"/>
        <w:spacing w:line="560" w:lineRule="exact"/>
        <w:ind w:firstLine="645"/>
      </w:pPr>
      <w:r>
        <w:rPr>
          <w:rFonts w:ascii="仿宋_GB2312" w:eastAsia="仿宋_GB2312"/>
          <w:sz w:val="32"/>
          <w:szCs w:val="44"/>
        </w:rPr>
        <w:t xml:space="preserve">                                   </w:t>
      </w:r>
      <w:r>
        <w:rPr>
          <w:rFonts w:hint="eastAsia" w:ascii="仿宋_GB2312" w:eastAsia="仿宋_GB2312"/>
          <w:sz w:val="32"/>
          <w:szCs w:val="44"/>
        </w:rPr>
        <w:t>年    月    日</w:t>
      </w:r>
    </w:p>
    <w:p>
      <w:pPr>
        <w:widowControl/>
        <w:adjustRightInd w:val="0"/>
        <w:snapToGrid w:val="0"/>
        <w:spacing w:line="560" w:lineRule="exact"/>
        <w:ind w:left="560" w:hanging="560" w:hangingChars="200"/>
        <w:rPr>
          <w:rFonts w:ascii="楷体_GB2312" w:hAnsi="仿宋" w:eastAsia="楷体_GB2312" w:cs="宋体"/>
          <w:sz w:val="28"/>
          <w:szCs w:val="28"/>
        </w:rPr>
      </w:pPr>
      <w:r>
        <w:rPr>
          <w:rFonts w:hint="eastAsia" w:ascii="楷体_GB2312" w:hAnsi="仿宋" w:eastAsia="楷体_GB2312" w:cs="宋体"/>
          <w:sz w:val="28"/>
          <w:szCs w:val="28"/>
        </w:rPr>
        <w:t>注：1.证明事项告知承诺制，需遵从申请人意愿自行选择，非必须工作程序。</w:t>
      </w:r>
      <w:r>
        <w:rPr>
          <w:rFonts w:hint="eastAsia" w:ascii="楷体_GB2312" w:eastAsia="楷体_GB2312"/>
          <w:sz w:val="28"/>
          <w:szCs w:val="28"/>
        </w:rPr>
        <w:t>申请人不愿承诺</w:t>
      </w:r>
      <w:bookmarkStart w:id="0" w:name="_GoBack"/>
      <w:bookmarkEnd w:id="0"/>
      <w:r>
        <w:rPr>
          <w:rFonts w:hint="eastAsia" w:ascii="楷体_GB2312" w:eastAsia="楷体_GB2312"/>
          <w:sz w:val="28"/>
          <w:szCs w:val="28"/>
        </w:rPr>
        <w:t>或无法承诺的，应当提交申办时所需的证明材料。</w:t>
      </w:r>
    </w:p>
    <w:p>
      <w:pPr>
        <w:widowControl/>
        <w:adjustRightInd w:val="0"/>
        <w:snapToGrid w:val="0"/>
        <w:spacing w:line="560" w:lineRule="exact"/>
        <w:ind w:left="420" w:leftChars="200"/>
        <w:rPr>
          <w:rFonts w:ascii="楷体_GB2312" w:eastAsia="楷体_GB2312"/>
          <w:sz w:val="28"/>
          <w:szCs w:val="28"/>
        </w:rPr>
      </w:pPr>
      <w:r>
        <w:rPr>
          <w:rFonts w:hint="eastAsia" w:ascii="楷体_GB2312" w:hAnsi="仿宋" w:eastAsia="楷体_GB2312" w:cs="宋体"/>
          <w:sz w:val="28"/>
          <w:szCs w:val="28"/>
        </w:rPr>
        <w:t xml:space="preserve"> 2.</w:t>
      </w:r>
      <w:r>
        <w:rPr>
          <w:rFonts w:hint="eastAsia" w:ascii="楷体_GB2312" w:eastAsia="楷体_GB2312"/>
          <w:sz w:val="28"/>
          <w:szCs w:val="28"/>
        </w:rPr>
        <w:t>申请人有不良信用记录或曾出现社会救助失信行为的，不适用告知承诺制。</w:t>
      </w:r>
    </w:p>
    <w:p>
      <w:pPr>
        <w:widowControl/>
        <w:adjustRightInd w:val="0"/>
        <w:snapToGrid w:val="0"/>
        <w:spacing w:line="560" w:lineRule="exact"/>
        <w:ind w:left="420" w:leftChars="200"/>
        <w:rPr>
          <w:rFonts w:ascii="楷体_GB2312" w:eastAsia="楷体_GB2312"/>
          <w:sz w:val="28"/>
          <w:szCs w:val="28"/>
        </w:rPr>
      </w:pPr>
    </w:p>
    <w:p>
      <w:pPr>
        <w:widowControl/>
        <w:adjustRightInd w:val="0"/>
        <w:snapToGrid w:val="0"/>
        <w:spacing w:line="560" w:lineRule="exact"/>
        <w:ind w:left="420" w:leftChars="200"/>
        <w:rPr>
          <w:rFonts w:ascii="楷体_GB2312" w:eastAsia="楷体_GB2312"/>
          <w:sz w:val="28"/>
          <w:szCs w:val="28"/>
        </w:rPr>
      </w:pPr>
    </w:p>
    <w:p>
      <w:pPr>
        <w:widowControl/>
        <w:adjustRightInd w:val="0"/>
        <w:snapToGrid w:val="0"/>
        <w:spacing w:line="560" w:lineRule="exact"/>
        <w:ind w:left="420" w:leftChars="200"/>
        <w:rPr>
          <w:rFonts w:ascii="楷体_GB2312" w:eastAsia="楷体_GB2312"/>
          <w:sz w:val="28"/>
          <w:szCs w:val="28"/>
        </w:rPr>
      </w:pPr>
    </w:p>
    <w:p>
      <w:pPr>
        <w:widowControl/>
        <w:adjustRightInd w:val="0"/>
        <w:snapToGrid w:val="0"/>
        <w:spacing w:line="560" w:lineRule="exact"/>
        <w:ind w:left="420" w:leftChars="200"/>
        <w:rPr>
          <w:rFonts w:ascii="楷体_GB2312" w:eastAsia="楷体_GB2312"/>
          <w:sz w:val="28"/>
          <w:szCs w:val="28"/>
        </w:rPr>
      </w:pPr>
    </w:p>
    <w:p>
      <w:pPr>
        <w:widowControl/>
        <w:adjustRightInd w:val="0"/>
        <w:snapToGrid w:val="0"/>
        <w:spacing w:line="560" w:lineRule="exact"/>
        <w:ind w:left="420" w:leftChars="200"/>
        <w:rPr>
          <w:rFonts w:ascii="楷体_GB2312" w:eastAsia="楷体_GB2312"/>
          <w:sz w:val="28"/>
          <w:szCs w:val="28"/>
        </w:rPr>
      </w:pPr>
    </w:p>
    <w:p>
      <w:pPr>
        <w:widowControl/>
        <w:adjustRightInd w:val="0"/>
        <w:snapToGrid w:val="0"/>
        <w:spacing w:line="560" w:lineRule="exact"/>
        <w:ind w:left="420" w:leftChars="200"/>
        <w:rPr>
          <w:rFonts w:ascii="楷体_GB2312" w:eastAsia="楷体_GB2312"/>
          <w:sz w:val="28"/>
          <w:szCs w:val="28"/>
        </w:rPr>
      </w:pPr>
    </w:p>
    <w:p>
      <w:pPr>
        <w:widowControl/>
        <w:adjustRightInd w:val="0"/>
        <w:snapToGrid w:val="0"/>
        <w:spacing w:line="560" w:lineRule="exact"/>
        <w:ind w:left="420" w:leftChars="200"/>
        <w:rPr>
          <w:rFonts w:ascii="楷体_GB2312" w:eastAsia="楷体_GB2312"/>
          <w:sz w:val="28"/>
          <w:szCs w:val="28"/>
        </w:rPr>
      </w:pPr>
    </w:p>
    <w:p>
      <w:pPr>
        <w:widowControl/>
        <w:adjustRightInd w:val="0"/>
        <w:snapToGrid w:val="0"/>
        <w:spacing w:line="560" w:lineRule="exact"/>
        <w:ind w:left="420" w:leftChars="200"/>
        <w:rPr>
          <w:rFonts w:ascii="楷体_GB2312" w:eastAsia="楷体_GB2312"/>
          <w:sz w:val="28"/>
          <w:szCs w:val="28"/>
        </w:rPr>
      </w:pPr>
    </w:p>
    <w:p>
      <w:pPr>
        <w:widowControl/>
        <w:adjustRightInd w:val="0"/>
        <w:snapToGrid w:val="0"/>
        <w:spacing w:line="560" w:lineRule="exact"/>
        <w:ind w:left="420" w:leftChars="200"/>
        <w:rPr>
          <w:rFonts w:ascii="楷体_GB2312" w:eastAsia="楷体_GB2312"/>
          <w:sz w:val="28"/>
          <w:szCs w:val="28"/>
        </w:rPr>
      </w:pPr>
    </w:p>
    <w:p>
      <w:pPr>
        <w:widowControl/>
        <w:adjustRightInd w:val="0"/>
        <w:snapToGrid w:val="0"/>
        <w:spacing w:line="560" w:lineRule="exact"/>
        <w:ind w:left="420" w:leftChars="200"/>
        <w:rPr>
          <w:rFonts w:ascii="楷体_GB2312" w:eastAsia="楷体_GB2312"/>
          <w:sz w:val="28"/>
          <w:szCs w:val="28"/>
        </w:rPr>
      </w:pPr>
    </w:p>
    <w:p>
      <w:pPr>
        <w:widowControl/>
        <w:adjustRightInd w:val="0"/>
        <w:snapToGrid w:val="0"/>
        <w:spacing w:line="560" w:lineRule="exact"/>
        <w:ind w:left="420" w:leftChars="200"/>
        <w:rPr>
          <w:rFonts w:ascii="楷体_GB2312" w:eastAsia="楷体_GB2312"/>
          <w:sz w:val="28"/>
          <w:szCs w:val="28"/>
        </w:rPr>
      </w:pPr>
    </w:p>
    <w:p>
      <w:pPr>
        <w:widowControl/>
        <w:adjustRightInd w:val="0"/>
        <w:snapToGrid w:val="0"/>
        <w:spacing w:line="560" w:lineRule="exact"/>
        <w:ind w:left="420" w:leftChars="200"/>
        <w:rPr>
          <w:rFonts w:ascii="楷体_GB2312" w:eastAsia="楷体_GB2312"/>
          <w:sz w:val="28"/>
          <w:szCs w:val="28"/>
        </w:rPr>
      </w:pPr>
    </w:p>
    <w:p>
      <w:pPr>
        <w:widowControl/>
        <w:adjustRightInd w:val="0"/>
        <w:snapToGrid w:val="0"/>
        <w:spacing w:line="560" w:lineRule="exact"/>
        <w:ind w:left="420" w:leftChars="200"/>
        <w:rPr>
          <w:rFonts w:ascii="楷体_GB2312" w:eastAsia="楷体_GB2312"/>
          <w:sz w:val="28"/>
          <w:szCs w:val="28"/>
        </w:rPr>
      </w:pPr>
    </w:p>
    <w:p>
      <w:pPr>
        <w:spacing w:line="560" w:lineRule="exact"/>
      </w:pPr>
    </w:p>
    <w:sectPr>
      <w:headerReference r:id="rId11" w:type="default"/>
      <w:footerReference r:id="rId12" w:type="default"/>
      <w:pgSz w:w="11906" w:h="16838"/>
      <w:pgMar w:top="1962" w:right="1474" w:bottom="1848" w:left="1587" w:header="851" w:footer="992" w:gutter="0"/>
      <w:pgNumType w:fmt="numberInDash"/>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auto"/>
    <w:pitch w:val="default"/>
    <w:sig w:usb0="E00002FF" w:usb1="4000ACFF" w:usb2="00000001" w:usb3="00000000" w:csb0="2000019F" w:csb1="00000000"/>
  </w:font>
  <w:font w:name="方正楷体_GBK">
    <w:altName w:val="Arial Unicode MS"/>
    <w:panose1 w:val="00000000000000000000"/>
    <w:charset w:val="86"/>
    <w:family w:val="auto"/>
    <w:pitch w:val="default"/>
    <w:sig w:usb0="00000000" w:usb1="00000000" w:usb2="00082016" w:usb3="00000000" w:csb0="00040001"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MingLiU">
    <w:panose1 w:val="02020509000000000000"/>
    <w:charset w:val="88"/>
    <w:family w:val="auto"/>
    <w:pitch w:val="default"/>
    <w:sig w:usb0="A00002FF" w:usb1="28CFFCFA"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ESI仿宋-GB13000">
    <w:altName w:val="仿宋"/>
    <w:panose1 w:val="00000000000000000000"/>
    <w:charset w:val="86"/>
    <w:family w:val="auto"/>
    <w:pitch w:val="default"/>
    <w:sig w:usb0="00000000" w:usb1="00000000"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Times">
    <w:altName w:val="Times New Roman"/>
    <w:panose1 w:val="02020603050405020304"/>
    <w:charset w:val="00"/>
    <w:family w:val="auto"/>
    <w:pitch w:val="default"/>
    <w:sig w:usb0="00000000" w:usb1="00000000" w:usb2="00000009" w:usb3="00000000" w:csb0="000001F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ind w:left="4788" w:leftChars="2280" w:firstLine="6400" w:firstLineChars="2000"/>
      <w:rPr>
        <w:rFonts w:eastAsia="仿宋"/>
        <w:sz w:val="32"/>
        <w:szCs w:val="48"/>
      </w:rPr>
    </w:pPr>
    <w:r>
      <w:rPr>
        <w:rFonts w:ascii="Calibri" w:hAnsi="Calibri" w:eastAsia="宋体" w:cs="黑体"/>
        <w:color w:val="FAFAFA"/>
        <w:kern w:val="2"/>
        <w:sz w:val="32"/>
        <w:szCs w:val="24"/>
        <w:lang w:val="en-US" w:eastAsia="zh-CN" w:bidi="ar-SA"/>
      </w:rPr>
      <w:pict>
        <v:line id="_x0000_s2054" o:spid="_x0000_s1032" style="position:absolute;left:0;margin-left:0.95pt;margin-top:0.95pt;height:0.15pt;width:442.25pt;rotation:0f;z-index:251664384;" o:ole="f" fillcolor="#FFFFFF" filled="f" o:preferrelative="t" stroked="t" coordsize="21600,21600">
          <v:fill on="f" color2="#FFFFFF" focus="0%"/>
          <v:stroke color="#005192" color2="#FFFFFF" miterlimit="2"/>
          <v:imagedata gain="65536f" blacklevel="0f" gamma="0"/>
          <o:lock v:ext="edit" position="f" selection="f" grouping="f" rotation="f" cropping="f" text="f" aspectratio="f"/>
        </v:line>
      </w:pict>
    </w:r>
    <w:r>
      <w:rPr>
        <w:rFonts w:ascii="Calibri" w:hAnsi="Calibri" w:eastAsia="宋体" w:cs="黑体"/>
        <w:kern w:val="2"/>
        <w:sz w:val="32"/>
        <w:szCs w:val="24"/>
        <w:lang w:val="en-US" w:eastAsia="zh-CN" w:bidi="ar-SA"/>
      </w:rPr>
      <w:pict>
        <v:rect id="文本框 8" o:spid="_x0000_s1033" style="position:absolute;left:0;margin-top:0pt;height:144pt;width:144pt;mso-position-horizontal:outside;mso-position-horizontal-relative:margin;mso-wrap-style:none;rotation:0f;z-index:25166540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- 1 -</w:t>
                </w:r>
                <w:r>
                  <w:rPr>
                    <w:rFonts w:hint="eastAsia" w:ascii="宋体" w:hAnsi="宋体" w:cs="宋体"/>
                    <w:sz w:val="28"/>
                    <w:szCs w:val="28"/>
                  </w:rPr>
                  <w:fldChar w:fldCharType="end"/>
                </w:r>
              </w:p>
            </w:txbxContent>
          </v:textbox>
        </v:rect>
      </w:pict>
    </w:r>
    <w:r>
      <w:rPr>
        <w:rFonts w:hint="eastAsia" w:eastAsia="仿宋"/>
        <w:sz w:val="32"/>
        <w:szCs w:val="48"/>
      </w:rPr>
      <w:t xml:space="preserve">  </w:t>
    </w:r>
  </w:p>
  <w:p>
    <w:pPr>
      <w:pStyle w:val="6"/>
      <w:wordWrap w:val="0"/>
      <w:ind w:left="4788" w:leftChars="2280" w:firstLine="6400" w:firstLineChars="2000"/>
      <w:jc w:val="right"/>
      <w:rPr>
        <w:rFonts w:ascii="宋体" w:hAnsi="宋体" w:cs="宋体"/>
        <w:b/>
        <w:bCs/>
        <w:color w:val="005192"/>
        <w:sz w:val="28"/>
        <w:szCs w:val="44"/>
      </w:rPr>
    </w:pPr>
    <w:r>
      <w:rPr>
        <w:rFonts w:hint="eastAsia" w:eastAsia="仿宋"/>
        <w:color w:val="FAFAFA"/>
        <w:sz w:val="32"/>
        <w:szCs w:val="48"/>
      </w:rPr>
      <w:t>X</w:t>
    </w:r>
    <w:r>
      <w:rPr>
        <w:rFonts w:hint="eastAsia" w:ascii="宋体" w:hAnsi="宋体" w:cs="宋体"/>
        <w:b/>
        <w:bCs/>
        <w:color w:val="005192"/>
        <w:sz w:val="28"/>
        <w:szCs w:val="44"/>
      </w:rPr>
      <w:t xml:space="preserve">    陕西省民政厅发布     </w:t>
    </w:r>
  </w:p>
  <w:p>
    <w:pPr>
      <w:pStyle w:val="6"/>
      <w:wordWrap w:val="0"/>
      <w:ind w:left="4788" w:leftChars="2280" w:firstLine="5622" w:firstLineChars="2000"/>
      <w:jc w:val="right"/>
      <w:rPr>
        <w:rFonts w:ascii="宋体" w:hAnsi="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jc w:val="center"/>
    </w:pPr>
    <w:r>
      <w:rPr>
        <w:rFonts w:ascii="Calibri" w:hAnsi="Calibri" w:eastAsia="宋体" w:cs="黑体"/>
        <w:color w:val="FAFAFA"/>
        <w:kern w:val="2"/>
        <w:sz w:val="32"/>
        <w:szCs w:val="24"/>
        <w:lang w:val="en-US" w:eastAsia="zh-CN" w:bidi="ar-SA"/>
      </w:rPr>
      <w:pict>
        <v:line id="_x0000_s2051" o:spid="_x0000_s1035" style="position:absolute;left:0;margin-left:1.5pt;margin-top:-1.5pt;height:0.2pt;width:442.25pt;rotation:0f;z-index:251667456;" o:ole="f" fillcolor="#FFFFFF" filled="f" o:preferrelative="t" stroked="t" coordsize="21600,21600">
          <v:fill on="f" color2="#FFFFFF" focus="0%"/>
          <v:stroke color="#005192" color2="#FFFFFF" miterlimit="2"/>
          <v:imagedata gain="65536f" blacklevel="0f" gamma="0"/>
          <o:lock v:ext="edit" position="f" selection="f" grouping="f" rotation="f" cropping="f" text="f" aspectratio="f"/>
        </v:line>
      </w:pict>
    </w:r>
    <w:r>
      <w:rPr>
        <w:rFonts w:ascii="Calibri" w:hAnsi="Calibri" w:eastAsia="宋体" w:cs="黑体"/>
        <w:kern w:val="2"/>
        <w:sz w:val="18"/>
        <w:szCs w:val="24"/>
        <w:lang w:val="en-US" w:eastAsia="zh-CN" w:bidi="ar-SA"/>
      </w:rPr>
      <w:pict>
        <v:rect id="文本框 12" o:spid="_x0000_s1030" style="position:absolute;left:0;margin-top:0pt;height:144pt;width:144pt;mso-position-horizontal:outside;mso-position-horizontal-relative:margin;mso-wrap-style:none;rotation:0f;z-index:251662336;"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jc w:val="center"/>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t>- 2 -</w:t>
                </w:r>
                <w:r>
                  <w:rPr>
                    <w:rFonts w:hint="eastAsia" w:ascii="宋体" w:hAnsi="宋体" w:cs="宋体"/>
                    <w:sz w:val="28"/>
                    <w:szCs w:val="28"/>
                  </w:rPr>
                  <w:fldChar w:fldCharType="end"/>
                </w:r>
              </w:p>
            </w:txbxContent>
          </v:textbox>
        </v:rect>
      </w:pict>
    </w:r>
  </w:p>
  <w:p>
    <w:pPr>
      <w:pStyle w:val="6"/>
      <w:wordWrap w:val="0"/>
      <w:ind w:left="4788" w:leftChars="2280" w:firstLine="6400" w:firstLineChars="2000"/>
      <w:jc w:val="right"/>
      <w:rPr>
        <w:rFonts w:ascii="宋体" w:hAnsi="宋体" w:cs="宋体"/>
        <w:b/>
        <w:bCs/>
        <w:color w:val="005192"/>
        <w:sz w:val="28"/>
        <w:szCs w:val="44"/>
      </w:rPr>
    </w:pPr>
    <w:r>
      <w:rPr>
        <w:rFonts w:hint="eastAsia" w:ascii="宋体" w:hAnsi="宋体" w:cs="宋体"/>
        <w:b/>
        <w:bCs/>
        <w:color w:val="005192"/>
        <w:sz w:val="28"/>
        <w:szCs w:val="44"/>
      </w:rPr>
      <w:t xml:space="preserve">    陕西省民政厅发布     </w: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jc w:val="center"/>
    </w:pPr>
    <w:r>
      <w:rPr>
        <w:rFonts w:ascii="Calibri" w:hAnsi="Calibri" w:eastAsia="宋体" w:cs="黑体"/>
        <w:color w:val="FAFAFA"/>
        <w:kern w:val="2"/>
        <w:sz w:val="32"/>
        <w:szCs w:val="24"/>
        <w:lang w:val="en-US" w:eastAsia="zh-CN" w:bidi="ar-SA"/>
      </w:rPr>
      <w:pict>
        <v:line id="_x0000_s2065" o:spid="_x0000_s1037" style="position:absolute;left:0;margin-left:0pt;margin-top:-4pt;height:0.1pt;width:699.7pt;rotation:0f;z-index:251669504;" o:ole="f" fillcolor="#FFFFFF" filled="f" o:preferrelative="t" stroked="t" coordsize="21600,21600">
          <v:fill on="f" color2="#FFFFFF" focus="0%"/>
          <v:stroke color="#005192" color2="#FFFFFF" miterlimit="2"/>
          <v:imagedata gain="65536f" blacklevel="0f" gamma="0"/>
          <o:lock v:ext="edit" position="f" selection="f" grouping="f" rotation="f" cropping="f" text="f" aspectratio="f"/>
        </v:line>
      </w:pict>
    </w:r>
    <w:r>
      <w:rPr>
        <w:rFonts w:ascii="Calibri" w:hAnsi="Calibri" w:eastAsia="宋体" w:cs="黑体"/>
        <w:kern w:val="2"/>
        <w:sz w:val="18"/>
        <w:szCs w:val="24"/>
        <w:lang w:val="en-US" w:eastAsia="zh-CN" w:bidi="ar-SA"/>
      </w:rPr>
      <w:pict>
        <v:rect id="_x0000_s2064" o:spid="_x0000_s1036" style="position:absolute;left:0;margin-top:0pt;height:144pt;width:144pt;mso-position-horizontal:outside;mso-position-horizontal-relative:margin;mso-wrap-style:none;rotation:0f;z-index:25166848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jc w:val="center"/>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t>- 26 -</w:t>
                </w:r>
                <w:r>
                  <w:rPr>
                    <w:rFonts w:hint="eastAsia" w:ascii="宋体" w:hAnsi="宋体" w:cs="宋体"/>
                    <w:sz w:val="28"/>
                    <w:szCs w:val="28"/>
                  </w:rPr>
                  <w:fldChar w:fldCharType="end"/>
                </w:r>
              </w:p>
            </w:txbxContent>
          </v:textbox>
        </v:rect>
      </w:pict>
    </w:r>
  </w:p>
  <w:p>
    <w:pPr>
      <w:pStyle w:val="6"/>
      <w:wordWrap w:val="0"/>
      <w:ind w:left="4788" w:leftChars="2280" w:firstLine="5622" w:firstLineChars="2000"/>
      <w:jc w:val="right"/>
      <w:rPr>
        <w:rFonts w:ascii="宋体" w:hAnsi="宋体" w:cs="宋体"/>
        <w:b/>
        <w:bCs/>
        <w:color w:val="005192"/>
        <w:sz w:val="28"/>
        <w:szCs w:val="44"/>
      </w:rPr>
    </w:pPr>
    <w:r>
      <w:rPr>
        <w:rFonts w:hint="eastAsia" w:ascii="宋体" w:hAnsi="宋体" w:cs="宋体"/>
        <w:b/>
        <w:bCs/>
        <w:color w:val="005192"/>
        <w:sz w:val="28"/>
        <w:szCs w:val="44"/>
      </w:rPr>
      <w:t xml:space="preserve">    陕西省民政厅发布     </w:t>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ind w:left="4788" w:leftChars="2280" w:firstLine="6400" w:firstLineChars="2000"/>
      <w:rPr>
        <w:rFonts w:eastAsia="仿宋"/>
        <w:sz w:val="32"/>
        <w:szCs w:val="48"/>
      </w:rPr>
    </w:pPr>
    <w:r>
      <w:rPr>
        <w:rFonts w:ascii="Calibri" w:hAnsi="Calibri" w:eastAsia="宋体" w:cs="黑体"/>
        <w:kern w:val="2"/>
        <w:sz w:val="32"/>
        <w:szCs w:val="24"/>
        <w:lang w:val="en-US" w:eastAsia="zh-CN" w:bidi="ar-SA"/>
      </w:rPr>
      <w:pict>
        <v:line id="_x0000_s2068" o:spid="_x0000_s1038" style="position:absolute;left:0;margin-left:3.6pt;margin-top:0.6pt;height:0.2pt;width:442.25pt;rotation:0f;z-index:251670528;" o:ole="f" fillcolor="#FFFFFF" filled="f" o:preferrelative="t" stroked="t" coordsize="21600,21600">
          <v:fill on="f" color2="#FFFFFF" focus="0%"/>
          <v:stroke color="#005192" color2="#FFFFFF" miterlimit="2"/>
          <v:imagedata gain="65536f" blacklevel="0f" gamma="0"/>
          <o:lock v:ext="edit" position="f" selection="f" grouping="f" rotation="f" cropping="f" text="f" aspectratio="f"/>
        </v:line>
      </w:pict>
    </w:r>
    <w:r>
      <w:rPr>
        <w:rFonts w:ascii="Calibri" w:hAnsi="Calibri" w:eastAsia="宋体" w:cs="黑体"/>
        <w:kern w:val="2"/>
        <w:sz w:val="32"/>
        <w:szCs w:val="24"/>
        <w:lang w:val="en-US" w:eastAsia="zh-CN" w:bidi="ar-SA"/>
      </w:rPr>
      <w:pict>
        <v:rect id="文本框 9" o:spid="_x0000_s1034" style="position:absolute;left:0;margin-top:0pt;height:144pt;width:144pt;mso-position-horizontal:outside;mso-position-horizontal-relative:margin;mso-wrap-style:none;rotation:0f;z-index:251666432;"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- 39 -</w:t>
                </w:r>
                <w:r>
                  <w:rPr>
                    <w:rFonts w:hint="eastAsia" w:ascii="宋体" w:hAnsi="宋体" w:cs="宋体"/>
                    <w:sz w:val="28"/>
                    <w:szCs w:val="28"/>
                  </w:rPr>
                  <w:fldChar w:fldCharType="end"/>
                </w:r>
              </w:p>
            </w:txbxContent>
          </v:textbox>
        </v:rect>
      </w:pict>
    </w:r>
    <w:r>
      <w:rPr>
        <w:rFonts w:hint="eastAsia" w:eastAsia="仿宋"/>
        <w:sz w:val="32"/>
        <w:szCs w:val="48"/>
      </w:rPr>
      <w:t xml:space="preserve">  </w:t>
    </w:r>
  </w:p>
  <w:p>
    <w:pPr>
      <w:pStyle w:val="6"/>
      <w:wordWrap w:val="0"/>
      <w:ind w:left="4788" w:leftChars="2280" w:firstLine="5622" w:firstLineChars="2000"/>
      <w:jc w:val="right"/>
      <w:rPr>
        <w:rFonts w:ascii="宋体" w:hAnsi="宋体" w:cs="宋体"/>
        <w:b/>
        <w:bCs/>
        <w:color w:val="005192"/>
        <w:sz w:val="28"/>
        <w:szCs w:val="44"/>
      </w:rPr>
    </w:pPr>
    <w:r>
      <w:rPr>
        <w:rFonts w:hint="eastAsia" w:ascii="宋体" w:hAnsi="宋体" w:cs="宋体"/>
        <w:b/>
        <w:bCs/>
        <w:color w:val="005192"/>
        <w:sz w:val="28"/>
        <w:szCs w:val="44"/>
      </w:rPr>
      <w:t xml:space="preserve">    陕西省民政厅发布     </w:t>
    </w:r>
  </w:p>
  <w:p>
    <w:pPr>
      <w:pStyle w:val="6"/>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textAlignment w:val="center"/>
      <w:rPr>
        <w:rFonts w:ascii="宋体" w:hAnsi="宋体" w:cs="宋体"/>
        <w:b/>
        <w:bCs/>
        <w:color w:val="005192"/>
        <w:sz w:val="32"/>
      </w:rPr>
    </w:pPr>
    <w:r>
      <w:rPr>
        <w:rFonts w:ascii="宋体" w:hAnsi="宋体" w:eastAsia="宋体" w:cs="宋体"/>
        <w:b/>
        <w:bCs/>
        <w:color w:val="005192"/>
        <w:kern w:val="2"/>
        <w:sz w:val="32"/>
        <w:szCs w:val="24"/>
        <w:lang w:val="en-US" w:eastAsia="zh-CN" w:bidi="ar-SA"/>
      </w:rPr>
      <w:pict>
        <v:line id="直接连接符 4" o:spid="_x0000_s1031" style="position:absolute;left:0;margin-left:-0.15pt;margin-top:54.35pt;height:0.05pt;width:442.5pt;rotation:0f;z-index:251663360;" o:ole="f" fillcolor="#FFFFFF" filled="f" o:preferrelative="t" stroked="t" coordsize="21600,21600">
          <v:fill on="f" color2="#FFFFFF" focus="0%"/>
          <v:stroke color="#005192" color2="#FFFFFF" miterlimit="2"/>
          <v:imagedata gain="65536f" blacklevel="0f" gamma="0"/>
          <o:lock v:ext="edit" position="f" selection="f" grouping="f" rotation="f" cropping="f" text="f" aspectratio="f"/>
        </v:line>
      </w:pict>
    </w:r>
  </w:p>
  <w:p>
    <w:pPr>
      <w:pStyle w:val="6"/>
      <w:textAlignment w:val="center"/>
      <w:rPr>
        <w:rFonts w:ascii="宋体" w:hAnsi="宋体" w:cs="宋体"/>
        <w:b/>
        <w:bCs/>
        <w:color w:val="005192"/>
        <w:sz w:val="32"/>
        <w:szCs w:val="32"/>
      </w:rPr>
    </w:pPr>
    <w:r>
      <w:rPr>
        <w:rFonts w:ascii="宋体" w:hAnsi="宋体" w:eastAsia="宋体" w:cs="宋体"/>
        <w:b/>
        <w:bCs/>
        <w:color w:val="005192"/>
        <w:kern w:val="2"/>
        <w:sz w:val="32"/>
        <w:szCs w:val="24"/>
        <w:lang w:val="en-US" w:eastAsia="zh-CN" w:bidi="ar-SA"/>
      </w:rPr>
      <w:pict>
        <v:shape id="图片框 1026" o:spid="_x0000_s1039" type="#_x0000_t75" style="height:24.3pt;width:24.3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r>
      <w:rPr>
        <w:rFonts w:hint="eastAsia" w:ascii="宋体" w:hAnsi="宋体" w:cs="宋体"/>
        <w:b/>
        <w:bCs/>
        <w:color w:val="005192"/>
        <w:sz w:val="32"/>
      </w:rPr>
      <w:t>陕西省民政厅</w:t>
    </w:r>
    <w:r>
      <w:rPr>
        <w:rFonts w:hint="eastAsia" w:ascii="宋体" w:hAnsi="宋体" w:cs="宋体"/>
        <w:b/>
        <w:bCs/>
        <w:color w:val="005192"/>
        <w:sz w:val="32"/>
        <w:szCs w:val="32"/>
      </w:rPr>
      <w:t>行政规范性文件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textAlignment w:val="center"/>
      <w:rPr>
        <w:rFonts w:ascii="宋体" w:hAnsi="宋体" w:cs="宋体"/>
        <w:b/>
        <w:bCs/>
        <w:color w:val="005192"/>
        <w:sz w:val="32"/>
      </w:rPr>
    </w:pPr>
  </w:p>
  <w:p>
    <w:pPr>
      <w:pStyle w:val="6"/>
      <w:textAlignment w:val="center"/>
      <w:rPr>
        <w:rFonts w:ascii="宋体" w:hAnsi="宋体" w:cs="宋体"/>
        <w:b/>
        <w:bCs/>
        <w:color w:val="005192"/>
        <w:sz w:val="32"/>
      </w:rPr>
    </w:pPr>
    <w:r>
      <w:rPr>
        <w:rFonts w:ascii="宋体" w:hAnsi="宋体" w:eastAsia="宋体" w:cs="宋体"/>
        <w:b/>
        <w:bCs/>
        <w:color w:val="005192"/>
        <w:kern w:val="2"/>
        <w:sz w:val="32"/>
        <w:szCs w:val="24"/>
        <w:lang w:val="en-US" w:eastAsia="zh-CN" w:bidi="ar-SA"/>
      </w:rPr>
      <w:pict>
        <v:shape id="_x0000_i1030" o:spid="_x0000_s1040" type="#_x0000_t75" style="height:24.3pt;width:24.3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r>
      <w:rPr>
        <w:rFonts w:hint="eastAsia" w:ascii="宋体" w:hAnsi="宋体" w:cs="宋体"/>
        <w:b/>
        <w:bCs/>
        <w:color w:val="005192"/>
        <w:sz w:val="32"/>
      </w:rPr>
      <w:t>陕西省民政厅</w:t>
    </w:r>
    <w:r>
      <w:rPr>
        <w:rFonts w:hint="eastAsia" w:ascii="宋体" w:hAnsi="宋体" w:cs="宋体"/>
        <w:b/>
        <w:bCs/>
        <w:color w:val="005192"/>
        <w:sz w:val="32"/>
        <w:szCs w:val="32"/>
      </w:rPr>
      <w:t>行政规范性文件</w:t>
    </w:r>
  </w:p>
  <w:p>
    <w:pPr>
      <w:pStyle w:val="6"/>
      <w:textAlignment w:val="center"/>
      <w:rPr>
        <w:rFonts w:ascii="宋体" w:hAnsi="宋体" w:cs="宋体"/>
        <w:b/>
        <w:bCs/>
        <w:color w:val="005192"/>
        <w:sz w:val="32"/>
        <w:szCs w:val="32"/>
      </w:rPr>
    </w:pPr>
    <w:r>
      <w:rPr>
        <w:rFonts w:ascii="Calibri" w:hAnsi="Calibri" w:eastAsia="宋体" w:cs="黑体"/>
        <w:color w:val="FAFAFA"/>
        <w:kern w:val="2"/>
        <w:sz w:val="32"/>
        <w:szCs w:val="24"/>
        <w:lang w:val="en-US" w:eastAsia="zh-CN" w:bidi="ar-SA"/>
      </w:rPr>
      <w:pict>
        <v:line id="_x0000_s2052" o:spid="_x0000_s1026" style="height:0.15pt;width:442.25pt;rotation:0f;" o:ole="f" fillcolor="#FFFFFF" filled="f" o:preferrelative="t" stroked="t" coordsize="21600,21600">
          <v:fill on="f" color2="#FFFFFF" focus="0%"/>
          <v:stroke color="#005192" color2="#FFFFFF" miterlimit="2"/>
          <v:imagedata gain="65536f" blacklevel="0f" gamma="0"/>
          <o:lock v:ext="edit" position="f" selection="f" grouping="f" rotation="t" cropping="f" text="f" aspectratio="f"/>
          <w10:wrap type="none"/>
          <w10:anchorlock/>
        </v:lin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textAlignment w:val="center"/>
      <w:rPr>
        <w:rFonts w:ascii="宋体" w:hAnsi="宋体" w:cs="宋体"/>
        <w:b/>
        <w:bCs/>
        <w:color w:val="005192"/>
        <w:sz w:val="32"/>
      </w:rPr>
    </w:pPr>
    <w:r>
      <w:rPr>
        <w:rFonts w:ascii="宋体" w:hAnsi="宋体" w:eastAsia="宋体" w:cs="宋体"/>
        <w:b/>
        <w:bCs/>
        <w:color w:val="005192"/>
        <w:kern w:val="2"/>
        <w:sz w:val="32"/>
        <w:szCs w:val="24"/>
        <w:lang w:val="en-US" w:eastAsia="zh-CN" w:bidi="ar-SA"/>
      </w:rPr>
      <w:pict>
        <v:shape id="图片框 1034" o:spid="_x0000_s1041" type="#_x0000_t75" style="height:24.3pt;width:24.3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r>
      <w:rPr>
        <w:rFonts w:hint="eastAsia" w:ascii="宋体" w:hAnsi="宋体" w:cs="宋体"/>
        <w:b/>
        <w:bCs/>
        <w:color w:val="005192"/>
        <w:sz w:val="32"/>
      </w:rPr>
      <w:t>陕西省民政厅</w:t>
    </w:r>
    <w:r>
      <w:rPr>
        <w:rFonts w:hint="eastAsia" w:ascii="宋体" w:hAnsi="宋体" w:cs="宋体"/>
        <w:b/>
        <w:bCs/>
        <w:color w:val="005192"/>
        <w:sz w:val="32"/>
        <w:szCs w:val="32"/>
      </w:rPr>
      <w:t>行政规范性文件</w:t>
    </w:r>
  </w:p>
  <w:p>
    <w:pPr>
      <w:pStyle w:val="6"/>
      <w:textAlignment w:val="center"/>
      <w:rPr>
        <w:rFonts w:ascii="宋体" w:hAnsi="宋体" w:cs="宋体"/>
        <w:b/>
        <w:bCs/>
        <w:color w:val="005192"/>
        <w:sz w:val="32"/>
        <w:szCs w:val="32"/>
      </w:rPr>
    </w:pPr>
    <w:r>
      <w:rPr>
        <w:rFonts w:ascii="Calibri" w:hAnsi="Calibri" w:eastAsia="宋体" w:cs="黑体"/>
        <w:color w:val="FAFAFA"/>
        <w:kern w:val="2"/>
        <w:sz w:val="32"/>
        <w:szCs w:val="24"/>
        <w:lang w:val="en-US" w:eastAsia="zh-CN" w:bidi="ar-SA"/>
      </w:rPr>
      <w:pict>
        <v:line id="_x0000_s2062" o:spid="_x0000_s1027" style="height:0.05pt;width:484.15pt;rotation:0f;" o:ole="f" fillcolor="#FFFFFF" filled="f" o:preferrelative="t" stroked="t" coordsize="21600,21600">
          <v:fill on="f" color2="#FFFFFF" focus="0%"/>
          <v:stroke color="#005192" color2="#FFFFFF" miterlimit="2"/>
          <v:imagedata gain="65536f" blacklevel="0f" gamma="0"/>
          <o:lock v:ext="edit" position="f" selection="f" grouping="f" rotation="t" cropping="f" text="f" aspectratio="f"/>
          <w10:wrap type="none"/>
          <w10:anchorlock/>
        </v:lin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textAlignment w:val="center"/>
      <w:rPr>
        <w:rFonts w:ascii="宋体" w:hAnsi="宋体" w:cs="宋体"/>
        <w:b/>
        <w:bCs/>
        <w:color w:val="005192"/>
        <w:sz w:val="32"/>
      </w:rPr>
    </w:pPr>
    <w:r>
      <w:rPr>
        <w:rFonts w:ascii="宋体" w:hAnsi="宋体" w:eastAsia="宋体" w:cs="宋体"/>
        <w:b/>
        <w:bCs/>
        <w:color w:val="005192"/>
        <w:kern w:val="2"/>
        <w:sz w:val="32"/>
        <w:szCs w:val="24"/>
        <w:lang w:val="en-US" w:eastAsia="zh-CN" w:bidi="ar-SA"/>
      </w:rPr>
      <w:pict>
        <v:shape id="_x0000_i1028" o:spid="_x0000_s1042" type="#_x0000_t75" style="height:24.3pt;width:24.3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r>
      <w:rPr>
        <w:rFonts w:hint="eastAsia" w:ascii="宋体" w:hAnsi="宋体" w:cs="宋体"/>
        <w:b/>
        <w:bCs/>
        <w:color w:val="005192"/>
        <w:sz w:val="32"/>
      </w:rPr>
      <w:t>陕西省民政厅</w:t>
    </w:r>
    <w:r>
      <w:rPr>
        <w:rFonts w:hint="eastAsia" w:ascii="宋体" w:hAnsi="宋体" w:cs="宋体"/>
        <w:b/>
        <w:bCs/>
        <w:color w:val="005192"/>
        <w:sz w:val="32"/>
        <w:szCs w:val="32"/>
      </w:rPr>
      <w:t>行政规范性文件</w:t>
    </w:r>
  </w:p>
  <w:p>
    <w:pPr>
      <w:pStyle w:val="6"/>
      <w:textAlignment w:val="center"/>
      <w:rPr>
        <w:rFonts w:ascii="宋体" w:hAnsi="宋体" w:cs="宋体"/>
        <w:b/>
        <w:bCs/>
        <w:color w:val="005192"/>
        <w:sz w:val="32"/>
        <w:szCs w:val="32"/>
      </w:rPr>
    </w:pPr>
    <w:r>
      <w:rPr>
        <w:rFonts w:ascii="Calibri" w:hAnsi="Calibri" w:eastAsia="宋体" w:cs="黑体"/>
        <w:color w:val="FAFAFA"/>
        <w:kern w:val="2"/>
        <w:sz w:val="32"/>
        <w:szCs w:val="24"/>
        <w:lang w:val="en-US" w:eastAsia="zh-CN" w:bidi="ar-SA"/>
      </w:rPr>
      <w:pict>
        <v:line id="_x0000_s2066" o:spid="_x0000_s1028" style="height:0.05pt;width:720pt;rotation:0f;" o:ole="f" fillcolor="#FFFFFF" filled="f" o:preferrelative="t" stroked="t" coordsize="21600,21600">
          <v:fill on="f" color2="#FFFFFF" focus="0%"/>
          <v:stroke color="#005192" color2="#FFFFFF" miterlimit="2"/>
          <v:imagedata gain="65536f" blacklevel="0f" gamma="0"/>
          <o:lock v:ext="edit" position="f" selection="f" grouping="f" rotation="t" cropping="f" text="f" aspectratio="f"/>
          <w10:wrap type="none"/>
          <w10:anchorlock/>
        </v:lin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textAlignment w:val="center"/>
      <w:rPr>
        <w:rFonts w:ascii="宋体" w:hAnsi="宋体" w:cs="宋体"/>
        <w:b/>
        <w:bCs/>
        <w:color w:val="005192"/>
        <w:sz w:val="32"/>
      </w:rPr>
    </w:pPr>
    <w:r>
      <w:rPr>
        <w:rFonts w:ascii="宋体" w:hAnsi="宋体" w:eastAsia="宋体" w:cs="宋体"/>
        <w:b/>
        <w:bCs/>
        <w:color w:val="005192"/>
        <w:kern w:val="2"/>
        <w:sz w:val="32"/>
        <w:szCs w:val="24"/>
        <w:lang w:val="en-US" w:eastAsia="zh-CN" w:bidi="ar-SA"/>
      </w:rPr>
      <w:pict>
        <v:shape id="_x0000_i1032" o:spid="_x0000_s1043" type="#_x0000_t75" style="height:24.3pt;width:24.3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r>
      <w:rPr>
        <w:rFonts w:hint="eastAsia" w:ascii="宋体" w:hAnsi="宋体" w:cs="宋体"/>
        <w:b/>
        <w:bCs/>
        <w:color w:val="005192"/>
        <w:sz w:val="32"/>
      </w:rPr>
      <w:t>陕西省民政厅</w:t>
    </w:r>
    <w:r>
      <w:rPr>
        <w:rFonts w:hint="eastAsia" w:ascii="宋体" w:hAnsi="宋体" w:cs="宋体"/>
        <w:b/>
        <w:bCs/>
        <w:color w:val="005192"/>
        <w:sz w:val="32"/>
        <w:szCs w:val="32"/>
      </w:rPr>
      <w:t>行政规范性文件</w:t>
    </w:r>
  </w:p>
  <w:p>
    <w:pPr>
      <w:pStyle w:val="6"/>
      <w:textAlignment w:val="center"/>
      <w:rPr>
        <w:rFonts w:ascii="宋体" w:hAnsi="宋体" w:cs="宋体"/>
        <w:b/>
        <w:bCs/>
        <w:color w:val="005192"/>
        <w:sz w:val="32"/>
        <w:szCs w:val="32"/>
      </w:rPr>
    </w:pPr>
    <w:r>
      <w:rPr>
        <w:rFonts w:ascii="Calibri" w:hAnsi="Calibri" w:eastAsia="宋体" w:cs="黑体"/>
        <w:color w:val="FAFAFA"/>
        <w:kern w:val="2"/>
        <w:sz w:val="32"/>
        <w:szCs w:val="24"/>
        <w:lang w:val="en-US" w:eastAsia="zh-CN" w:bidi="ar-SA"/>
      </w:rPr>
      <w:pict>
        <v:line id="直接连接符 5" o:spid="_x0000_s1029" style="height:0.05pt;width:439.35pt;rotation:0f;" o:ole="f" fillcolor="#FFFFFF" filled="f" o:preferrelative="t" stroked="t" coordsize="21600,21600">
          <v:fill on="f" color2="#FFFFFF" focus="0%"/>
          <v:stroke color="#005192" color2="#FFFFFF" miterlimit="2"/>
          <v:imagedata gain="65536f" blacklevel="0f" gamma="0"/>
          <o:lock v:ext="edit" position="f" selection="f" grouping="f" rotation="t" cropping="f" text="f" aspectratio="f"/>
          <w10:wrap type="none"/>
          <w10:anchorlock/>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lang w:val="en-US" w:eastAsia="zh-CN" w:bidi="ar-SA"/>
      </w:rPr>
    </w:rPrDefault>
  </w:docDefaults>
  <w:style w:type="paragraph" w:default="1" w:styleId="1">
    <w:name w:val="Normal"/>
    <w:pPr>
      <w:widowControl w:val="0"/>
      <w:jc w:val="both"/>
    </w:pPr>
    <w:rPr>
      <w:rFonts w:ascii="Calibri" w:hAnsi="Calibri" w:eastAsia="宋体" w:cs="黑体"/>
      <w:kern w:val="2"/>
      <w:sz w:val="21"/>
      <w:szCs w:val="24"/>
      <w:lang w:val="en-US" w:eastAsia="zh-CN" w:bidi="ar-SA"/>
    </w:rPr>
  </w:style>
  <w:style w:type="paragraph" w:styleId="2">
    <w:name w:val="heading 3"/>
    <w:basedOn w:val="1"/>
    <w:next w:val="1"/>
    <w:link w:val="3"/>
    <w:pPr>
      <w:keepNext/>
      <w:keepLines/>
      <w:spacing w:before="260" w:after="260" w:line="600" w:lineRule="exact"/>
      <w:ind w:firstLine="200" w:firstLineChars="200"/>
      <w:outlineLvl w:val="2"/>
    </w:pPr>
    <w:rPr>
      <w:rFonts w:ascii="方正楷体_GBK" w:hAnsi="Times New Roman" w:eastAsia="方正楷体_GBK" w:cs="黑体"/>
      <w:bCs/>
      <w:sz w:val="32"/>
      <w:szCs w:val="32"/>
    </w:rPr>
  </w:style>
  <w:style w:type="character" w:default="1" w:styleId="8">
    <w:name w:val="Default Paragraph Font"/>
  </w:style>
  <w:style w:type="character" w:customStyle="1" w:styleId="3">
    <w:name w:val="标题 3 Char"/>
    <w:link w:val="2"/>
    <w:semiHidden/>
    <w:rPr>
      <w:rFonts w:ascii="方正楷体_GBK" w:hAnsi="Times New Roman" w:eastAsia="方正楷体_GBK" w:cs="黑体"/>
      <w:bCs/>
      <w:sz w:val="32"/>
      <w:szCs w:val="32"/>
    </w:rPr>
  </w:style>
  <w:style w:type="paragraph" w:styleId="4">
    <w:name w:val="annotation text"/>
    <w:basedOn w:val="1"/>
    <w:pPr>
      <w:jc w:val="left"/>
    </w:pPr>
  </w:style>
  <w:style w:type="paragraph" w:styleId="5">
    <w:name w:val="footer"/>
    <w:basedOn w:val="1"/>
    <w:pPr>
      <w:tabs>
        <w:tab w:val="center" w:pos="4153"/>
        <w:tab w:val="right" w:pos="8306"/>
      </w:tabs>
      <w:snapToGrid w:val="0"/>
      <w:jc w:val="left"/>
    </w:pPr>
    <w:rPr>
      <w:sz w:val="18"/>
    </w:rPr>
  </w:style>
  <w:style w:type="paragraph" w:styleId="6">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itle"/>
    <w:basedOn w:val="1"/>
    <w:next w:val="1"/>
    <w:pPr>
      <w:spacing w:before="240" w:after="60"/>
      <w:jc w:val="center"/>
      <w:outlineLvl w:val="0"/>
    </w:pPr>
    <w:rPr>
      <w:rFonts w:ascii="Cambria" w:hAnsi="Cambria" w:cs="Times New Roman"/>
      <w:b/>
      <w:bCs/>
      <w:sz w:val="32"/>
      <w:szCs w:val="32"/>
    </w:rPr>
  </w:style>
  <w:style w:type="paragraph" w:customStyle="1" w:styleId="9">
    <w:name w:val="普通(网站)1"/>
    <w:basedOn w:val="1"/>
    <w:rPr>
      <w:rFonts w:ascii="仿宋" w:hAnsi="宋体" w:eastAsia="仿宋" w:cs="宋体"/>
      <w:color w:val="000000"/>
      <w:szCs w:val="32"/>
    </w:rPr>
  </w:style>
  <w:style w:type="paragraph" w:customStyle="1" w:styleId="10">
    <w:name w:val="列出段落1"/>
    <w:basedOn w:val="1"/>
    <w:pPr>
      <w:spacing w:before="260" w:after="260" w:line="600" w:lineRule="exact"/>
      <w:ind w:firstLine="420" w:firstLineChars="200"/>
    </w:pPr>
    <w:rPr>
      <w:rFonts w:ascii="方正仿宋_GBK" w:hAnsi="Times New Roman" w:eastAsia="方正仿宋_GBK"/>
      <w:sz w:val="32"/>
    </w:rPr>
  </w:style>
  <w:style w:type="paragraph" w:customStyle="1" w:styleId="11">
    <w:name w:val="正文文本1"/>
    <w:basedOn w:val="1"/>
    <w:pPr>
      <w:shd w:val="clear" w:color="auto" w:fill="FFFFFF"/>
      <w:spacing w:line="406" w:lineRule="auto"/>
      <w:ind w:firstLine="400"/>
    </w:pPr>
    <w:rPr>
      <w:rFonts w:ascii="MingLiU" w:hAnsi="MingLiU" w:eastAsia="MingLiU" w:cs="MingLiU"/>
      <w:sz w:val="30"/>
      <w:szCs w:val="30"/>
      <w:shd w:val="clear" w:color="auto" w:fill="FFFFFF"/>
      <w:lang w:val="zh-CN" w:bidi="zh-CN"/>
    </w:rPr>
  </w:style>
  <w:style w:type="character" w:customStyle="1" w:styleId="12">
    <w:name w:val="批注引用1"/>
    <w:rPr>
      <w:sz w:val="21"/>
      <w:szCs w:val="21"/>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footer" Target="footer3.xml"/><Relationship Id="rId11" Type="http://schemas.openxmlformats.org/officeDocument/2006/relationships/header" Target="header5.xml"/><Relationship Id="rId12" Type="http://schemas.openxmlformats.org/officeDocument/2006/relationships/footer" Target="footer4.xml"/><Relationship Id="rId13" Type="http://schemas.openxmlformats.org/officeDocument/2006/relationships/theme" Target="theme/theme1.xml"/><Relationship Id="rId14" Type="http://schemas.openxmlformats.org/officeDocument/2006/relationships/image" Target="media/image2.emf"/><Relationship Id="rId15"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2143</Words>
  <Characters>12216</Characters>
  <Lines>101</Lines>
  <Paragraphs>28</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2022-08-30T08:53:00Z</dcterms:created>
  <dc:creator>gyb1</dc:creator>
  <dcterms:modified xsi:type="dcterms:W3CDTF">2022-10-11T17:04:43Z</dcterms:modified>
  <dc:title>gyb1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