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sz w:val="44"/>
          <w:szCs w:val="44"/>
          <w:lang w:eastAsia="zh-CN"/>
        </w:rPr>
      </w:pPr>
    </w:p>
    <w:p>
      <w:pPr>
        <w:jc w:val="center"/>
        <w:rPr>
          <w:rFonts w:hint="eastAsia" w:ascii="宋体" w:hAnsi="宋体" w:eastAsia="宋体" w:cs="宋体"/>
          <w:sz w:val="44"/>
          <w:szCs w:val="44"/>
          <w:lang w:eastAsia="zh-CN"/>
        </w:rPr>
      </w:pPr>
    </w:p>
    <w:p>
      <w:pPr>
        <w:jc w:val="center"/>
        <w:rPr>
          <w:rFonts w:hint="eastAsia" w:ascii="宋体" w:hAnsi="宋体" w:eastAsia="宋体" w:cs="宋体"/>
          <w:b/>
          <w:bCs/>
          <w:color w:val="333333"/>
          <w:sz w:val="44"/>
          <w:szCs w:val="44"/>
          <w:shd w:val="clear" w:color="auto" w:fill="FFFFFF"/>
          <w:lang w:val="en-US" w:eastAsia="zh-CN"/>
        </w:rPr>
      </w:pPr>
      <w:bookmarkStart w:id="1" w:name="_GoBack"/>
      <w:r>
        <w:rPr>
          <w:rFonts w:hint="eastAsia" w:ascii="宋体" w:hAnsi="宋体" w:eastAsia="宋体" w:cs="宋体"/>
          <w:b/>
          <w:bCs/>
          <w:color w:val="333333"/>
          <w:sz w:val="44"/>
          <w:szCs w:val="44"/>
          <w:shd w:val="clear" w:color="auto" w:fill="FFFFFF"/>
          <w:lang w:val="en-US" w:eastAsia="zh-CN"/>
        </w:rPr>
        <w:t>陕西省商务厅关于发布省级重点外贸外资企业白名单的通知</w:t>
      </w:r>
    </w:p>
    <w:bookmarkEnd w:id="1"/>
    <w:p>
      <w:pPr>
        <w:pStyle w:val="1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eastAsia" w:ascii="楷体_GB2312" w:hAnsi="楷体_GB2312" w:eastAsia="楷体_GB2312" w:cs="楷体_GB2312"/>
          <w:color w:val="333333"/>
          <w:kern w:val="2"/>
          <w:sz w:val="32"/>
          <w:szCs w:val="32"/>
          <w:shd w:val="clear" w:color="auto" w:fill="FFFFFF"/>
          <w:lang w:val="en-US" w:eastAsia="zh-CN" w:bidi="ar-SA"/>
        </w:rPr>
      </w:pPr>
      <w:r>
        <w:rPr>
          <w:rFonts w:hint="eastAsia" w:ascii="楷体_GB2312" w:hAnsi="楷体_GB2312" w:eastAsia="楷体_GB2312" w:cs="楷体_GB2312"/>
          <w:color w:val="333333"/>
          <w:kern w:val="2"/>
          <w:sz w:val="32"/>
          <w:szCs w:val="32"/>
          <w:shd w:val="clear" w:color="auto" w:fill="FFFFFF"/>
          <w:lang w:val="en-US" w:eastAsia="zh-CN" w:bidi="ar-SA"/>
        </w:rPr>
        <w:t>陕商函〔2022〕314号</w:t>
      </w:r>
    </w:p>
    <w:p>
      <w:pPr>
        <w:pStyle w:val="13"/>
        <w:keepNext w:val="0"/>
        <w:keepLines w:val="0"/>
        <w:pageBreakBefore w:val="0"/>
        <w:widowControl/>
        <w:suppressLineNumbers w:val="0"/>
        <w:kinsoku/>
        <w:wordWrap/>
        <w:overflowPunct/>
        <w:topLinePunct w:val="0"/>
        <w:autoSpaceDE/>
        <w:autoSpaceDN/>
        <w:bidi w:val="0"/>
        <w:adjustRightInd/>
        <w:snapToGrid/>
        <w:spacing w:before="75" w:beforeAutospacing="0" w:after="75" w:afterAutospacing="0" w:line="570" w:lineRule="exact"/>
        <w:ind w:left="0" w:right="0" w:firstLine="0"/>
        <w:jc w:val="center"/>
        <w:textAlignment w:val="auto"/>
        <w:rPr>
          <w:rFonts w:hint="default" w:ascii="楷体_GB2312" w:hAnsi="楷体_GB2312" w:eastAsia="楷体_GB2312" w:cs="楷体_GB2312"/>
          <w:color w:val="333333"/>
          <w:kern w:val="2"/>
          <w:sz w:val="32"/>
          <w:szCs w:val="32"/>
          <w:shd w:val="clear" w:color="auto" w:fill="FFFFFF"/>
          <w:lang w:val="en-US" w:eastAsia="zh-CN" w:bidi="ar-SA"/>
        </w:rPr>
      </w:pPr>
    </w:p>
    <w:p>
      <w:pPr>
        <w:keepNext w:val="0"/>
        <w:keepLines w:val="0"/>
        <w:pageBreakBefore w:val="0"/>
        <w:kinsoku/>
        <w:wordWrap/>
        <w:overflowPunct/>
        <w:topLinePunct w:val="0"/>
        <w:autoSpaceDE/>
        <w:autoSpaceDN/>
        <w:bidi w:val="0"/>
        <w:adjustRightInd/>
        <w:snapToGrid/>
        <w:spacing w:beforeAutospacing="0" w:afterAutospacing="0" w:line="570" w:lineRule="exact"/>
        <w:textAlignment w:val="auto"/>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各设区市（区）、韩城市商务、招商主管部门：</w:t>
      </w:r>
    </w:p>
    <w:p>
      <w:pPr>
        <w:keepNext w:val="0"/>
        <w:keepLines w:val="0"/>
        <w:pageBreakBefore w:val="0"/>
        <w:kinsoku/>
        <w:wordWrap/>
        <w:overflowPunct/>
        <w:topLinePunct w:val="0"/>
        <w:autoSpaceDE/>
        <w:autoSpaceDN/>
        <w:bidi w:val="0"/>
        <w:adjustRightInd/>
        <w:snapToGrid/>
        <w:spacing w:beforeAutospacing="0" w:afterAutospacing="0" w:line="570" w:lineRule="exact"/>
        <w:ind w:firstLine="640" w:firstLineChars="200"/>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sz w:val="32"/>
          <w:szCs w:val="32"/>
          <w:lang w:val="en-US" w:eastAsia="zh-CN"/>
        </w:rPr>
        <w:t>为全面贯彻落实《国务院办公厅关于推动外贸保稳提质的意见》（国办发〔2022〕18号）关于“加强外</w:t>
      </w:r>
      <w:r>
        <w:rPr>
          <w:rFonts w:hint="default" w:ascii="仿宋_GB2312" w:hAnsi="黑体" w:eastAsia="仿宋_GB2312" w:cs="黑体"/>
          <w:kern w:val="2"/>
          <w:sz w:val="32"/>
          <w:szCs w:val="32"/>
          <w:lang w:val="en-US" w:eastAsia="zh-CN" w:bidi="ar-SA"/>
        </w:rPr>
        <w:t>贸企业生产经营保障、促进外贸货物运输保通保畅”的部署安排和省政府关于贯彻落实国务院扎实稳住经济一揽子政策措施的通知要求，统筹推进疫情防控和经济社会发展，保障涉疫地区重点外贸外资企业生产经营和产业链供应链畅通，现将省级重点外贸外资企业白名单印发你们并向社会公布。</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eastAsia"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各级商务、招商主管部门要主动对接，积极为重点外贸外资企业做好服务，帮助受疫情影响的企业复工复产、保通保畅、排忧解难。请涉疫地区各级卫生健康、公安、交通、海关等相关部门和各市、县（区）、街道办、社区等单位，严格按照党中央、国务院和省委、省政府有关要求，科学落实精准防疫政策，最大限度支持白名单企业和与其密切关联的金融机构、上下游供应链企业的正常生产经营、员工到岗上班、运输车辆通行等。</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各重点外贸外资企业要严格遵守当地防疫管控措施，主动做好应急预案，加强供应链建设，科学统筹生产计划、物资储备和运输保障。受疫情影响且有运输需求的外贸外资企业，可根据《陕西省应对新型冠状病毒感染肺炎疫情工作领导小组办公室关于切实做好重点物资运输车辆通行证发放使用工作的通知》（陕肺炎办发〔2022〕90号）要求，通过“陕西重点物资运输电子通行证”微信小程序或“陕西交通12122”微信公众号，向省商务厅申请办理《陕西省重点物资运输车辆通行证》。</w:t>
      </w:r>
    </w:p>
    <w:p>
      <w:pPr>
        <w:pStyle w:val="1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0" w:lineRule="exact"/>
        <w:ind w:firstLine="640" w:firstLineChars="200"/>
        <w:jc w:val="both"/>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此名单在省商务厅官方网站和“陕西商务”微信公众号同时发布，省商务厅不再单独为企业开具重点外贸外资企业生产经营证明，并将结合实际对白名单进行动态调整、及时公布。</w:t>
      </w:r>
    </w:p>
    <w:p>
      <w:pPr>
        <w:pStyle w:val="13"/>
        <w:keepNext w:val="0"/>
        <w:keepLines w:val="0"/>
        <w:pageBreakBefore w:val="0"/>
        <w:widowControl/>
        <w:suppressLineNumbers w:val="0"/>
        <w:kinsoku/>
        <w:wordWrap/>
        <w:overflowPunct/>
        <w:topLinePunct w:val="0"/>
        <w:autoSpaceDE/>
        <w:autoSpaceDN/>
        <w:bidi w:val="0"/>
        <w:adjustRightInd/>
        <w:snapToGrid/>
        <w:spacing w:line="570" w:lineRule="exact"/>
        <w:ind w:firstLine="640" w:firstLineChars="200"/>
        <w:textAlignment w:val="auto"/>
        <w:rPr>
          <w:rFonts w:hint="default" w:ascii="仿宋_GB2312" w:hAnsi="黑体" w:eastAsia="仿宋_GB2312" w:cs="黑体"/>
          <w:kern w:val="2"/>
          <w:sz w:val="32"/>
          <w:szCs w:val="32"/>
          <w:lang w:val="en-US" w:eastAsia="zh-CN" w:bidi="ar-SA"/>
        </w:rPr>
      </w:pPr>
      <w:r>
        <w:rPr>
          <w:rFonts w:hint="default" w:ascii="仿宋_GB2312" w:hAnsi="黑体" w:eastAsia="仿宋_GB2312" w:cs="黑体"/>
          <w:kern w:val="2"/>
          <w:sz w:val="32"/>
          <w:szCs w:val="32"/>
          <w:lang w:val="en-US" w:eastAsia="zh-CN" w:bidi="ar-SA"/>
        </w:rPr>
        <w:t>联系人：李琳</w:t>
      </w:r>
      <w:r>
        <w:rPr>
          <w:rFonts w:hint="eastAsia" w:ascii="仿宋_GB2312" w:hAnsi="黑体" w:eastAsia="仿宋_GB2312" w:cs="黑体"/>
          <w:kern w:val="2"/>
          <w:sz w:val="32"/>
          <w:szCs w:val="32"/>
          <w:lang w:val="en-US" w:eastAsia="zh-CN" w:bidi="ar-SA"/>
        </w:rPr>
        <w:t xml:space="preserve">     </w:t>
      </w:r>
      <w:r>
        <w:rPr>
          <w:rFonts w:hint="default" w:ascii="仿宋_GB2312" w:hAnsi="黑体" w:eastAsia="仿宋_GB2312" w:cs="黑体"/>
          <w:kern w:val="2"/>
          <w:sz w:val="32"/>
          <w:szCs w:val="32"/>
          <w:lang w:val="en-US" w:eastAsia="zh-CN" w:bidi="ar-SA"/>
        </w:rPr>
        <w:t>电话：029—63913906</w:t>
      </w:r>
    </w:p>
    <w:p>
      <w:pPr>
        <w:pStyle w:val="13"/>
        <w:keepNext w:val="0"/>
        <w:keepLines w:val="0"/>
        <w:pageBreakBefore w:val="0"/>
        <w:widowControl/>
        <w:suppressLineNumbers w:val="0"/>
        <w:kinsoku/>
        <w:wordWrap/>
        <w:overflowPunct/>
        <w:topLinePunct w:val="0"/>
        <w:autoSpaceDE/>
        <w:autoSpaceDN/>
        <w:bidi w:val="0"/>
        <w:adjustRightInd/>
        <w:snapToGrid/>
        <w:spacing w:line="570" w:lineRule="exact"/>
        <w:ind w:left="0" w:firstLine="420"/>
        <w:jc w:val="right"/>
        <w:textAlignment w:val="auto"/>
        <w:rPr>
          <w:rFonts w:hint="default" w:ascii="仿宋_GB2312" w:hAnsi="黑体" w:eastAsia="仿宋_GB2312"/>
          <w:sz w:val="32"/>
          <w:szCs w:val="32"/>
          <w:lang w:val="en-US" w:eastAsia="zh-CN"/>
        </w:rPr>
      </w:pPr>
    </w:p>
    <w:p>
      <w:pPr>
        <w:wordWrap w:val="0"/>
        <w:spacing w:line="570" w:lineRule="exact"/>
        <w:ind w:firstLine="640" w:firstLineChars="200"/>
        <w:jc w:val="center"/>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lang w:val="en-US" w:eastAsia="zh-CN"/>
        </w:rPr>
        <w:t>陕西省商务厅</w:t>
      </w:r>
    </w:p>
    <w:p>
      <w:pPr>
        <w:wordWrap w:val="0"/>
        <w:spacing w:line="570" w:lineRule="exact"/>
        <w:ind w:firstLine="640" w:firstLineChars="200"/>
        <w:jc w:val="center"/>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 xml:space="preserve">                    </w:t>
      </w:r>
      <w:r>
        <w:rPr>
          <w:rFonts w:hint="default" w:ascii="仿宋_GB2312" w:hAnsi="黑体" w:eastAsia="仿宋_GB2312"/>
          <w:sz w:val="32"/>
          <w:szCs w:val="32"/>
          <w:lang w:val="en-US" w:eastAsia="zh-CN"/>
        </w:rPr>
        <w:t>2022年6月21日</w:t>
      </w:r>
    </w:p>
    <w:p>
      <w:pPr>
        <w:pStyle w:val="6"/>
        <w:bidi w:val="0"/>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附件</w:t>
      </w:r>
    </w:p>
    <w:p>
      <w:pPr>
        <w:keepNext/>
        <w:keepLines/>
        <w:widowControl w:val="0"/>
        <w:bidi w:val="0"/>
        <w:spacing w:beforeLines="0" w:beforeAutospacing="0" w:afterLines="0" w:afterAutospacing="0" w:line="540" w:lineRule="exact"/>
        <w:ind w:firstLine="0" w:firstLineChars="0"/>
        <w:jc w:val="center"/>
        <w:outlineLvl w:val="9"/>
        <w:rPr>
          <w:rFonts w:hint="eastAsia" w:ascii="黑体" w:hAnsi="黑体" w:eastAsia="黑体" w:cs="黑体"/>
          <w:kern w:val="2"/>
          <w:sz w:val="32"/>
          <w:szCs w:val="32"/>
          <w:lang w:val="en-US" w:eastAsia="zh-CN" w:bidi="ar-SA"/>
        </w:rPr>
      </w:pPr>
    </w:p>
    <w:p>
      <w:pPr>
        <w:keepNext/>
        <w:keepLines/>
        <w:widowControl w:val="0"/>
        <w:bidi w:val="0"/>
        <w:spacing w:beforeLines="0" w:beforeAutospacing="0" w:afterLines="0" w:afterAutospacing="0" w:line="540" w:lineRule="exact"/>
        <w:ind w:firstLine="0" w:firstLineChars="0"/>
        <w:jc w:val="center"/>
        <w:outlineLvl w:val="9"/>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陕西省重点外贸外资企业白名单</w:t>
      </w: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（2022年6月21日发布,）</w:t>
      </w: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西安市（75家）</w:t>
      </w:r>
    </w:p>
    <w:p>
      <w:pPr>
        <w:keepNext/>
        <w:keepLines/>
        <w:widowControl w:val="0"/>
        <w:bidi w:val="0"/>
        <w:spacing w:beforeLines="0" w:beforeAutospacing="0" w:afterLines="0" w:afterAutospacing="0" w:line="240" w:lineRule="auto"/>
        <w:ind w:firstLine="0" w:firstLineChars="0"/>
        <w:jc w:val="center"/>
        <w:outlineLvl w:val="9"/>
        <w:rPr>
          <w:rFonts w:hint="eastAsia" w:ascii="Arial" w:hAnsi="Arial" w:eastAsia="楷体" w:cs="Times New Roman"/>
          <w:kern w:val="2"/>
          <w:sz w:val="32"/>
          <w:szCs w:val="24"/>
          <w:lang w:val="en-US" w:eastAsia="zh-CN" w:bidi="ar-SA"/>
        </w:rPr>
      </w:pP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美光半导体（西安）有限责任公司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三星（中国）半导体有限公司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力成半导体（西安）有限公司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隆基乐叶光伏科技有限公司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西安海邦物流有限公司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西安迈科金属国际集团有限公司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三星环新（西安）动力电池有限公司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隆基绿能科技股份有限公司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陕西陕煤供应链管理有限公司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西安杨森制药有限公司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西安万睿供应链管理有限公司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陕钢集团进出口有限公司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西安奕斯伟硅片技术有限公司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陕西鼓风机集团有限公司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西安邦淇制油科技有限公司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西安星达供应链管理有限公司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华天科技（西安）有限公司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陕西斯克赛德贸易有限责任公司</w:t>
      </w:r>
    </w:p>
    <w:p>
      <w:pPr>
        <w:numPr>
          <w:ilvl w:val="0"/>
          <w:numId w:val="1"/>
        </w:numPr>
        <w:ind w:left="454" w:leftChars="0" w:hanging="454" w:firstLineChars="0"/>
        <w:rPr>
          <w:rFonts w:hint="eastAsia" w:ascii="Times New Roman" w:hAnsi="Times New Roman" w:eastAsia="仿宋" w:cs="Times New Roman"/>
          <w:b w:val="0"/>
          <w:bCs w:val="0"/>
          <w:color w:val="auto"/>
          <w:sz w:val="32"/>
          <w:szCs w:val="40"/>
          <w:lang w:val="en-US" w:eastAsia="zh-CN"/>
        </w:rPr>
      </w:pPr>
      <w:r>
        <w:rPr>
          <w:rFonts w:hint="eastAsia" w:ascii="Times New Roman" w:hAnsi="Times New Roman" w:eastAsia="仿宋" w:cs="Times New Roman"/>
          <w:color w:val="auto"/>
          <w:sz w:val="32"/>
          <w:szCs w:val="40"/>
          <w:lang w:val="en-US" w:eastAsia="zh-CN"/>
        </w:rPr>
        <w:t>陕</w:t>
      </w:r>
      <w:r>
        <w:rPr>
          <w:rFonts w:hint="eastAsia" w:ascii="Times New Roman" w:hAnsi="Times New Roman" w:eastAsia="仿宋" w:cs="Times New Roman"/>
          <w:b w:val="0"/>
          <w:bCs w:val="0"/>
          <w:color w:val="auto"/>
          <w:sz w:val="32"/>
          <w:szCs w:val="40"/>
          <w:lang w:val="en-US" w:eastAsia="zh-CN"/>
        </w:rPr>
        <w:t>西邦达兴物流有限公司</w:t>
      </w:r>
    </w:p>
    <w:p>
      <w:pPr>
        <w:numPr>
          <w:ilvl w:val="0"/>
          <w:numId w:val="1"/>
        </w:numPr>
        <w:ind w:left="454" w:leftChars="0" w:hanging="454" w:firstLineChars="0"/>
        <w:rPr>
          <w:rFonts w:hint="eastAsia" w:ascii="Times New Roman" w:hAnsi="Times New Roman" w:eastAsia="仿宋" w:cs="Times New Roman"/>
          <w:b w:val="0"/>
          <w:bCs w:val="0"/>
          <w:color w:val="auto"/>
          <w:sz w:val="32"/>
          <w:szCs w:val="40"/>
          <w:lang w:val="en-US" w:eastAsia="zh-CN"/>
        </w:rPr>
      </w:pPr>
      <w:r>
        <w:rPr>
          <w:rFonts w:hint="eastAsia" w:ascii="Times New Roman" w:hAnsi="Times New Roman" w:eastAsia="仿宋" w:cs="Times New Roman"/>
          <w:b w:val="0"/>
          <w:bCs w:val="0"/>
          <w:color w:val="auto"/>
          <w:sz w:val="32"/>
          <w:szCs w:val="40"/>
          <w:lang w:val="en-US" w:eastAsia="zh-CN"/>
        </w:rPr>
        <w:t>陕西重型汽车进出口有限公司</w:t>
      </w:r>
    </w:p>
    <w:p>
      <w:pPr>
        <w:numPr>
          <w:ilvl w:val="0"/>
          <w:numId w:val="1"/>
        </w:numPr>
        <w:ind w:left="454" w:leftChars="0" w:hanging="454" w:firstLineChars="0"/>
        <w:rPr>
          <w:rFonts w:hint="eastAsia" w:ascii="Times New Roman" w:hAnsi="Times New Roman" w:eastAsia="仿宋" w:cs="Times New Roman"/>
          <w:b w:val="0"/>
          <w:bCs w:val="0"/>
          <w:color w:val="auto"/>
          <w:sz w:val="32"/>
          <w:szCs w:val="40"/>
          <w:lang w:val="en-US" w:eastAsia="zh-CN"/>
        </w:rPr>
      </w:pPr>
      <w:r>
        <w:rPr>
          <w:rFonts w:hint="eastAsia" w:ascii="Times New Roman" w:hAnsi="Times New Roman" w:eastAsia="仿宋" w:cs="Times New Roman"/>
          <w:b w:val="0"/>
          <w:bCs w:val="0"/>
          <w:color w:val="auto"/>
          <w:sz w:val="32"/>
          <w:szCs w:val="40"/>
          <w:lang w:val="en-US" w:eastAsia="zh-CN"/>
        </w:rPr>
        <w:t>陕西嘉禾生物科技股份有限公司</w:t>
      </w:r>
    </w:p>
    <w:p>
      <w:pPr>
        <w:numPr>
          <w:ilvl w:val="0"/>
          <w:numId w:val="1"/>
        </w:numPr>
        <w:ind w:left="454" w:leftChars="0" w:hanging="454" w:firstLineChars="0"/>
        <w:rPr>
          <w:rFonts w:hint="eastAsia" w:ascii="Times New Roman" w:hAnsi="Times New Roman" w:eastAsia="仿宋" w:cs="Times New Roman"/>
          <w:b w:val="0"/>
          <w:bCs w:val="0"/>
          <w:color w:val="auto"/>
          <w:sz w:val="32"/>
          <w:szCs w:val="40"/>
          <w:lang w:val="en-US" w:eastAsia="zh-CN"/>
        </w:rPr>
      </w:pPr>
      <w:r>
        <w:rPr>
          <w:rFonts w:hint="eastAsia" w:ascii="Times New Roman" w:hAnsi="Times New Roman" w:eastAsia="仿宋" w:cs="Times New Roman"/>
          <w:b w:val="0"/>
          <w:bCs w:val="0"/>
          <w:color w:val="auto"/>
          <w:sz w:val="32"/>
          <w:szCs w:val="40"/>
          <w:lang w:val="en-US" w:eastAsia="zh-CN"/>
        </w:rPr>
        <w:t>西安源发国际贸易有限公司</w:t>
      </w:r>
    </w:p>
    <w:p>
      <w:pPr>
        <w:numPr>
          <w:ilvl w:val="0"/>
          <w:numId w:val="1"/>
        </w:numPr>
        <w:ind w:left="454" w:leftChars="0" w:hanging="454" w:firstLineChars="0"/>
        <w:rPr>
          <w:rFonts w:hint="eastAsia" w:ascii="Times New Roman" w:hAnsi="Times New Roman" w:eastAsia="仿宋" w:cs="Times New Roman"/>
          <w:b w:val="0"/>
          <w:bCs w:val="0"/>
          <w:color w:val="auto"/>
          <w:sz w:val="32"/>
          <w:szCs w:val="40"/>
          <w:lang w:val="en-US" w:eastAsia="zh-CN"/>
        </w:rPr>
      </w:pPr>
      <w:r>
        <w:rPr>
          <w:rFonts w:hint="eastAsia" w:ascii="Times New Roman" w:hAnsi="Times New Roman" w:eastAsia="仿宋" w:cs="Times New Roman"/>
          <w:b w:val="0"/>
          <w:bCs w:val="0"/>
          <w:color w:val="auto"/>
          <w:sz w:val="32"/>
          <w:szCs w:val="40"/>
          <w:lang w:val="en-US" w:eastAsia="zh-CN"/>
        </w:rPr>
        <w:t>西安瑞联新材料股份有限公司</w:t>
      </w:r>
    </w:p>
    <w:p>
      <w:pPr>
        <w:numPr>
          <w:ilvl w:val="0"/>
          <w:numId w:val="1"/>
        </w:numPr>
        <w:ind w:left="454" w:leftChars="0" w:hanging="454" w:firstLineChars="0"/>
        <w:rPr>
          <w:rFonts w:hint="eastAsia" w:ascii="Times New Roman" w:hAnsi="Times New Roman" w:eastAsia="仿宋" w:cs="Times New Roman"/>
          <w:b w:val="0"/>
          <w:bCs w:val="0"/>
          <w:color w:val="auto"/>
          <w:sz w:val="32"/>
          <w:szCs w:val="40"/>
          <w:lang w:val="en-US" w:eastAsia="zh-CN"/>
        </w:rPr>
      </w:pPr>
      <w:r>
        <w:rPr>
          <w:rFonts w:hint="eastAsia" w:ascii="Times New Roman" w:hAnsi="Times New Roman" w:eastAsia="仿宋" w:cs="Times New Roman"/>
          <w:b w:val="0"/>
          <w:bCs w:val="0"/>
          <w:color w:val="auto"/>
          <w:sz w:val="32"/>
          <w:szCs w:val="40"/>
          <w:lang w:val="en-US" w:eastAsia="zh-CN"/>
        </w:rPr>
        <w:t>西飞科技（西安）工贸有限公司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b w:val="0"/>
          <w:bCs w:val="0"/>
          <w:color w:val="auto"/>
          <w:sz w:val="32"/>
          <w:szCs w:val="40"/>
          <w:lang w:val="en-US" w:eastAsia="zh-CN"/>
        </w:rPr>
        <w:t>西安图治供</w:t>
      </w:r>
      <w:r>
        <w:rPr>
          <w:rFonts w:hint="eastAsia" w:ascii="Times New Roman" w:hAnsi="Times New Roman" w:eastAsia="仿宋" w:cs="Times New Roman"/>
          <w:color w:val="auto"/>
          <w:sz w:val="32"/>
          <w:szCs w:val="40"/>
          <w:lang w:val="en-US" w:eastAsia="zh-CN"/>
        </w:rPr>
        <w:t>应链管理有限公司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金堆城钼业贸易有限公司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秀博瑞殷（西安）电子材料有限公司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西安秦联欧国际货运代理有限公司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西安西航集团莱特航空制造技术有限公司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西安迅伟供应链管理有限公司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西安新航国际物流有限公司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西安克瑞斯半导体技术有限公司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西安华科光电有限公司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陕西方直贸易有限公司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陕西煤业化工国际贸易有限公司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比亚迪汽车有限公司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西安对外贸易经济开发公司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东进世美肯（西安）半导体材料有限公司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应用材料（西安）有限公司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空气化工产品（陕西蒲城）有限公司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住化电子材料科技（西安）有限公司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康师傅（西安）饮品有限公司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兄弟机械（西安）有限公司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西安顶益食品有限公司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依必安派特风机（西安）有限公司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西安惠大化学工业有限公司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大金机电设备（西安）有限公司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陕西恒兴果汁饮料有限公司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西安康明斯发动机有限公司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西门子信号有限公司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西安盛赛尔电子有限公司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威世半导体（西安）有限公司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博世力士乐（西安）电子传动与控制有限公司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西安银桥乳业（集团）有限公司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西安ＡＢＢ电力电容器有限公司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艾尔希庆华(西安)汽车有限公司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中集陕汽重卡（西安）专用车有限公司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中国西电电气股份有限公司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西安中车永电捷通电气有限公司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西安大医集团股份有限公司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中粮可口可乐饮料（陕西）有限公司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西安大安化学工业有限公司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SEW-传动设备（西安）有限公司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西安京迅递供应链科技有限公司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百胜餐饮（西安）有限公司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维谛技术创新中心（西安）有限公司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西安星巴克咖啡有限公司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陕西华润万家生活超市有限公司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西安怡康医药连锁有限责任公司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西安涡普动力系统股份有限公司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延长壳牌石油有限公司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西安宜家家居有限公司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西安东航赛峰起落架系统维修有限公司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尧柏特种水泥集团有限公司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中核混凝土股份有限公司</w:t>
      </w:r>
    </w:p>
    <w:p>
      <w:pPr>
        <w:pStyle w:val="2"/>
        <w:rPr>
          <w:rFonts w:hint="eastAsia"/>
          <w:sz w:val="48"/>
          <w:szCs w:val="40"/>
          <w:lang w:val="en-US" w:eastAsia="zh-CN"/>
        </w:rPr>
      </w:pP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宝鸡市（10家）</w:t>
      </w:r>
    </w:p>
    <w:p>
      <w:pPr>
        <w:keepNext/>
        <w:keepLines/>
        <w:widowControl w:val="0"/>
        <w:bidi w:val="0"/>
        <w:spacing w:beforeLines="0" w:beforeAutospacing="0" w:afterLines="0" w:afterAutospacing="0" w:line="240" w:lineRule="auto"/>
        <w:ind w:firstLine="0" w:firstLineChars="0"/>
        <w:jc w:val="center"/>
        <w:outlineLvl w:val="9"/>
        <w:rPr>
          <w:rFonts w:hint="eastAsia" w:ascii="Arial" w:hAnsi="Arial" w:eastAsia="楷体" w:cs="Times New Roman"/>
          <w:kern w:val="2"/>
          <w:sz w:val="48"/>
          <w:szCs w:val="40"/>
          <w:lang w:val="en-US" w:eastAsia="zh-CN" w:bidi="ar-SA"/>
        </w:rPr>
      </w:pPr>
    </w:p>
    <w:p>
      <w:pPr>
        <w:keepNext w:val="0"/>
        <w:keepLines w:val="0"/>
        <w:pageBreakBefore w:val="0"/>
        <w:widowControl w:val="0"/>
        <w:numPr>
          <w:ilvl w:val="0"/>
          <w:numId w:val="1"/>
        </w:numPr>
        <w:kinsoku/>
        <w:wordWrap/>
        <w:overflowPunct/>
        <w:topLinePunct w:val="0"/>
        <w:autoSpaceDE/>
        <w:autoSpaceDN/>
        <w:bidi w:val="0"/>
        <w:adjustRightInd/>
        <w:snapToGrid/>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陕西秦川机械进出口有限责任公司</w:t>
      </w:r>
    </w:p>
    <w:p>
      <w:pPr>
        <w:keepNext w:val="0"/>
        <w:keepLines w:val="0"/>
        <w:pageBreakBefore w:val="0"/>
        <w:widowControl w:val="0"/>
        <w:numPr>
          <w:ilvl w:val="0"/>
          <w:numId w:val="1"/>
        </w:numPr>
        <w:kinsoku/>
        <w:wordWrap/>
        <w:overflowPunct/>
        <w:topLinePunct w:val="0"/>
        <w:autoSpaceDE/>
        <w:autoSpaceDN/>
        <w:bidi w:val="0"/>
        <w:adjustRightInd/>
        <w:snapToGrid/>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宝钛股份有限责任公司</w:t>
      </w:r>
    </w:p>
    <w:p>
      <w:pPr>
        <w:keepNext w:val="0"/>
        <w:keepLines w:val="0"/>
        <w:pageBreakBefore w:val="0"/>
        <w:widowControl w:val="0"/>
        <w:numPr>
          <w:ilvl w:val="0"/>
          <w:numId w:val="1"/>
        </w:numPr>
        <w:kinsoku/>
        <w:wordWrap/>
        <w:overflowPunct/>
        <w:topLinePunct w:val="0"/>
        <w:autoSpaceDE/>
        <w:autoSpaceDN/>
        <w:bidi w:val="0"/>
        <w:adjustRightInd/>
        <w:snapToGrid/>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施耐德（陕西）宝光电器有限公司</w:t>
      </w:r>
    </w:p>
    <w:p>
      <w:pPr>
        <w:keepNext w:val="0"/>
        <w:keepLines w:val="0"/>
        <w:pageBreakBefore w:val="0"/>
        <w:widowControl w:val="0"/>
        <w:numPr>
          <w:ilvl w:val="0"/>
          <w:numId w:val="1"/>
        </w:numPr>
        <w:kinsoku/>
        <w:wordWrap/>
        <w:overflowPunct/>
        <w:topLinePunct w:val="0"/>
        <w:autoSpaceDE/>
        <w:autoSpaceDN/>
        <w:bidi w:val="0"/>
        <w:adjustRightInd/>
        <w:snapToGrid/>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陕西秦塬纺织有限公司</w:t>
      </w:r>
    </w:p>
    <w:p>
      <w:pPr>
        <w:keepNext w:val="0"/>
        <w:keepLines w:val="0"/>
        <w:pageBreakBefore w:val="0"/>
        <w:widowControl w:val="0"/>
        <w:numPr>
          <w:ilvl w:val="0"/>
          <w:numId w:val="1"/>
        </w:numPr>
        <w:kinsoku/>
        <w:wordWrap/>
        <w:overflowPunct/>
        <w:topLinePunct w:val="0"/>
        <w:autoSpaceDE/>
        <w:autoSpaceDN/>
        <w:bidi w:val="0"/>
        <w:adjustRightInd/>
        <w:snapToGrid/>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陕西东岭物资有限责任公司</w:t>
      </w:r>
    </w:p>
    <w:p>
      <w:pPr>
        <w:keepNext w:val="0"/>
        <w:keepLines w:val="0"/>
        <w:pageBreakBefore w:val="0"/>
        <w:widowControl w:val="0"/>
        <w:numPr>
          <w:ilvl w:val="0"/>
          <w:numId w:val="1"/>
        </w:numPr>
        <w:kinsoku/>
        <w:wordWrap/>
        <w:overflowPunct/>
        <w:topLinePunct w:val="0"/>
        <w:autoSpaceDE/>
        <w:autoSpaceDN/>
        <w:bidi w:val="0"/>
        <w:adjustRightInd/>
        <w:snapToGrid/>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宝鸡石油机械有限责任公司</w:t>
      </w:r>
    </w:p>
    <w:p>
      <w:pPr>
        <w:numPr>
          <w:ilvl w:val="0"/>
          <w:numId w:val="1"/>
        </w:numPr>
        <w:ind w:left="454" w:leftChars="0" w:hanging="454" w:firstLineChars="0"/>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宝鸡中车时代工程机械有限公司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宝鸡阜丰生物科技有限公司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冀东海德堡（扶风）水泥有限公司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法士特伊顿（宝鸡）轻型变速器有限责任公司</w:t>
      </w:r>
    </w:p>
    <w:p>
      <w:pPr>
        <w:pStyle w:val="2"/>
        <w:rPr>
          <w:rFonts w:hint="eastAsia"/>
          <w:sz w:val="48"/>
          <w:szCs w:val="40"/>
          <w:lang w:val="en-US" w:eastAsia="zh-CN"/>
        </w:rPr>
      </w:pP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咸阳市（9家）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40" w:lineRule="exact"/>
        <w:ind w:firstLine="0" w:firstLineChars="0"/>
        <w:jc w:val="center"/>
        <w:textAlignment w:val="auto"/>
        <w:outlineLvl w:val="9"/>
        <w:rPr>
          <w:rFonts w:hint="eastAsia" w:ascii="Arial" w:hAnsi="Arial" w:eastAsia="楷体" w:cs="Times New Roman"/>
          <w:kern w:val="2"/>
          <w:sz w:val="48"/>
          <w:szCs w:val="40"/>
          <w:lang w:val="en-US" w:eastAsia="zh-CN" w:bidi="ar-SA"/>
        </w:rPr>
      </w:pP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咸阳彩虹光电科技有限公司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冠捷显示科技（咸阳）有限公司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陕西顾赫储供应链管理有限公司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益海嘉里（兴平）食品工业有限公司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陕西生益科技有限公司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陕西统一企业有限公司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台玻咸阳玻璃有限公司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人科机械设备（陕西）有限公司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陕西娃哈哈食品有限公司</w:t>
      </w:r>
    </w:p>
    <w:p>
      <w:pPr>
        <w:pStyle w:val="2"/>
        <w:rPr>
          <w:rFonts w:hint="eastAsia"/>
          <w:sz w:val="48"/>
          <w:szCs w:val="40"/>
          <w:lang w:val="en-US" w:eastAsia="zh-CN"/>
        </w:rPr>
      </w:pP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铜川市（1家）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40" w:lineRule="exact"/>
        <w:ind w:firstLine="0" w:firstLineChars="0"/>
        <w:jc w:val="center"/>
        <w:textAlignment w:val="auto"/>
        <w:outlineLvl w:val="9"/>
        <w:rPr>
          <w:rFonts w:hint="eastAsia" w:ascii="Arial" w:hAnsi="Arial" w:eastAsia="楷体" w:cs="Times New Roman"/>
          <w:kern w:val="2"/>
          <w:sz w:val="48"/>
          <w:szCs w:val="40"/>
          <w:lang w:val="en-US" w:eastAsia="zh-CN" w:bidi="ar-SA"/>
        </w:rPr>
      </w:pP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陕钢集团铜川进出口有限公司</w:t>
      </w: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渭南市（3家）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40" w:lineRule="exact"/>
        <w:ind w:firstLine="0" w:firstLineChars="0"/>
        <w:jc w:val="center"/>
        <w:textAlignment w:val="auto"/>
        <w:outlineLvl w:val="9"/>
        <w:rPr>
          <w:rFonts w:hint="eastAsia" w:ascii="Arial" w:hAnsi="Arial" w:eastAsia="楷体" w:cs="Times New Roman"/>
          <w:kern w:val="2"/>
          <w:sz w:val="48"/>
          <w:szCs w:val="40"/>
          <w:lang w:val="en-US" w:eastAsia="zh-CN" w:bidi="ar-SA"/>
        </w:rPr>
      </w:pP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白水县润泉现代农业科技开发有限公司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陕西拓日新能源科技有限公司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华阴市锦前程药业有限公司</w:t>
      </w:r>
    </w:p>
    <w:p>
      <w:pPr>
        <w:pStyle w:val="2"/>
        <w:rPr>
          <w:rFonts w:hint="eastAsia"/>
          <w:sz w:val="48"/>
          <w:szCs w:val="40"/>
          <w:lang w:val="en-US" w:eastAsia="zh-CN"/>
        </w:rPr>
      </w:pP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延安市（4家）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40" w:lineRule="exact"/>
        <w:ind w:firstLine="0" w:firstLineChars="0"/>
        <w:jc w:val="center"/>
        <w:textAlignment w:val="auto"/>
        <w:outlineLvl w:val="9"/>
        <w:rPr>
          <w:rFonts w:hint="eastAsia" w:ascii="Arial" w:hAnsi="Arial" w:eastAsia="楷体" w:cs="Times New Roman"/>
          <w:kern w:val="2"/>
          <w:sz w:val="48"/>
          <w:szCs w:val="40"/>
          <w:lang w:val="en-US" w:eastAsia="zh-CN" w:bidi="ar-SA"/>
        </w:rPr>
      </w:pP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延安卓飞电子科技有限公司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延安磊鑫食品有限公司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延安制药股份有限公司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陕西延长石油（集团）有限责任公司</w:t>
      </w:r>
    </w:p>
    <w:p>
      <w:pPr>
        <w:pStyle w:val="2"/>
        <w:rPr>
          <w:rFonts w:hint="eastAsia"/>
          <w:sz w:val="48"/>
          <w:szCs w:val="40"/>
          <w:lang w:val="en-US" w:eastAsia="zh-CN"/>
        </w:rPr>
      </w:pP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榆林市（5家）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40" w:lineRule="exact"/>
        <w:ind w:firstLine="0" w:firstLineChars="0"/>
        <w:jc w:val="center"/>
        <w:textAlignment w:val="auto"/>
        <w:outlineLvl w:val="9"/>
        <w:rPr>
          <w:rFonts w:hint="eastAsia" w:ascii="Arial" w:hAnsi="Arial" w:eastAsia="楷体" w:cs="Times New Roman"/>
          <w:kern w:val="2"/>
          <w:sz w:val="48"/>
          <w:szCs w:val="40"/>
          <w:lang w:val="en-US" w:eastAsia="zh-CN" w:bidi="ar-SA"/>
        </w:rPr>
      </w:pP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陕西榆林镁业（集团）有限公司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陕西北元化工集团股份有限公司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陕西煤业化工集团神木能源发展有限公司五洲分公司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陕西有色天宏瑞科硅材料有限责任公司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陕西省横山进出口有限责任公司</w:t>
      </w:r>
    </w:p>
    <w:p>
      <w:pPr>
        <w:pStyle w:val="2"/>
        <w:rPr>
          <w:rFonts w:hint="eastAsia"/>
          <w:sz w:val="48"/>
          <w:szCs w:val="40"/>
          <w:lang w:val="en-US" w:eastAsia="zh-CN"/>
        </w:rPr>
      </w:pP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汉中市（2家）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40" w:lineRule="exact"/>
        <w:ind w:firstLine="0" w:firstLineChars="0"/>
        <w:jc w:val="center"/>
        <w:textAlignment w:val="auto"/>
        <w:outlineLvl w:val="9"/>
        <w:rPr>
          <w:rFonts w:hint="default" w:ascii="Arial" w:hAnsi="Arial" w:eastAsia="楷体" w:cs="Times New Roman"/>
          <w:kern w:val="2"/>
          <w:sz w:val="48"/>
          <w:szCs w:val="40"/>
          <w:lang w:val="en-US" w:eastAsia="zh-CN" w:bidi="ar-SA"/>
        </w:rPr>
      </w:pP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陕西汉江药业集团股份有限公司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汉中盈德气体有限公司</w:t>
      </w:r>
    </w:p>
    <w:p>
      <w:pPr>
        <w:pStyle w:val="2"/>
        <w:rPr>
          <w:rFonts w:hint="eastAsia"/>
          <w:sz w:val="48"/>
          <w:szCs w:val="40"/>
          <w:lang w:val="en-US" w:eastAsia="zh-CN"/>
        </w:rPr>
      </w:pP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安康市（1家）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40" w:lineRule="exact"/>
        <w:ind w:firstLine="0" w:firstLineChars="0"/>
        <w:jc w:val="center"/>
        <w:textAlignment w:val="auto"/>
        <w:outlineLvl w:val="9"/>
        <w:rPr>
          <w:rFonts w:hint="eastAsia" w:ascii="Arial" w:hAnsi="Arial" w:eastAsia="楷体" w:cs="Times New Roman"/>
          <w:kern w:val="2"/>
          <w:sz w:val="48"/>
          <w:szCs w:val="40"/>
          <w:lang w:val="en-US" w:eastAsia="zh-CN" w:bidi="ar-SA"/>
        </w:rPr>
      </w:pP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陕西省安贝斯玩具科创有限公司</w:t>
      </w:r>
    </w:p>
    <w:p>
      <w:pPr>
        <w:pStyle w:val="2"/>
        <w:rPr>
          <w:rFonts w:hint="eastAsia"/>
          <w:sz w:val="48"/>
          <w:szCs w:val="40"/>
          <w:lang w:val="en-US" w:eastAsia="zh-CN"/>
        </w:rPr>
      </w:pP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商洛市（5家）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40" w:lineRule="exact"/>
        <w:ind w:firstLine="0" w:firstLineChars="0"/>
        <w:jc w:val="center"/>
        <w:textAlignment w:val="auto"/>
        <w:outlineLvl w:val="9"/>
        <w:rPr>
          <w:rFonts w:hint="default" w:ascii="Arial" w:hAnsi="Arial" w:eastAsia="楷体" w:cs="Times New Roman"/>
          <w:kern w:val="2"/>
          <w:sz w:val="48"/>
          <w:szCs w:val="40"/>
          <w:lang w:val="en-US" w:eastAsia="zh-CN" w:bidi="ar-SA"/>
        </w:rPr>
      </w:pP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陕西锌业有限公司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西部鑫兴稀贵金属有限公司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丹凤县夏雨食品有限公司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陕西永田农业发展有限公司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商洛比亚迪实业有限公司</w:t>
      </w:r>
    </w:p>
    <w:p>
      <w:pPr>
        <w:pStyle w:val="2"/>
        <w:rPr>
          <w:rFonts w:hint="eastAsia"/>
          <w:sz w:val="48"/>
          <w:szCs w:val="40"/>
          <w:lang w:val="en-US" w:eastAsia="zh-CN"/>
        </w:rPr>
      </w:pPr>
    </w:p>
    <w:p>
      <w:pPr>
        <w:spacing w:line="570" w:lineRule="exact"/>
        <w:ind w:firstLine="642" w:firstLineChars="200"/>
        <w:jc w:val="center"/>
        <w:rPr>
          <w:rFonts w:hint="eastAsia" w:ascii="楷体_GB2312" w:hAnsi="黑体" w:eastAsia="楷体_GB2312"/>
          <w:b/>
          <w:bCs/>
          <w:sz w:val="32"/>
          <w:szCs w:val="32"/>
          <w:lang w:val="en-US" w:eastAsia="zh-CN"/>
        </w:rPr>
      </w:pPr>
      <w:r>
        <w:rPr>
          <w:rFonts w:hint="eastAsia" w:ascii="楷体_GB2312" w:hAnsi="黑体" w:eastAsia="楷体_GB2312"/>
          <w:b/>
          <w:bCs/>
          <w:sz w:val="32"/>
          <w:szCs w:val="32"/>
          <w:lang w:val="en-US" w:eastAsia="zh-CN"/>
        </w:rPr>
        <w:t>杨凌示范区（3家）</w:t>
      </w:r>
    </w:p>
    <w:p>
      <w:pPr>
        <w:keepNext/>
        <w:keepLines/>
        <w:pageBreakBefore w:val="0"/>
        <w:widowControl w:val="0"/>
        <w:kinsoku/>
        <w:wordWrap/>
        <w:overflowPunct/>
        <w:topLinePunct w:val="0"/>
        <w:autoSpaceDE/>
        <w:autoSpaceDN/>
        <w:bidi w:val="0"/>
        <w:adjustRightInd/>
        <w:snapToGrid/>
        <w:spacing w:beforeLines="0" w:beforeAutospacing="0" w:afterLines="0" w:afterAutospacing="0" w:line="540" w:lineRule="exact"/>
        <w:ind w:firstLine="0" w:firstLineChars="0"/>
        <w:jc w:val="center"/>
        <w:textAlignment w:val="auto"/>
        <w:outlineLvl w:val="9"/>
        <w:rPr>
          <w:rFonts w:hint="eastAsia" w:ascii="Arial" w:hAnsi="Arial" w:eastAsia="楷体" w:cs="Times New Roman"/>
          <w:kern w:val="2"/>
          <w:sz w:val="48"/>
          <w:szCs w:val="40"/>
          <w:lang w:val="en-US" w:eastAsia="zh-CN" w:bidi="ar-SA"/>
        </w:rPr>
      </w:pP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eastAsia"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陕西株新兴动力电池科技有限公司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default"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陕西嘉禾药业有限公司</w:t>
      </w:r>
    </w:p>
    <w:p>
      <w:pPr>
        <w:pageBreakBefore w:val="0"/>
        <w:widowControl w:val="0"/>
        <w:numPr>
          <w:ilvl w:val="0"/>
          <w:numId w:val="1"/>
        </w:numPr>
        <w:kinsoku/>
        <w:wordWrap/>
        <w:overflowPunct/>
        <w:topLinePunct w:val="0"/>
        <w:autoSpaceDE/>
        <w:autoSpaceDN/>
        <w:bidi w:val="0"/>
        <w:adjustRightInd/>
        <w:snapToGrid/>
        <w:spacing w:line="540" w:lineRule="exact"/>
        <w:ind w:left="454" w:leftChars="0" w:hanging="454" w:firstLineChars="0"/>
        <w:textAlignment w:val="auto"/>
        <w:rPr>
          <w:rFonts w:hint="default" w:ascii="Times New Roman" w:hAnsi="Times New Roman" w:eastAsia="仿宋" w:cs="Times New Roman"/>
          <w:color w:val="auto"/>
          <w:sz w:val="32"/>
          <w:szCs w:val="40"/>
          <w:lang w:val="en-US" w:eastAsia="zh-CN"/>
        </w:rPr>
      </w:pPr>
      <w:r>
        <w:rPr>
          <w:rFonts w:hint="eastAsia" w:ascii="Times New Roman" w:hAnsi="Times New Roman" w:eastAsia="仿宋" w:cs="Times New Roman"/>
          <w:color w:val="auto"/>
          <w:sz w:val="32"/>
          <w:szCs w:val="40"/>
          <w:lang w:val="en-US" w:eastAsia="zh-CN"/>
        </w:rPr>
        <w:t>麦肯食品（杨凌）有限责任公司</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10" w:usb3="00000000" w:csb0="00040000" w:csb1="00000000"/>
  </w:font>
  <w:font w:name="等线">
    <w:altName w:val="华文仿宋"/>
    <w:panose1 w:val="02010600030101010101"/>
    <w:charset w:val="86"/>
    <w:family w:val="auto"/>
    <w:pitch w:val="default"/>
    <w:sig w:usb0="00000000" w:usb1="00000000" w:usb2="00000016" w:usb3="00000000" w:csb0="0004000F" w:csb1="00000000"/>
  </w:font>
  <w:font w:name="楷体_GB2312">
    <w:altName w:val="方正楷体_GBK"/>
    <w:panose1 w:val="02010609030101010101"/>
    <w:charset w:val="86"/>
    <w:family w:val="modern"/>
    <w:pitch w:val="default"/>
    <w:sig w:usb0="00000000" w:usb1="00000000" w:usb2="00000010" w:usb3="00000000" w:csb0="00040000" w:csb1="00000000"/>
  </w:font>
  <w:font w:name="MingLiU">
    <w:altName w:val="URW Bookman"/>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楷体">
    <w:altName w:val="方正楷体_GBK"/>
    <w:panose1 w:val="02010609060101010101"/>
    <w:charset w:val="86"/>
    <w:family w:val="auto"/>
    <w:pitch w:val="default"/>
    <w:sig w:usb0="00000000" w:usb1="00000000" w:usb2="0000001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URW Bookman">
    <w:panose1 w:val="00000400000000000000"/>
    <w:charset w:val="00"/>
    <w:family w:val="auto"/>
    <w:pitch w:val="default"/>
    <w:sig w:usb0="00000287" w:usb1="00000800" w:usb2="00000000" w:usb3="00000000" w:csb0="6000009F" w:csb1="00000000"/>
  </w:font>
  <w:font w:name="仿宋_GB2312">
    <w:altName w:val="方正仿宋_GBK"/>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4788" w:leftChars="2280" w:firstLine="6400" w:firstLineChars="2000"/>
      <w:rPr>
        <w:rFonts w:eastAsia="仿宋"/>
        <w:sz w:val="32"/>
        <w:szCs w:val="48"/>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445135" cy="230505"/>
              <wp:effectExtent l="0" t="0" r="0" b="0"/>
              <wp:wrapNone/>
              <wp:docPr id="3" name="文本框 8"/>
              <wp:cNvGraphicFramePr/>
              <a:graphic xmlns:a="http://schemas.openxmlformats.org/drawingml/2006/main">
                <a:graphicData uri="http://schemas.microsoft.com/office/word/2010/wordprocessingShape">
                  <wps:wsp>
                    <wps:cNvSpPr>
                      <a:spLocks noChangeArrowheads="true"/>
                    </wps:cNvSpPr>
                    <wps:spPr bwMode="auto">
                      <a:xfrm>
                        <a:off x="0" y="0"/>
                        <a:ext cx="445135" cy="230505"/>
                      </a:xfrm>
                      <a:prstGeom prst="rect">
                        <a:avLst/>
                      </a:prstGeom>
                      <a:noFill/>
                      <a:ln>
                        <a:noFill/>
                      </a:ln>
                    </wps:spPr>
                    <wps:txbx>
                      <w:txbxContent>
                        <w:p>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rect id="文本框 8" o:spid="_x0000_s1026" o:spt="1" style="position:absolute;left:0pt;margin-top:0pt;height:18.15pt;width:35.05pt;mso-position-horizontal:outside;mso-position-horizontal-relative:margin;mso-wrap-style:none;z-index:251660288;mso-width-relative:page;mso-height-relative:page;" filled="f" stroked="f" coordsize="21600,21600" o:gfxdata="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DslI2s0gAAAAMBAAAPAAAAAAAAAAEAIAAAADgAAABkcnMvZG93&#10;bnJldi54bWxQSwECFAAUAAAACACHTuJAgRwSDvABAAC0AwAADgAAAAAAAAABACAAAAA3AQAAZHJz&#10;L2Uyb0RvYy54bWxQSwUGAAAAAAYABgBZAQAAmQUAAAAA&#10;">
              <v:fill on="f" focussize="0,0"/>
              <v:stroke on="f"/>
              <v:imagedata o:title=""/>
              <o:lock v:ext="edit" aspectratio="f"/>
              <v:textbox inset="0mm,0mm,0mm,0mm" style="mso-fit-shape-to-text:t;">
                <w:txbxContent>
                  <w:p>
                    <w:pPr>
                      <w:pStyle w:val="11"/>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r>
      <w:rPr>
        <w:rFonts w:hint="eastAsia" w:eastAsia="仿宋"/>
        <w:sz w:val="32"/>
        <w:szCs w:val="48"/>
      </w:rPr>
      <w:t xml:space="preserve">  </w:t>
    </w:r>
  </w:p>
  <w:p>
    <w:pPr>
      <w:pStyle w:val="12"/>
      <w:wordWrap w:val="0"/>
      <w:ind w:left="4788" w:leftChars="2280" w:firstLine="6400" w:firstLineChars="2000"/>
      <w:jc w:val="right"/>
      <w:rPr>
        <w:rFonts w:ascii="宋体" w:hAnsi="宋体" w:cs="宋体"/>
        <w:b/>
        <w:bCs/>
        <w:color w:val="005192"/>
        <w:sz w:val="28"/>
        <w:szCs w:val="44"/>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2"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round/>
                      </a:ln>
                    </wps:spPr>
                    <wps:bodyPr/>
                  </wps:wsp>
                </a:graphicData>
              </a:graphic>
            </wp:anchor>
          </w:drawing>
        </mc:Choice>
        <mc:Fallback>
          <w:pict>
            <v:line id="直接连接符 5"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O/yR1fSAAAABgEA&#10;AA8AAAAAAAAAAQAgAAAAOAAAAGRycy9kb3ducmV2LnhtbFBLAQIUABQAAAAIAIdO4kCEZ37Q0QEA&#10;AGMDAAAOAAAAAAAAAAEAIAAAADcBAABkcnMvZTJvRG9jLnhtbFBLBQYAAAAABgAGAFkBAAB6BQAA&#10;AAA=&#10;">
              <v:fill on="f" focussize="0,0"/>
              <v:stroke weight="1.75pt" color="#005192" joinstyle="round"/>
              <v:imagedata o:title=""/>
              <o:lock v:ext="edit" aspectratio="f"/>
            </v:line>
          </w:pict>
        </mc:Fallback>
      </mc:AlternateContent>
    </w:r>
    <w:r>
      <w:rPr>
        <w:rFonts w:hint="eastAsia" w:eastAsia="仿宋"/>
        <w:color w:val="FAFAFA"/>
        <w:sz w:val="32"/>
        <w:szCs w:val="48"/>
      </w:rPr>
      <w:t>X</w:t>
    </w:r>
    <w:r>
      <w:rPr>
        <w:rFonts w:hint="eastAsia" w:ascii="宋体" w:hAnsi="宋体" w:cs="宋体"/>
        <w:b/>
        <w:bCs/>
        <w:color w:val="005192"/>
        <w:sz w:val="28"/>
        <w:szCs w:val="44"/>
      </w:rPr>
      <w:t>陕西省</w:t>
    </w:r>
    <w:r>
      <w:rPr>
        <w:rFonts w:hint="eastAsia" w:ascii="宋体" w:hAnsi="宋体" w:cs="宋体"/>
        <w:b/>
        <w:bCs/>
        <w:color w:val="005192"/>
        <w:sz w:val="28"/>
        <w:szCs w:val="44"/>
        <w:lang w:eastAsia="zh-CN"/>
      </w:rPr>
      <w:t>商务厅</w:t>
    </w:r>
    <w:r>
      <w:rPr>
        <w:rFonts w:hint="eastAsia" w:ascii="宋体" w:hAnsi="宋体" w:cs="宋体"/>
        <w:b/>
        <w:bCs/>
        <w:color w:val="005192"/>
        <w:sz w:val="28"/>
        <w:szCs w:val="44"/>
      </w:rPr>
      <w:t xml:space="preserve">发布     </w:t>
    </w:r>
  </w:p>
  <w:p>
    <w:pPr>
      <w:pStyle w:val="12"/>
      <w:wordWrap w:val="0"/>
      <w:ind w:left="4788" w:leftChars="2280" w:firstLine="5621"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extAlignment w:val="center"/>
      <w:rPr>
        <w:rFonts w:ascii="宋体" w:hAnsi="宋体" w:cs="宋体"/>
        <w:b/>
        <w:bCs/>
        <w:color w:val="005192"/>
        <w:sz w:val="32"/>
      </w:rPr>
    </w:pPr>
    <w:r>
      <w:rPr>
        <w:rFonts w:ascii="宋体" w:hAnsi="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635"/>
              <wp:effectExtent l="15240" t="13970" r="12700" b="1397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5620385" cy="635"/>
                      </a:xfrm>
                      <a:prstGeom prst="line">
                        <a:avLst/>
                      </a:prstGeom>
                      <a:noFill/>
                      <a:ln w="22225">
                        <a:solidFill>
                          <a:srgbClr val="005192"/>
                        </a:solidFill>
                        <a:round/>
                      </a:ln>
                    </wps:spPr>
                    <wps:bodyPr/>
                  </wps:wsp>
                </a:graphicData>
              </a:graphic>
            </wp:anchor>
          </w:drawing>
        </mc:Choice>
        <mc:Fallback>
          <w:pict>
            <v:line id="_x0000_s1026" o:spid="_x0000_s1026" o:spt="20" style="position:absolute;left:0pt;margin-left:-0.3pt;margin-top:54.35pt;height:0.05pt;width:442.55pt;z-index:251658240;mso-width-relative:page;mso-height-relative:page;" filled="f" stroked="t" coordsize="21600,21600" o:gfxdata="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M2hKwnSAAAACQEA&#10;AA8AAAAAAAAAAQAgAAAAOAAAAGRycy9kb3ducmV2LnhtbFBLAQIUABQAAAAIAIdO4kCqUxRQ0QEA&#10;AGIDAAAOAAAAAAAAAAEAIAAAADcBAABkcnMvZTJvRG9jLnhtbFBLBQYAAAAABgAGAFkBAAB6BQAA&#10;AAA=&#10;">
              <v:fill on="f" focussize="0,0"/>
              <v:stroke weight="1.75pt" color="#005192" joinstyle="round"/>
              <v:imagedata o:title=""/>
              <o:lock v:ext="edit" aspectratio="f"/>
            </v:line>
          </w:pict>
        </mc:Fallback>
      </mc:AlternateContent>
    </w:r>
  </w:p>
  <w:p>
    <w:pPr>
      <w:pStyle w:val="12"/>
      <w:textAlignment w:val="center"/>
      <w:rPr>
        <w:rFonts w:ascii="宋体" w:hAnsi="宋体" w:cs="宋体"/>
        <w:b/>
        <w:bCs/>
        <w:color w:val="005192"/>
        <w:sz w:val="32"/>
        <w:szCs w:val="32"/>
      </w:rPr>
    </w:pPr>
    <w:r>
      <w:rPr>
        <w:rFonts w:ascii="宋体" w:hAnsi="宋体" w:cs="宋体"/>
        <w:b/>
        <w:bCs/>
        <w:color w:val="005192"/>
        <w:sz w:val="32"/>
      </w:rPr>
      <w:drawing>
        <wp:inline distT="0" distB="0" distL="0" distR="0">
          <wp:extent cx="311150" cy="311150"/>
          <wp:effectExtent l="0" t="0" r="0" b="0"/>
          <wp:docPr id="1"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1"/>
                  <pic:cNvPicPr>
                    <a:picLocks noChangeAspect="true" noChangeArrowheads="true"/>
                  </pic:cNvPicPr>
                </pic:nvPicPr>
                <pic:blipFill>
                  <a:blip r:embed="rId1">
                    <a:extLst>
                      <a:ext uri="{28A0092B-C50C-407E-A947-70E740481C1C}">
                        <a14:useLocalDpi xmlns:a14="http://schemas.microsoft.com/office/drawing/2010/main" val="false"/>
                      </a:ext>
                    </a:extLst>
                  </a:blip>
                  <a:srcRect/>
                  <a:stretch>
                    <a:fillRect/>
                  </a:stretch>
                </pic:blipFill>
                <pic:spPr>
                  <a:xfrm>
                    <a:off x="0" y="0"/>
                    <a:ext cx="311150" cy="311150"/>
                  </a:xfrm>
                  <a:prstGeom prst="rect">
                    <a:avLst/>
                  </a:prstGeom>
                  <a:noFill/>
                  <a:ln>
                    <a:noFill/>
                  </a:ln>
                </pic:spPr>
              </pic:pic>
            </a:graphicData>
          </a:graphic>
        </wp:inline>
      </w:drawing>
    </w:r>
    <w:bookmarkStart w:id="0" w:name="_Hlk91518048"/>
    <w:r>
      <w:rPr>
        <w:rFonts w:hint="eastAsia" w:ascii="宋体" w:hAnsi="宋体" w:cs="宋体"/>
        <w:b/>
        <w:bCs/>
        <w:color w:val="005192"/>
        <w:sz w:val="32"/>
        <w:szCs w:val="32"/>
      </w:rPr>
      <w:t>陕西省</w:t>
    </w:r>
    <w:bookmarkEnd w:id="0"/>
    <w:r>
      <w:rPr>
        <w:rFonts w:hint="eastAsia" w:ascii="宋体" w:hAnsi="宋体" w:cs="宋体"/>
        <w:b/>
        <w:bCs/>
        <w:color w:val="005192"/>
        <w:sz w:val="32"/>
        <w:szCs w:val="32"/>
        <w:lang w:eastAsia="zh-CN"/>
      </w:rPr>
      <w:t>商务厅</w:t>
    </w:r>
    <w:r>
      <w:rPr>
        <w:rFonts w:hint="eastAsia" w:ascii="宋体" w:hAnsi="宋体" w:cs="宋体"/>
        <w:b/>
        <w:bCs/>
        <w:color w:val="005192"/>
        <w:sz w:val="32"/>
        <w:szCs w:val="32"/>
      </w:rPr>
      <w:t>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F5146C"/>
    <w:multiLevelType w:val="singleLevel"/>
    <w:tmpl w:val="BCF5146C"/>
    <w:lvl w:ilvl="0" w:tentative="0">
      <w:start w:val="1"/>
      <w:numFmt w:val="decimal"/>
      <w:suff w:val="nothing"/>
      <w:lvlText w:val="%1."/>
      <w:lvlJc w:val="left"/>
      <w:pPr>
        <w:tabs>
          <w:tab w:val="left" w:pos="0"/>
        </w:tabs>
        <w:ind w:left="454" w:hanging="45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102C8"/>
    <w:rsid w:val="000167BC"/>
    <w:rsid w:val="000226F3"/>
    <w:rsid w:val="00045270"/>
    <w:rsid w:val="00046993"/>
    <w:rsid w:val="000674F0"/>
    <w:rsid w:val="00071571"/>
    <w:rsid w:val="00082A2B"/>
    <w:rsid w:val="00082A6A"/>
    <w:rsid w:val="000B304C"/>
    <w:rsid w:val="000C0D40"/>
    <w:rsid w:val="000C446F"/>
    <w:rsid w:val="000E01DF"/>
    <w:rsid w:val="000F0374"/>
    <w:rsid w:val="000F3B66"/>
    <w:rsid w:val="000F7E2E"/>
    <w:rsid w:val="00141111"/>
    <w:rsid w:val="00172A27"/>
    <w:rsid w:val="00181444"/>
    <w:rsid w:val="00196A77"/>
    <w:rsid w:val="001A3828"/>
    <w:rsid w:val="001B3ADB"/>
    <w:rsid w:val="001C529D"/>
    <w:rsid w:val="001D130E"/>
    <w:rsid w:val="002027B8"/>
    <w:rsid w:val="002108C8"/>
    <w:rsid w:val="002165D5"/>
    <w:rsid w:val="0023005C"/>
    <w:rsid w:val="00240DFD"/>
    <w:rsid w:val="00240E10"/>
    <w:rsid w:val="00245867"/>
    <w:rsid w:val="0024710B"/>
    <w:rsid w:val="00251E7D"/>
    <w:rsid w:val="00264F77"/>
    <w:rsid w:val="0027445A"/>
    <w:rsid w:val="002B5203"/>
    <w:rsid w:val="002D4311"/>
    <w:rsid w:val="002F08DA"/>
    <w:rsid w:val="00300A70"/>
    <w:rsid w:val="0030273D"/>
    <w:rsid w:val="003151B0"/>
    <w:rsid w:val="00325FC8"/>
    <w:rsid w:val="0036697B"/>
    <w:rsid w:val="0036709C"/>
    <w:rsid w:val="0036781B"/>
    <w:rsid w:val="00370FEA"/>
    <w:rsid w:val="003A107A"/>
    <w:rsid w:val="003A2E85"/>
    <w:rsid w:val="003F2D22"/>
    <w:rsid w:val="004B05F0"/>
    <w:rsid w:val="004D5222"/>
    <w:rsid w:val="00551D1C"/>
    <w:rsid w:val="005704E2"/>
    <w:rsid w:val="0057521D"/>
    <w:rsid w:val="005767A1"/>
    <w:rsid w:val="005A7BF0"/>
    <w:rsid w:val="005C02EC"/>
    <w:rsid w:val="005D54D2"/>
    <w:rsid w:val="005E2D42"/>
    <w:rsid w:val="005F08CC"/>
    <w:rsid w:val="00602F3B"/>
    <w:rsid w:val="0060702A"/>
    <w:rsid w:val="0062602D"/>
    <w:rsid w:val="00641B22"/>
    <w:rsid w:val="00641F4E"/>
    <w:rsid w:val="00647BF9"/>
    <w:rsid w:val="006C4486"/>
    <w:rsid w:val="006E48E1"/>
    <w:rsid w:val="00724A00"/>
    <w:rsid w:val="00744087"/>
    <w:rsid w:val="00751763"/>
    <w:rsid w:val="00752648"/>
    <w:rsid w:val="00752757"/>
    <w:rsid w:val="00754135"/>
    <w:rsid w:val="0079152F"/>
    <w:rsid w:val="00794921"/>
    <w:rsid w:val="00796A26"/>
    <w:rsid w:val="007A7922"/>
    <w:rsid w:val="007B34F0"/>
    <w:rsid w:val="007C4CD9"/>
    <w:rsid w:val="007D72DC"/>
    <w:rsid w:val="008024B3"/>
    <w:rsid w:val="00825573"/>
    <w:rsid w:val="008311A0"/>
    <w:rsid w:val="00853A8A"/>
    <w:rsid w:val="00854687"/>
    <w:rsid w:val="008665FE"/>
    <w:rsid w:val="00870B2B"/>
    <w:rsid w:val="00870E76"/>
    <w:rsid w:val="0087150A"/>
    <w:rsid w:val="008829E1"/>
    <w:rsid w:val="008876BC"/>
    <w:rsid w:val="00891B2B"/>
    <w:rsid w:val="008F3F5E"/>
    <w:rsid w:val="009013D3"/>
    <w:rsid w:val="0091694C"/>
    <w:rsid w:val="00924BEE"/>
    <w:rsid w:val="00936EFD"/>
    <w:rsid w:val="009549BB"/>
    <w:rsid w:val="00965949"/>
    <w:rsid w:val="009926B1"/>
    <w:rsid w:val="009A243B"/>
    <w:rsid w:val="009C4B74"/>
    <w:rsid w:val="00A01E13"/>
    <w:rsid w:val="00A056C3"/>
    <w:rsid w:val="00A05D64"/>
    <w:rsid w:val="00A13856"/>
    <w:rsid w:val="00A22BEE"/>
    <w:rsid w:val="00A35990"/>
    <w:rsid w:val="00A364A1"/>
    <w:rsid w:val="00A57232"/>
    <w:rsid w:val="00A91971"/>
    <w:rsid w:val="00B05459"/>
    <w:rsid w:val="00B103B5"/>
    <w:rsid w:val="00B13B27"/>
    <w:rsid w:val="00B14E06"/>
    <w:rsid w:val="00B209BB"/>
    <w:rsid w:val="00B22AC2"/>
    <w:rsid w:val="00B231C1"/>
    <w:rsid w:val="00B30642"/>
    <w:rsid w:val="00B55B17"/>
    <w:rsid w:val="00B67A5B"/>
    <w:rsid w:val="00B71AAE"/>
    <w:rsid w:val="00B90F66"/>
    <w:rsid w:val="00BA2E94"/>
    <w:rsid w:val="00BD3B9A"/>
    <w:rsid w:val="00BF00B2"/>
    <w:rsid w:val="00C006C6"/>
    <w:rsid w:val="00C1088E"/>
    <w:rsid w:val="00C30BED"/>
    <w:rsid w:val="00C6020D"/>
    <w:rsid w:val="00C6303B"/>
    <w:rsid w:val="00C726B1"/>
    <w:rsid w:val="00C732A3"/>
    <w:rsid w:val="00C761D5"/>
    <w:rsid w:val="00CB0E04"/>
    <w:rsid w:val="00CC446A"/>
    <w:rsid w:val="00CE1F22"/>
    <w:rsid w:val="00D16E56"/>
    <w:rsid w:val="00D22822"/>
    <w:rsid w:val="00D232C0"/>
    <w:rsid w:val="00D33EB9"/>
    <w:rsid w:val="00D34292"/>
    <w:rsid w:val="00D628F6"/>
    <w:rsid w:val="00D639B0"/>
    <w:rsid w:val="00D64696"/>
    <w:rsid w:val="00D76B4C"/>
    <w:rsid w:val="00D9223D"/>
    <w:rsid w:val="00D9684C"/>
    <w:rsid w:val="00DB79BC"/>
    <w:rsid w:val="00DC0158"/>
    <w:rsid w:val="00DD0DA2"/>
    <w:rsid w:val="00DE2CB3"/>
    <w:rsid w:val="00DF199A"/>
    <w:rsid w:val="00E3043B"/>
    <w:rsid w:val="00E70787"/>
    <w:rsid w:val="00EA14FF"/>
    <w:rsid w:val="00EC1320"/>
    <w:rsid w:val="00EC515C"/>
    <w:rsid w:val="00F114E6"/>
    <w:rsid w:val="00F20289"/>
    <w:rsid w:val="00F21451"/>
    <w:rsid w:val="00F36366"/>
    <w:rsid w:val="00F47E97"/>
    <w:rsid w:val="00F503E7"/>
    <w:rsid w:val="00F644B8"/>
    <w:rsid w:val="00F67BBB"/>
    <w:rsid w:val="00F806C1"/>
    <w:rsid w:val="00F90DAF"/>
    <w:rsid w:val="00FD5B8A"/>
    <w:rsid w:val="00FD65DD"/>
    <w:rsid w:val="00FE3510"/>
    <w:rsid w:val="00FF5375"/>
    <w:rsid w:val="019E71BD"/>
    <w:rsid w:val="04B679C3"/>
    <w:rsid w:val="080F63D8"/>
    <w:rsid w:val="09341458"/>
    <w:rsid w:val="0B0912D7"/>
    <w:rsid w:val="152D2DCA"/>
    <w:rsid w:val="1DEC284C"/>
    <w:rsid w:val="1E6523AC"/>
    <w:rsid w:val="22440422"/>
    <w:rsid w:val="2B792E1B"/>
    <w:rsid w:val="31A15F24"/>
    <w:rsid w:val="37FBF728"/>
    <w:rsid w:val="395347B5"/>
    <w:rsid w:val="39A232A0"/>
    <w:rsid w:val="39E745AA"/>
    <w:rsid w:val="3B5A6BBB"/>
    <w:rsid w:val="3EDA13A6"/>
    <w:rsid w:val="42F058B7"/>
    <w:rsid w:val="436109F6"/>
    <w:rsid w:val="441A38D4"/>
    <w:rsid w:val="472072B5"/>
    <w:rsid w:val="47F5FF5C"/>
    <w:rsid w:val="4BC77339"/>
    <w:rsid w:val="4C9236C5"/>
    <w:rsid w:val="505C172E"/>
    <w:rsid w:val="52F46F0B"/>
    <w:rsid w:val="53D8014D"/>
    <w:rsid w:val="55E064E0"/>
    <w:rsid w:val="572C6D10"/>
    <w:rsid w:val="576F65AF"/>
    <w:rsid w:val="5DC34279"/>
    <w:rsid w:val="5DF27221"/>
    <w:rsid w:val="608816D1"/>
    <w:rsid w:val="60EF4E7F"/>
    <w:rsid w:val="665233C1"/>
    <w:rsid w:val="67CDC03A"/>
    <w:rsid w:val="6AD9688B"/>
    <w:rsid w:val="6D0E3F22"/>
    <w:rsid w:val="6FDC8620"/>
    <w:rsid w:val="6FFD2644"/>
    <w:rsid w:val="704AFD37"/>
    <w:rsid w:val="767E13E6"/>
    <w:rsid w:val="771445FA"/>
    <w:rsid w:val="79FF8B6D"/>
    <w:rsid w:val="7ABC0B7D"/>
    <w:rsid w:val="7C9011D9"/>
    <w:rsid w:val="7DC651C5"/>
    <w:rsid w:val="7E630178"/>
    <w:rsid w:val="7EF699AC"/>
    <w:rsid w:val="7FBF420D"/>
    <w:rsid w:val="7FCC2834"/>
    <w:rsid w:val="7FFDF7F0"/>
    <w:rsid w:val="7FFF4DCA"/>
    <w:rsid w:val="AFDBBF0A"/>
    <w:rsid w:val="B7FFCA45"/>
    <w:rsid w:val="BABD880A"/>
    <w:rsid w:val="BB5B18E2"/>
    <w:rsid w:val="BEDB37A0"/>
    <w:rsid w:val="CBBF2B47"/>
    <w:rsid w:val="DD7848C6"/>
    <w:rsid w:val="E2FDEBEE"/>
    <w:rsid w:val="F4BD0C1E"/>
    <w:rsid w:val="F9A34E15"/>
    <w:rsid w:val="FBAF060D"/>
    <w:rsid w:val="FEDB6ED8"/>
    <w:rsid w:val="FEE319A2"/>
    <w:rsid w:val="FF7448CD"/>
    <w:rsid w:val="FFAE4217"/>
    <w:rsid w:val="FFEDD240"/>
    <w:rsid w:val="FFF59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4"/>
      <w:lang w:val="en-US" w:eastAsia="zh-CN" w:bidi="ar-SA"/>
    </w:rPr>
  </w:style>
  <w:style w:type="paragraph" w:styleId="4">
    <w:name w:val="heading 1"/>
    <w:basedOn w:val="1"/>
    <w:next w:val="1"/>
    <w:link w:val="27"/>
    <w:qFormat/>
    <w:uiPriority w:val="0"/>
    <w:pPr>
      <w:spacing w:beforeAutospacing="1" w:afterAutospacing="1"/>
      <w:jc w:val="left"/>
      <w:outlineLvl w:val="0"/>
    </w:pPr>
    <w:rPr>
      <w:rFonts w:hint="eastAsia" w:ascii="宋体" w:hAnsi="宋体" w:cs="Times New Roman"/>
      <w:b/>
      <w:bCs/>
      <w:kern w:val="44"/>
      <w:sz w:val="48"/>
      <w:szCs w:val="48"/>
    </w:rPr>
  </w:style>
  <w:style w:type="paragraph" w:styleId="5">
    <w:name w:val="heading 4"/>
    <w:basedOn w:val="1"/>
    <w:next w:val="1"/>
    <w:unhideWhenUsed/>
    <w:qFormat/>
    <w:uiPriority w:val="0"/>
    <w:pPr>
      <w:keepNext/>
      <w:keepLines/>
      <w:spacing w:beforeLines="0" w:beforeAutospacing="0" w:afterLines="0" w:afterAutospacing="0" w:line="560" w:lineRule="exact"/>
      <w:jc w:val="center"/>
      <w:outlineLvl w:val="3"/>
    </w:pPr>
    <w:rPr>
      <w:rFonts w:ascii="Times New Roman" w:hAnsi="Times New Roman" w:eastAsia="方正小标宋简体"/>
      <w:sz w:val="44"/>
    </w:rPr>
  </w:style>
  <w:style w:type="paragraph" w:styleId="6">
    <w:name w:val="heading 5"/>
    <w:basedOn w:val="1"/>
    <w:next w:val="1"/>
    <w:unhideWhenUsed/>
    <w:qFormat/>
    <w:uiPriority w:val="0"/>
    <w:pPr>
      <w:keepNext/>
      <w:keepLines/>
      <w:spacing w:beforeLines="0" w:beforeAutospacing="0" w:afterLines="0" w:afterAutospacing="0" w:line="240" w:lineRule="auto"/>
      <w:ind w:firstLine="0" w:firstLineChars="0"/>
      <w:outlineLvl w:val="4"/>
    </w:pPr>
    <w:rPr>
      <w:rFonts w:ascii="Calibri" w:hAnsi="Calibri" w:eastAsia="黑体" w:cs="Times New Roma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2"/>
    <w:qFormat/>
    <w:uiPriority w:val="0"/>
    <w:pPr>
      <w:autoSpaceDE w:val="0"/>
      <w:autoSpaceDN w:val="0"/>
      <w:adjustRightInd w:val="0"/>
      <w:ind w:firstLine="640" w:firstLineChars="200"/>
      <w:jc w:val="left"/>
    </w:pPr>
    <w:rPr>
      <w:rFonts w:eastAsia="仿宋_GB2312"/>
      <w:sz w:val="32"/>
    </w:rPr>
  </w:style>
  <w:style w:type="paragraph" w:styleId="7">
    <w:name w:val="annotation text"/>
    <w:basedOn w:val="1"/>
    <w:qFormat/>
    <w:uiPriority w:val="0"/>
    <w:pPr>
      <w:jc w:val="left"/>
    </w:pPr>
  </w:style>
  <w:style w:type="paragraph" w:styleId="8">
    <w:name w:val="Body Text"/>
    <w:basedOn w:val="1"/>
    <w:next w:val="1"/>
    <w:qFormat/>
    <w:uiPriority w:val="0"/>
    <w:pPr>
      <w:jc w:val="center"/>
    </w:pPr>
    <w:rPr>
      <w:rFonts w:eastAsia="仿宋_GB2312"/>
      <w:sz w:val="36"/>
    </w:rPr>
  </w:style>
  <w:style w:type="paragraph" w:styleId="9">
    <w:name w:val="toc 3"/>
    <w:basedOn w:val="1"/>
    <w:next w:val="1"/>
    <w:unhideWhenUsed/>
    <w:qFormat/>
    <w:uiPriority w:val="39"/>
    <w:pPr>
      <w:ind w:left="420"/>
    </w:pPr>
    <w:rPr>
      <w:rFonts w:ascii="等线" w:hAnsi="等线" w:eastAsia="等线"/>
      <w:b/>
      <w:sz w:val="30"/>
      <w:szCs w:val="30"/>
    </w:rPr>
  </w:style>
  <w:style w:type="paragraph" w:styleId="10">
    <w:name w:val="Date"/>
    <w:basedOn w:val="1"/>
    <w:next w:val="1"/>
    <w:link w:val="26"/>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4">
    <w:name w:val="Body Text First Indent"/>
    <w:basedOn w:val="8"/>
    <w:qFormat/>
    <w:uiPriority w:val="0"/>
    <w:pPr>
      <w:spacing w:after="120"/>
      <w:ind w:firstLine="420" w:firstLineChars="100"/>
      <w:jc w:val="both"/>
    </w:pPr>
    <w:rPr>
      <w:rFonts w:eastAsia="宋体"/>
      <w:sz w:val="21"/>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22"/>
    <w:rPr>
      <w:b/>
    </w:rPr>
  </w:style>
  <w:style w:type="character" w:styleId="19">
    <w:name w:val="page number"/>
    <w:basedOn w:val="17"/>
    <w:qFormat/>
    <w:uiPriority w:val="0"/>
  </w:style>
  <w:style w:type="character" w:styleId="20">
    <w:name w:val="Hyperlink"/>
    <w:basedOn w:val="17"/>
    <w:qFormat/>
    <w:uiPriority w:val="0"/>
    <w:rPr>
      <w:color w:val="0000FF"/>
      <w:u w:val="single"/>
    </w:rPr>
  </w:style>
  <w:style w:type="character" w:styleId="21">
    <w:name w:val="annotation reference"/>
    <w:basedOn w:val="17"/>
    <w:qFormat/>
    <w:uiPriority w:val="0"/>
    <w:rPr>
      <w:sz w:val="21"/>
      <w:szCs w:val="21"/>
    </w:rPr>
  </w:style>
  <w:style w:type="paragraph" w:customStyle="1" w:styleId="22">
    <w:name w:val="正文缩进1"/>
    <w:basedOn w:val="1"/>
    <w:qFormat/>
    <w:uiPriority w:val="0"/>
    <w:pPr>
      <w:ind w:firstLine="200" w:firstLineChars="200"/>
    </w:pPr>
    <w:rPr>
      <w:rFonts w:eastAsia="楷体_GB2312"/>
    </w:rPr>
  </w:style>
  <w:style w:type="paragraph" w:customStyle="1" w:styleId="23">
    <w:name w:val="Normal Indent1"/>
    <w:basedOn w:val="1"/>
    <w:qFormat/>
    <w:uiPriority w:val="0"/>
    <w:pPr>
      <w:ind w:firstLine="200" w:firstLineChars="200"/>
    </w:pPr>
    <w:rPr>
      <w:rFonts w:eastAsia="楷体_GB2312"/>
    </w:rPr>
  </w:style>
  <w:style w:type="paragraph" w:customStyle="1" w:styleId="24">
    <w:name w:val="列表段落1"/>
    <w:basedOn w:val="1"/>
    <w:qFormat/>
    <w:uiPriority w:val="99"/>
    <w:pPr>
      <w:ind w:firstLine="420" w:firstLineChars="200"/>
    </w:pPr>
  </w:style>
  <w:style w:type="character" w:customStyle="1" w:styleId="25">
    <w:name w:val="标题 1 字符"/>
    <w:basedOn w:val="17"/>
    <w:link w:val="4"/>
    <w:qFormat/>
    <w:uiPriority w:val="0"/>
    <w:rPr>
      <w:rFonts w:ascii="宋体" w:hAnsi="宋体"/>
      <w:b/>
      <w:bCs/>
      <w:kern w:val="44"/>
      <w:sz w:val="48"/>
      <w:szCs w:val="48"/>
    </w:rPr>
  </w:style>
  <w:style w:type="character" w:customStyle="1" w:styleId="26">
    <w:name w:val="日期 字符"/>
    <w:basedOn w:val="17"/>
    <w:link w:val="10"/>
    <w:qFormat/>
    <w:uiPriority w:val="0"/>
    <w:rPr>
      <w:rFonts w:ascii="Calibri" w:hAnsi="Calibri" w:cs="黑体"/>
      <w:kern w:val="2"/>
      <w:sz w:val="21"/>
      <w:szCs w:val="24"/>
    </w:rPr>
  </w:style>
  <w:style w:type="character" w:customStyle="1" w:styleId="27">
    <w:name w:val="标题 1 Char"/>
    <w:link w:val="4"/>
    <w:qFormat/>
    <w:uiPriority w:val="0"/>
    <w:rPr>
      <w:rFonts w:eastAsia="黑体"/>
      <w:b/>
      <w:kern w:val="44"/>
    </w:rPr>
  </w:style>
  <w:style w:type="paragraph" w:customStyle="1" w:styleId="28">
    <w:name w:val=" Char Char Char Char Char Char Char Char Char"/>
    <w:basedOn w:val="1"/>
    <w:qFormat/>
    <w:uiPriority w:val="0"/>
    <w:pPr>
      <w:widowControl/>
      <w:spacing w:after="160" w:afterLines="0" w:line="240" w:lineRule="exact"/>
      <w:jc w:val="left"/>
    </w:pPr>
  </w:style>
  <w:style w:type="paragraph" w:customStyle="1" w:styleId="29">
    <w:name w:val="正文文本 (4)"/>
    <w:basedOn w:val="1"/>
    <w:qFormat/>
    <w:uiPriority w:val="0"/>
    <w:pPr>
      <w:widowControl w:val="0"/>
      <w:shd w:val="clear" w:color="auto" w:fill="FFFFFF"/>
      <w:spacing w:after="600" w:line="752" w:lineRule="exact"/>
      <w:jc w:val="center"/>
    </w:pPr>
    <w:rPr>
      <w:rFonts w:ascii="MingLiU" w:hAnsi="MingLiU" w:eastAsia="MingLiU" w:cs="MingLiU"/>
      <w:sz w:val="36"/>
      <w:szCs w:val="36"/>
      <w:u w:val="none"/>
      <w:lang w:val="zh-CN" w:eastAsia="zh-CN" w:bidi="zh-CN"/>
    </w:rPr>
  </w:style>
  <w:style w:type="paragraph" w:customStyle="1" w:styleId="30">
    <w:name w:val="正文文本1"/>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paragraph" w:customStyle="1" w:styleId="31">
    <w:name w:val="正文文本 (3)"/>
    <w:basedOn w:val="1"/>
    <w:qFormat/>
    <w:uiPriority w:val="0"/>
    <w:pPr>
      <w:widowControl w:val="0"/>
      <w:shd w:val="clear" w:color="auto" w:fill="FFFFFF"/>
      <w:spacing w:line="593" w:lineRule="exact"/>
      <w:ind w:left="1240"/>
    </w:pPr>
    <w:rPr>
      <w:rFonts w:ascii="Times New Roman" w:hAnsi="Times New Roman" w:eastAsia="Times New Roman" w:cs="Times New Roman"/>
      <w:sz w:val="30"/>
      <w:szCs w:val="30"/>
      <w:u w:val="none"/>
    </w:rPr>
  </w:style>
  <w:style w:type="paragraph" w:customStyle="1" w:styleId="32">
    <w:name w:val="标题 #1"/>
    <w:basedOn w:val="1"/>
    <w:qFormat/>
    <w:uiPriority w:val="0"/>
    <w:pPr>
      <w:widowControl w:val="0"/>
      <w:shd w:val="clear" w:color="auto" w:fill="FFFFFF"/>
      <w:spacing w:after="380"/>
      <w:jc w:val="center"/>
      <w:outlineLvl w:val="0"/>
    </w:pPr>
    <w:rPr>
      <w:rFonts w:ascii="MingLiU" w:hAnsi="MingLiU" w:eastAsia="MingLiU" w:cs="MingLiU"/>
      <w:sz w:val="36"/>
      <w:szCs w:val="36"/>
      <w:u w:val="none"/>
      <w:lang w:val="zh-CN" w:eastAsia="zh-CN" w:bidi="zh-CN"/>
    </w:rPr>
  </w:style>
  <w:style w:type="paragraph" w:customStyle="1" w:styleId="33">
    <w:name w:val="其他"/>
    <w:basedOn w:val="1"/>
    <w:qFormat/>
    <w:uiPriority w:val="0"/>
    <w:pPr>
      <w:widowControl w:val="0"/>
      <w:shd w:val="clear" w:color="auto" w:fill="FFFFFF"/>
      <w:spacing w:line="425" w:lineRule="auto"/>
      <w:ind w:firstLine="30"/>
    </w:pPr>
    <w:rPr>
      <w:rFonts w:ascii="MingLiU" w:hAnsi="MingLiU" w:eastAsia="MingLiU" w:cs="MingLiU"/>
      <w:sz w:val="28"/>
      <w:szCs w:val="28"/>
      <w:u w:val="none"/>
      <w:lang w:val="zh-CN" w:eastAsia="zh-CN" w:bidi="zh-CN"/>
    </w:rPr>
  </w:style>
  <w:style w:type="character" w:customStyle="1" w:styleId="34">
    <w:name w:val="NormalCharacter"/>
    <w:semiHidden/>
    <w:qFormat/>
    <w:uiPriority w:val="0"/>
    <w:rPr>
      <w:rFonts w:eastAsia="宋体"/>
      <w:kern w:val="2"/>
      <w:sz w:val="3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591</Words>
  <Characters>3370</Characters>
  <Lines>28</Lines>
  <Paragraphs>7</Paragraphs>
  <TotalTime>5</TotalTime>
  <ScaleCrop>false</ScaleCrop>
  <LinksUpToDate>false</LinksUpToDate>
  <CharactersWithSpaces>3954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2022-08-15T23:12:00Z</dcterms:created>
  <dc:creator>t</dc:creator>
  <cp:lastModifiedBy>user</cp:lastModifiedBy>
  <cp:lastPrinted>2022-01-02T23:02:00Z</cp:lastPrinted>
  <dcterms:modified xsi:type="dcterms:W3CDTF">2022-09-19T11:07:44Z</dcterms:modified>
  <dc:title>陕西省人民政府办公厅关于</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