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  <w:t>陕西省林业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  <w:t>局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关于印发《陕西省林业局林业产业省级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龙头企业认定和管理办法》的通知</w:t>
      </w:r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陕林产发（2021）70号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各设区市、杨凌示范区和韩城市林业主管部门，省林业局直属有关单位：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和加强对省级龙头企业的认定和管理，发挥龙头企业的示范引领和辐射带动用，推动全省林业产业高质量发展，根据《国家林业和草原局关于促进林草产业高质量发展的指导意见》（林改发〔2019〕14号）和相关法律法规，我局修订和完善了《陕西省林业厅林业产业省级龙头企业认定和管理办法》，制定了《陕西省林业局林业产业省级龙头企业认定和管理办法》。现印发给你们，请遵照执行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2021年4月26日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陕西省林业局林业产业省级龙头企业</w:t>
      </w:r>
    </w:p>
    <w:p>
      <w:pPr>
        <w:spacing w:line="57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认定和管理办法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 xml:space="preserve"> 总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bidi="ar-SA"/>
        </w:rPr>
      </w:pPr>
      <w:r>
        <w:rPr>
          <w:rFonts w:hint="eastAsia" w:ascii="仿宋_GB2312" w:hAnsi="宋体" w:eastAsia="仿宋_GB2312" w:cs="Arial"/>
          <w:b/>
          <w:color w:val="auto"/>
          <w:sz w:val="32"/>
          <w:szCs w:val="32"/>
          <w:lang w:bidi="ar-SA"/>
        </w:rPr>
        <w:t>第一条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 w:val="0"/>
          <w:color w:val="auto"/>
          <w:sz w:val="32"/>
          <w:szCs w:val="32"/>
          <w:lang w:bidi="ar-SA"/>
        </w:rPr>
        <w:t>为了</w:t>
      </w:r>
      <w:r>
        <w:rPr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bidi="ar-SA"/>
        </w:rPr>
        <w:t>规范全省林业产业省级龙头企业的认定和管理，促进</w:t>
      </w:r>
      <w:r>
        <w:rPr>
          <w:rFonts w:hint="eastAsia" w:ascii="仿宋_GB2312" w:hAnsi="宋体" w:eastAsia="仿宋_GB2312"/>
          <w:b w:val="0"/>
          <w:color w:val="auto"/>
          <w:sz w:val="32"/>
          <w:szCs w:val="32"/>
          <w:lang w:bidi="ar-SA"/>
        </w:rPr>
        <w:t>林业产业</w:t>
      </w:r>
      <w:r>
        <w:rPr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bidi="ar-SA"/>
        </w:rPr>
        <w:t>高质量发展</w:t>
      </w:r>
      <w:r>
        <w:rPr>
          <w:rFonts w:hint="eastAsia" w:ascii="仿宋_GB2312" w:hAnsi="宋体" w:eastAsia="仿宋_GB2312"/>
          <w:b w:val="0"/>
          <w:color w:val="auto"/>
          <w:sz w:val="32"/>
          <w:szCs w:val="32"/>
          <w:lang w:bidi="ar-SA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bidi="ar-SA"/>
        </w:rPr>
        <w:t>根据《国家林业和草原局关于促进林草产业高质量发展的指导意见》（</w:t>
      </w:r>
      <w:r>
        <w:rPr>
          <w:rFonts w:hint="eastAsia" w:ascii="仿宋_GB2312" w:hAnsi="宋体" w:eastAsia="仿宋_GB2312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bidi="ar-SA"/>
        </w:rPr>
        <w:t>林改发〔2019〕14号</w:t>
      </w:r>
      <w:r>
        <w:rPr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bidi="ar-SA"/>
        </w:rPr>
        <w:t>）</w:t>
      </w:r>
      <w:r>
        <w:rPr>
          <w:rFonts w:hint="eastAsia" w:ascii="仿宋_GB2312" w:eastAsia="仿宋_GB2312" w:cs="宋体"/>
          <w:b w:val="0"/>
          <w:color w:val="auto"/>
          <w:kern w:val="0"/>
          <w:sz w:val="32"/>
          <w:szCs w:val="32"/>
          <w:lang w:eastAsia="zh-CN" w:bidi="ar-SA"/>
        </w:rPr>
        <w:t>和</w:t>
      </w:r>
      <w:r>
        <w:rPr>
          <w:rFonts w:ascii="仿宋_GB2312" w:hAnsi="宋体" w:eastAsia="仿宋_GB2312" w:cs="宋体"/>
          <w:b w:val="0"/>
          <w:color w:val="auto"/>
          <w:sz w:val="32"/>
          <w:szCs w:val="32"/>
          <w:lang w:bidi="ar-SA"/>
        </w:rPr>
        <w:t>相关法律法规</w:t>
      </w:r>
      <w:r>
        <w:rPr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bidi="ar-SA"/>
        </w:rPr>
        <w:t>，结合本省实际，制定本办法。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3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auto"/>
          <w:kern w:val="0"/>
          <w:sz w:val="32"/>
          <w:szCs w:val="32"/>
        </w:rPr>
        <w:t xml:space="preserve">第二条 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林业产业省级龙头企业（以下简称省级龙头企业）是指以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林产品生产、经营、加工、流通，服务等为主业，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通过各种互惠机制与农户相联，使林产品生产、加工、销售有机结合、相互促进，经营规模、带动能力等指标达到规定标准，经陕西省林业局认定的企业。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经营范围主要分为特色经济林、木本油料林、森林药材、森林蔬菜、木竹原料林等种植与培育类，林下种植（养殖）类，苗木花卉类，木竹加工类，林产化工类，木（竹）制浆造纸类，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符合法律法规相关规定的动植物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人工繁育与加工利用类，森林食品加工类，林业生物产业类，生态旅游经营类，森林康养类，林产品流通及林业服务类等。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3" w:firstLineChars="200"/>
        <w:textAlignment w:val="auto"/>
        <w:outlineLvl w:val="9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auto"/>
          <w:kern w:val="0"/>
          <w:sz w:val="32"/>
          <w:szCs w:val="32"/>
        </w:rPr>
        <w:t xml:space="preserve">第三条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本省行政区域内省级龙头企业的申报、认定和管理等工作适用本办法。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3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第四条</w:t>
      </w:r>
      <w:r>
        <w:rPr>
          <w:rFonts w:hint="eastAsia" w:ascii="宋体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省级龙头企业申报、认定和管理应当遵循市场经济规律，坚持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自愿、公开、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公平、公正原则，各级林业主管部门不得干预企业经营自主权。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3" w:firstLineChars="200"/>
        <w:textAlignment w:val="auto"/>
        <w:outlineLvl w:val="9"/>
        <w:rPr>
          <w:rStyle w:val="19"/>
          <w:rFonts w:hint="eastAsia" w:ascii="仿宋_GB2312" w:hAnsi="宋体" w:eastAsia="仿宋_GB2312"/>
          <w:color w:val="auto"/>
          <w:sz w:val="32"/>
          <w:szCs w:val="32"/>
        </w:rPr>
      </w:pPr>
      <w:r>
        <w:rPr>
          <w:rStyle w:val="19"/>
          <w:rFonts w:hint="eastAsia" w:ascii="仿宋_GB2312" w:hAnsi="宋体" w:eastAsia="仿宋_GB2312"/>
          <w:b/>
          <w:color w:val="auto"/>
          <w:sz w:val="32"/>
          <w:szCs w:val="32"/>
        </w:rPr>
        <w:t>第五条</w:t>
      </w:r>
      <w:r>
        <w:rPr>
          <w:rStyle w:val="19"/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各级林业主管部门应当加强对省级龙头企业的扶持,认真落实国家和本省促进龙头企业发展的有关优惠政策。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3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第六条</w:t>
      </w:r>
      <w:r>
        <w:rPr>
          <w:rFonts w:hint="eastAsia" w:ascii="宋体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推荐申报国家重点龙头企业原则上从省级龙头企业中遴选。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第二章  申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 xml:space="preserve">第七条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申报省级龙头企业应当具备以下条件：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（一）企业规模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。企业固定资产800万元以上；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年年均销售额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1500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万元以上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；林产品专业批发市场规模关中地区年交易额2亿元以上，陕南、陕北地区年交易额1.5亿元以上；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（二）带动能力。企业通过签订合同、股份合作等利益联结方式带动农户100户以上，从农民、专业大户、合作社或者自建基地直接采购的原料或者购进的货物，占所需原料量或者所销售货物量的60%以上；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（三）负债与信用。企业资产负债率低于70%，银行信用等级在A级以上（含A级），近2年内无不良信用记录；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四）市场竞争力。企业有注册商标和品牌，整体实力、产品质量、新产品研发能力居省内同行业领先水平，对区域经济发展有较强的带动能力。企业诚实守信、营销网络健全，有较强的抵御市场风险能力。近2年内无产品质量安全事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3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第八条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已开展林业产业市级龙头企业认定工作的设区市，可以从市级龙头企业中推荐申报省级龙头企业。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3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auto"/>
          <w:kern w:val="0"/>
          <w:sz w:val="32"/>
          <w:szCs w:val="32"/>
        </w:rPr>
        <w:t>第九条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对创新型、外向型、潜力型等成长性较好的企业和带动产业发展、促进农民增收作用明显的企业可适当放宽申报条件。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auto"/>
          <w:kern w:val="0"/>
          <w:sz w:val="32"/>
          <w:szCs w:val="32"/>
        </w:rPr>
        <w:t>第十条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 xml:space="preserve">  申报省级龙头企业应当提交以下材料：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（一）陕西省林业产业省级龙头企业申报表（见附件1）；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（二）陕西省林业产业省级龙头企业基本情况表（见附件2）；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（三）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陕西省林业产业省级龙头企业诚信发展承诺书（见附件3）；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（四）企业发展概况说明。内容包括企业法人、从业人员、基地建设、原料收购、产品生产、营销网络等情况，申报理由、发展规划以及带动预期效益等；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（五）加盖公章的企业营业执照复印件；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（六）县级以上金融机构出具的企业资信证明；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（七）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有资质的会计师事务所出具的近3个年度财务审计报告；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（八）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与农户或者林区职工利益联结关系及带动情况；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（九）其他材料。专利、成果证书，食品、药品合格证，原产地保护、有机、绿色食品、高新技术产品等认证。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3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第十一条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申报省级龙头企业应当遵守以下程序：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（一）申报企业本着自愿原则，逐级向所在县（市、区）和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设区市林业主管部门提出申请；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（二）各县（市、区）和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设区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市林业主管部门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负责对企业申报材料的真实性进行审核，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征求相关产业协会意见后将书面意见和申报材料一式三份于每年4月底前报送省林业局。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/>
        <w:jc w:val="center"/>
        <w:textAlignment w:val="auto"/>
        <w:outlineLvl w:val="9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第三章  认  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30" w:firstLineChars="196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第十二条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省林业局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组织林业龙头企业审定专家委员会，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按照以下程序认定省级龙头企业：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（一）对申报企业进行资料审查和实地考察；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（二）形成审查、考察书面报告，并提出认定意见，经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林业产业领导小组会议研究审核后，提交局务会议进行审定；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（三）审定通过的企业，由省林业局进行公示，公示期为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个工作日。公示无异议的颁发“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陕西省林业产业省级龙头企业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”证书或牌匾。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30" w:firstLineChars="196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第十三条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省级龙头企业每年申报和认定一次，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每次认定有效期为三年。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 w:firstLine="630" w:firstLineChars="196"/>
        <w:textAlignment w:val="auto"/>
        <w:outlineLvl w:val="9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auto"/>
          <w:kern w:val="0"/>
          <w:sz w:val="32"/>
          <w:szCs w:val="32"/>
        </w:rPr>
        <w:t xml:space="preserve">第十四条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 xml:space="preserve"> 经认定公布的省级龙头企业，按照有关规定享受扶持政策。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/>
        <w:jc w:val="center"/>
        <w:textAlignment w:val="auto"/>
        <w:outlineLvl w:val="9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2" w:lineRule="exact"/>
        <w:ind w:right="0" w:rightChars="0"/>
        <w:jc w:val="center"/>
        <w:textAlignment w:val="auto"/>
        <w:outlineLvl w:val="9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第四章  管  理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 w:firstLine="630" w:firstLineChars="196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第十五条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省林业局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对省级龙头企业实行动态管理，定期开展监测与评价，建立“有进有出”的竞争淘汰机制。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 w:firstLine="630" w:firstLineChars="196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 xml:space="preserve">第十六条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实行省级龙头企业经济运行情况统计报告制度。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省级龙头企业每年填报上一年度《陕西省林业产业省级龙头企业经营情况表》（见附件4），经设区市林业主管部门审核汇总后，于当年4月底前报送省林业局备案。 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 w:firstLine="643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第十七条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实行省级龙头企业监测评价制度。省级龙头企业应当在三年认定期满前三个月内，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按本办法第十条、十一条规定，提交相关材料。各县（市、区）和设区市林业主管部门对企业报送材料的真实性进行审核，并就相关情况进行实地监测后，出具审核意见和监测报告报省林业局。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 w:firstLine="668" w:firstLineChars="209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省林业局组织有关人员对审核意见和检测报告进行审核评价后，提出监测评价意见。对监测评价合格的企业继续保留省级龙头企业称号；对监测评价不合格的企业取消其省级龙头企业称号。监测评价结果由省林业局向社会公布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 w:firstLine="630" w:firstLineChars="196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第十八条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出现下列情形之一、造成重大社会不良影响的，取消其省级龙头企业称号：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（一）在申报和测评过程中弄虚作假或者存在舞弊行为的；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（二）不履行诚信承诺的；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（三）因经营不善、资不抵债而破产或者被兼并的；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（四）发生重大安全生产责任事故、重大产品质量安全事故或者重大环保责任事故的；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（五）违反国家法律法规、相关政策，存在违法行为的；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（六）其它依法应当取消称号的情况。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 w:firstLine="643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第十九条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经认定的省级龙头企业依法享受国家和本省相关优惠扶持政策。各级林业主管部门在使用林地、基地建设、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科技推广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新产品研发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、政策性金融保险、林业贴息贷款、林业财政扶持、林业进出口政策、物流运输政策等方面对林业龙头企业予以倾斜支持，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主动提供行业信息、政策咨询、技术培训、项目申报、宣传推介等服务。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 w:firstLine="643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 xml:space="preserve">第二十条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省级龙头企业应当严格遵守国家相关法律法规和本办法的规定，自觉</w:t>
      </w:r>
      <w:r>
        <w:rPr>
          <w:rFonts w:hint="eastAsia" w:ascii="仿宋_GB2312" w:eastAsia="仿宋_GB2312"/>
          <w:color w:val="auto"/>
          <w:sz w:val="32"/>
          <w:szCs w:val="32"/>
        </w:rPr>
        <w:t>履行企业应尽义务，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发挥龙头企业在乡村振兴、科技研发、技术推广等方面的示范引领和辐射带动作用，主动配合林业主管部门开展有关监测、核查、调研等活动，如实反映企业生产、经营等相关情况，组织参加林业主管部门举办的相关培训和行业展会，增强企业竞争力和影响力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572" w:lineRule="exact"/>
        <w:ind w:right="0" w:rightChars="0"/>
        <w:jc w:val="center"/>
        <w:textAlignment w:val="auto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第五章  附  则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2" w:lineRule="exact"/>
        <w:ind w:right="0" w:rightChars="0" w:firstLine="643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第二十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本办法自发布之日起30日后施行。《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陕西省林业厅关于印发&lt;陕西省林业厅林业产业省级龙头企业认定和管理办法&gt;的通知》（陕林产发</w:t>
      </w:r>
      <w:r>
        <w:rPr>
          <w:rFonts w:hint="eastAsia" w:ascii="仿宋_GB2312" w:hAnsi="宋体" w:eastAsia="仿宋_GB2312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bidi="ar-SA"/>
        </w:rPr>
        <w:t>〔20</w:t>
      </w:r>
      <w:r>
        <w:rPr>
          <w:rFonts w:hint="eastAsia" w:ascii="仿宋_GB2312" w:hAnsi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15</w:t>
      </w:r>
      <w:r>
        <w:rPr>
          <w:rFonts w:hint="eastAsia" w:ascii="仿宋_GB2312" w:hAnsi="宋体" w:eastAsia="仿宋_GB2312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bidi="ar-SA"/>
        </w:rPr>
        <w:t>〕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244号）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同时废止。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72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72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附件：1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陕西省林业产业省级龙头企业申报表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72" w:lineRule="exact"/>
        <w:ind w:left="0" w:leftChars="0" w:right="0" w:rightChars="0" w:firstLine="1600" w:firstLineChars="5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陕西省林业产业省级龙头企业基本情况表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72" w:lineRule="exact"/>
        <w:ind w:left="0" w:leftChars="0" w:right="0" w:rightChars="0" w:firstLine="1600" w:firstLineChars="500"/>
        <w:jc w:val="both"/>
        <w:textAlignment w:val="auto"/>
        <w:rPr>
          <w:rFonts w:hint="eastAsia" w:ascii="仿宋_GB2312" w:hAnsi="黑体" w:eastAsia="仿宋_GB2312"/>
          <w:color w:val="auto"/>
          <w:w w:val="9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color w:val="auto"/>
          <w:w w:val="90"/>
          <w:sz w:val="32"/>
          <w:szCs w:val="32"/>
        </w:rPr>
        <w:t>陕西省林业产业省级龙头企业诚信发展承诺书</w:t>
      </w:r>
    </w:p>
    <w:p>
      <w:pPr>
        <w:spacing w:line="57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pacing w:val="0"/>
          <w:sz w:val="32"/>
          <w:szCs w:val="32"/>
        </w:rPr>
        <w:t>4</w:t>
      </w:r>
      <w:r>
        <w:rPr>
          <w:rFonts w:hint="eastAsia" w:ascii="仿宋_GB2312" w:hAnsi="黑体" w:eastAsia="仿宋_GB2312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陕西省林业产业省级龙头企业经营情况表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35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lI2s0gAAAAMBAAAPAAAAAAAAAAEAIAAAACIAAABkcnMvZG93&#10;bnJldi54bWxQSwECFAAUAAAACACHTuJA05ACGgYCAAD4AwAADgAAAAAAAAABACAAAAAh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/yR1fSAAAA&#10;BgEAAA8AAAAAAAAAAQAgAAAAIgAAAGRycy9kb3ducmV2LnhtbFBLAQIUABQAAAAIAIdO4kBivotN&#10;6gEAAK4DAAAOAAAAAAAAAAEAIAAAACEBAABkcnMvZTJvRG9jLnhtbFBLBQYAAAAABgAGAFkBAAB9&#10;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林业局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9264;mso-width-relative:page;mso-height-relative:page;" filled="f" stroked="t" coordsize="21600,21600" o:gfxdata="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aErCdIAAAAJ&#10;AQAADwAAAAAAAAABACAAAAAiAAAAZHJzL2Rvd25yZXYueG1sUEsBAhQAFAAAAAgAh07iQJEiT4vp&#10;AQAArQMAAA4AAAAAAAAAAQAgAAAAIQEAAGRycy9lMm9Eb2MueG1sUEsFBgAAAAAGAAYAWQEAAHwF&#10;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</w:t>
    </w:r>
    <w:bookmarkEnd w:id="0"/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林业局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7C868"/>
    <w:multiLevelType w:val="singleLevel"/>
    <w:tmpl w:val="6087C868"/>
    <w:lvl w:ilvl="0" w:tentative="0">
      <w:start w:val="1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wMDAxZGM2MjljZGU3MDc1OTE0Njg4NjdjZTBkMjQifQ=="/>
  </w:docVars>
  <w:rsids>
    <w:rsidRoot w:val="00172A27"/>
    <w:rsid w:val="000102C8"/>
    <w:rsid w:val="000167BC"/>
    <w:rsid w:val="000226F3"/>
    <w:rsid w:val="00045270"/>
    <w:rsid w:val="00046993"/>
    <w:rsid w:val="000674F0"/>
    <w:rsid w:val="00071571"/>
    <w:rsid w:val="00082A2B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81444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0E10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D54D2"/>
    <w:rsid w:val="005E2D42"/>
    <w:rsid w:val="005F08CC"/>
    <w:rsid w:val="00602F3B"/>
    <w:rsid w:val="0060702A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665FE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CE1F22"/>
    <w:rsid w:val="00D16E56"/>
    <w:rsid w:val="00D22822"/>
    <w:rsid w:val="00D232C0"/>
    <w:rsid w:val="00D33EB9"/>
    <w:rsid w:val="00D34292"/>
    <w:rsid w:val="00D628F6"/>
    <w:rsid w:val="00D639B0"/>
    <w:rsid w:val="00D64696"/>
    <w:rsid w:val="00D76B4C"/>
    <w:rsid w:val="00D9223D"/>
    <w:rsid w:val="00D9684C"/>
    <w:rsid w:val="00DB79BC"/>
    <w:rsid w:val="00DC0158"/>
    <w:rsid w:val="00DD0DA2"/>
    <w:rsid w:val="00DE2CB3"/>
    <w:rsid w:val="00DF199A"/>
    <w:rsid w:val="00E3043B"/>
    <w:rsid w:val="00E70787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0FF5375"/>
    <w:rsid w:val="019E71BD"/>
    <w:rsid w:val="04B679C3"/>
    <w:rsid w:val="080F63D8"/>
    <w:rsid w:val="09341458"/>
    <w:rsid w:val="0B0912D7"/>
    <w:rsid w:val="15104636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2072B5"/>
    <w:rsid w:val="4BC77339"/>
    <w:rsid w:val="4C9236C5"/>
    <w:rsid w:val="505C172E"/>
    <w:rsid w:val="51EB3C59"/>
    <w:rsid w:val="52F46F0B"/>
    <w:rsid w:val="53D8014D"/>
    <w:rsid w:val="55E064E0"/>
    <w:rsid w:val="572C6D10"/>
    <w:rsid w:val="5DC34279"/>
    <w:rsid w:val="608816D1"/>
    <w:rsid w:val="60EF4E7F"/>
    <w:rsid w:val="665233C1"/>
    <w:rsid w:val="6790107A"/>
    <w:rsid w:val="6AD9688B"/>
    <w:rsid w:val="6D0E3F22"/>
    <w:rsid w:val="771445FA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tabs>
        <w:tab w:val="left" w:pos="4117"/>
      </w:tabs>
      <w:overflowPunct w:val="0"/>
      <w:autoSpaceDE w:val="0"/>
      <w:autoSpaceDN w:val="0"/>
      <w:adjustRightInd w:val="0"/>
      <w:spacing w:line="500" w:lineRule="exact"/>
      <w:ind w:firstLine="517" w:firstLineChars="200"/>
    </w:pPr>
    <w:rPr>
      <w:rFonts w:ascii="宋体" w:eastAsia="宋体"/>
      <w:spacing w:val="-20"/>
      <w:kern w:val="0"/>
      <w:sz w:val="24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  <w:rPr>
      <w:rFonts w:cs="Times New Roman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character" w:customStyle="1" w:styleId="16">
    <w:name w:val="标题 1 字符"/>
    <w:basedOn w:val="11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7">
    <w:name w:val="日期 字符"/>
    <w:basedOn w:val="11"/>
    <w:link w:val="6"/>
    <w:qFormat/>
    <w:uiPriority w:val="0"/>
    <w:rPr>
      <w:rFonts w:ascii="Calibri" w:hAnsi="Calibri" w:cs="黑体"/>
      <w:kern w:val="2"/>
      <w:sz w:val="21"/>
      <w:szCs w:val="24"/>
    </w:rPr>
  </w:style>
  <w:style w:type="paragraph" w:customStyle="1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apple-converted-space"/>
    <w:basedOn w:val="11"/>
    <w:qFormat/>
    <w:uiPriority w:val="0"/>
  </w:style>
  <w:style w:type="paragraph" w:customStyle="1" w:styleId="20">
    <w:name w:val="Char2"/>
    <w:basedOn w:val="1"/>
    <w:qFormat/>
    <w:uiPriority w:val="0"/>
    <w:pPr>
      <w:ind w:left="432" w:hanging="432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2987</Words>
  <Characters>3026</Characters>
  <Lines>28</Lines>
  <Paragraphs>7</Paragraphs>
  <TotalTime>1</TotalTime>
  <ScaleCrop>false</ScaleCrop>
  <LinksUpToDate>false</LinksUpToDate>
  <CharactersWithSpaces>3098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2022-08-10T07:12:00Z</dcterms:created>
  <dc:creator>t</dc:creator>
  <cp:lastModifiedBy>我希望你快乐</cp:lastModifiedBy>
  <cp:lastPrinted>2021-12-28T07:02:00Z</cp:lastPrinted>
  <dcterms:modified xsi:type="dcterms:W3CDTF">2022-09-14T02:14:58Z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83E3F62B7C0F49C2BAC0847D57488DAD</vt:lpwstr>
  </property>
</Properties>
</file>