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widowControl/>
        <w:shd w:val="clear" w:color="auto" w:fill="FFFFFF"/>
        <w:spacing w:line="560" w:lineRule="exact"/>
        <w:jc w:val="center"/>
        <w:textAlignment w:val="baseline"/>
        <w:outlineLvl w:val="0"/>
        <w:rPr>
          <w:rFonts w:hint="eastAsia" w:ascii="宋体" w:hAnsi="宋体" w:eastAsia="宋体" w:cs="宋体"/>
          <w:bCs/>
          <w:color w:val="000000"/>
          <w:kern w:val="36"/>
          <w:sz w:val="44"/>
          <w:szCs w:val="44"/>
        </w:rPr>
      </w:pPr>
      <w:r>
        <w:rPr>
          <w:rFonts w:hint="eastAsia" w:ascii="宋体" w:hAnsi="宋体" w:eastAsia="宋体" w:cs="宋体"/>
          <w:bCs/>
          <w:color w:val="000000"/>
          <w:kern w:val="36"/>
          <w:sz w:val="44"/>
          <w:szCs w:val="44"/>
        </w:rPr>
        <w:t>陕西省工业和信息化厅</w:t>
      </w:r>
    </w:p>
    <w:p>
      <w:pPr>
        <w:widowControl/>
        <w:shd w:val="clear" w:color="auto" w:fill="FFFFFF"/>
        <w:spacing w:line="560" w:lineRule="exact"/>
        <w:jc w:val="center"/>
        <w:textAlignment w:val="baseline"/>
        <w:outlineLvl w:val="0"/>
        <w:rPr>
          <w:rFonts w:hint="eastAsia" w:ascii="宋体" w:hAnsi="宋体" w:eastAsia="宋体" w:cs="宋体"/>
          <w:bCs/>
          <w:color w:val="000000"/>
          <w:kern w:val="36"/>
          <w:sz w:val="44"/>
          <w:szCs w:val="44"/>
        </w:rPr>
      </w:pPr>
      <w:r>
        <w:rPr>
          <w:rFonts w:hint="eastAsia" w:ascii="宋体" w:hAnsi="宋体" w:eastAsia="宋体" w:cs="宋体"/>
          <w:bCs/>
          <w:color w:val="000000"/>
          <w:kern w:val="36"/>
          <w:sz w:val="44"/>
          <w:szCs w:val="44"/>
        </w:rPr>
        <w:t>关于印发《陕西省制造业单项冠军企业</w:t>
      </w:r>
    </w:p>
    <w:p>
      <w:pPr>
        <w:widowControl/>
        <w:shd w:val="clear" w:color="auto" w:fill="FFFFFF"/>
        <w:spacing w:line="560" w:lineRule="exact"/>
        <w:jc w:val="center"/>
        <w:textAlignment w:val="baseline"/>
        <w:outlineLvl w:val="0"/>
        <w:rPr>
          <w:rFonts w:hint="eastAsia" w:ascii="宋体" w:hAnsi="宋体" w:eastAsia="宋体" w:cs="宋体"/>
          <w:bCs/>
          <w:color w:val="000000"/>
          <w:kern w:val="36"/>
          <w:sz w:val="44"/>
          <w:szCs w:val="44"/>
        </w:rPr>
      </w:pPr>
      <w:r>
        <w:rPr>
          <w:rFonts w:hint="eastAsia" w:ascii="宋体" w:hAnsi="宋体" w:eastAsia="宋体" w:cs="宋体"/>
          <w:bCs/>
          <w:color w:val="000000"/>
          <w:kern w:val="36"/>
          <w:sz w:val="44"/>
          <w:szCs w:val="44"/>
        </w:rPr>
        <w:t>培育认定管理办法》的通知</w:t>
      </w:r>
    </w:p>
    <w:p>
      <w:pPr>
        <w:spacing w:line="600" w:lineRule="exact"/>
        <w:jc w:val="center"/>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陕工信发〔2020〕254号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各设区市</w:t>
      </w:r>
      <w:r>
        <w:rPr>
          <w:rFonts w:hint="eastAsia" w:ascii="仿宋_GB2312" w:hAnsi="仿宋_GB2312" w:eastAsia="仿宋_GB2312" w:cs="仿宋_GB2312"/>
          <w:color w:val="333333"/>
          <w:sz w:val="32"/>
          <w:szCs w:val="32"/>
          <w:shd w:val="clear" w:color="auto" w:fill="FFFFFF"/>
          <w:lang w:val="en-US" w:eastAsia="zh-CN"/>
        </w:rPr>
        <w:t>工业和</w:t>
      </w:r>
      <w:r>
        <w:rPr>
          <w:rFonts w:hint="eastAsia" w:ascii="仿宋_GB2312" w:hAnsi="仿宋_GB2312" w:eastAsia="仿宋_GB2312" w:cs="仿宋_GB2312"/>
          <w:color w:val="333333"/>
          <w:sz w:val="32"/>
          <w:szCs w:val="32"/>
          <w:shd w:val="clear" w:color="auto" w:fill="FFFFFF"/>
        </w:rPr>
        <w:t>信</w:t>
      </w:r>
      <w:r>
        <w:rPr>
          <w:rFonts w:hint="eastAsia" w:ascii="仿宋_GB2312" w:hAnsi="仿宋_GB2312" w:eastAsia="仿宋_GB2312" w:cs="仿宋_GB2312"/>
          <w:color w:val="333333"/>
          <w:sz w:val="32"/>
          <w:szCs w:val="32"/>
          <w:shd w:val="clear" w:color="auto" w:fill="FFFFFF"/>
          <w:lang w:val="en-US" w:eastAsia="zh-CN"/>
        </w:rPr>
        <w:t>息化</w:t>
      </w:r>
      <w:r>
        <w:rPr>
          <w:rFonts w:hint="eastAsia" w:ascii="仿宋_GB2312" w:hAnsi="仿宋_GB2312" w:eastAsia="仿宋_GB2312" w:cs="仿宋_GB2312"/>
          <w:color w:val="333333"/>
          <w:sz w:val="32"/>
          <w:szCs w:val="32"/>
          <w:shd w:val="clear" w:color="auto" w:fill="FFFFFF"/>
        </w:rPr>
        <w:t>局、杨凌示范区工业和商务局，韩城市工</w:t>
      </w:r>
      <w:r>
        <w:rPr>
          <w:rFonts w:hint="eastAsia" w:ascii="仿宋_GB2312" w:hAnsi="仿宋_GB2312" w:eastAsia="仿宋_GB2312" w:cs="仿宋_GB2312"/>
          <w:color w:val="333333"/>
          <w:sz w:val="32"/>
          <w:szCs w:val="32"/>
          <w:shd w:val="clear" w:color="auto" w:fill="FFFFFF"/>
          <w:lang w:val="en-US" w:eastAsia="zh-CN"/>
        </w:rPr>
        <w:t>业和</w:t>
      </w:r>
      <w:r>
        <w:rPr>
          <w:rFonts w:hint="eastAsia" w:ascii="仿宋_GB2312" w:hAnsi="仿宋_GB2312" w:eastAsia="仿宋_GB2312" w:cs="仿宋_GB2312"/>
          <w:color w:val="333333"/>
          <w:sz w:val="32"/>
          <w:szCs w:val="32"/>
          <w:shd w:val="clear" w:color="auto" w:fill="FFFFFF"/>
        </w:rPr>
        <w:t>信</w:t>
      </w:r>
      <w:r>
        <w:rPr>
          <w:rFonts w:hint="eastAsia" w:ascii="仿宋_GB2312" w:hAnsi="仿宋_GB2312" w:eastAsia="仿宋_GB2312" w:cs="仿宋_GB2312"/>
          <w:color w:val="333333"/>
          <w:sz w:val="32"/>
          <w:szCs w:val="32"/>
          <w:shd w:val="clear" w:color="auto" w:fill="FFFFFF"/>
          <w:lang w:val="en-US" w:eastAsia="zh-CN"/>
        </w:rPr>
        <w:t>息化</w:t>
      </w:r>
      <w:r>
        <w:rPr>
          <w:rFonts w:hint="eastAsia" w:ascii="仿宋_GB2312" w:hAnsi="仿宋_GB2312" w:eastAsia="仿宋_GB2312" w:cs="仿宋_GB2312"/>
          <w:color w:val="333333"/>
          <w:sz w:val="32"/>
          <w:szCs w:val="32"/>
          <w:shd w:val="clear" w:color="auto" w:fill="FFFFFF"/>
        </w:rPr>
        <w:t>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现将《陕西省制造业单项冠军企业培育认定管理办法》（以下简称《办法》）印发</w:t>
      </w:r>
      <w:r>
        <w:rPr>
          <w:rFonts w:hint="eastAsia" w:ascii="仿宋_GB2312" w:hAnsi="仿宋_GB2312" w:eastAsia="仿宋_GB2312" w:cs="仿宋_GB2312"/>
          <w:color w:val="333333"/>
          <w:sz w:val="32"/>
          <w:szCs w:val="32"/>
          <w:shd w:val="clear" w:color="auto" w:fill="FFFFFF"/>
          <w:lang w:val="en-US" w:eastAsia="zh-CN"/>
        </w:rPr>
        <w:t>给</w:t>
      </w:r>
      <w:r>
        <w:rPr>
          <w:rFonts w:hint="eastAsia" w:ascii="仿宋_GB2312" w:hAnsi="仿宋_GB2312" w:eastAsia="仿宋_GB2312" w:cs="仿宋_GB2312"/>
          <w:color w:val="333333"/>
          <w:sz w:val="32"/>
          <w:szCs w:val="32"/>
          <w:shd w:val="clear" w:color="auto" w:fill="FFFFFF"/>
        </w:rPr>
        <w:t>你们，请按以下要求，做好首批陕西省制造业单项冠军企业推荐工作：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一、各市（区）工业和信息化主管部门负责组织本地区制造业企业的推荐工作。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请各市（区）工业和信息化主管部门按《办法》中有关条件要求，组织遴选推荐企业。申报企业应准确填报产品名称，填报产品类别原则上按照《统计用产品分类目录》8位或10位代码填报，难以准确归入的应符合行业普遍认可的惯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三、请各市（区）工业和信息化主管部门对申请企业进行初步评估审核，对通过评估审核的申请企业，请其按照《办法》要求填写相关表格并提供相关材料。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四、请各市（区）工业和信息化主管部门于2020年12月10日前，将正式文件及推荐企业相关材料一式三份（同时报电子版光盘）报</w:t>
      </w:r>
      <w:r>
        <w:rPr>
          <w:rFonts w:hint="eastAsia" w:ascii="仿宋_GB2312" w:hAnsi="仿宋_GB2312" w:eastAsia="仿宋_GB2312" w:cs="仿宋_GB2312"/>
          <w:color w:val="333333"/>
          <w:sz w:val="32"/>
          <w:szCs w:val="32"/>
          <w:shd w:val="clear" w:color="auto" w:fill="FFFFFF"/>
          <w:lang w:val="en-US" w:eastAsia="zh-CN"/>
        </w:rPr>
        <w:t>送</w:t>
      </w:r>
      <w:r>
        <w:rPr>
          <w:rFonts w:hint="eastAsia" w:ascii="仿宋_GB2312" w:hAnsi="仿宋_GB2312" w:eastAsia="仿宋_GB2312" w:cs="仿宋_GB2312"/>
          <w:color w:val="333333"/>
          <w:sz w:val="32"/>
          <w:szCs w:val="32"/>
          <w:shd w:val="clear" w:color="auto" w:fill="FFFFFF"/>
        </w:rPr>
        <w:t>省工业和信息化厅（产业政策处）。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联 系 人：吴西平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联系电话：029-63915670  13227072630</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电子邮箱：277956623@qq.com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地    址：西安市新城区省政府前大楼四层11号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240" w:lineRule="auto"/>
        <w:ind w:firstLine="5120" w:firstLineChars="16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陕西省工业和信息化厅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2020年10月12日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sz w:val="32"/>
          <w:szCs w:val="32"/>
        </w:rPr>
      </w:pPr>
      <w:r>
        <w:rPr>
          <w:rFonts w:hint="eastAsia" w:ascii="黑体" w:hAnsi="黑体" w:eastAsia="黑体" w:cs="黑体"/>
          <w:sz w:val="32"/>
          <w:szCs w:val="32"/>
        </w:rPr>
        <w:t>陕西省制造业单项冠军企业培育认定管理办法</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sz w:val="32"/>
          <w:szCs w:val="32"/>
        </w:rPr>
      </w:pPr>
      <w:r>
        <w:rPr>
          <w:rFonts w:hint="eastAsia" w:ascii="黑体" w:hAnsi="黑体" w:eastAsia="黑体"/>
          <w:sz w:val="32"/>
          <w:szCs w:val="32"/>
        </w:rPr>
        <w:t>第一章</w:t>
      </w:r>
      <w:r>
        <w:rPr>
          <w:rFonts w:ascii="Calibri" w:hAnsi="Calibri" w:eastAsia="黑体" w:cs="Calibri"/>
          <w:sz w:val="32"/>
          <w:szCs w:val="32"/>
        </w:rPr>
        <w:t>  </w:t>
      </w:r>
      <w:r>
        <w:rPr>
          <w:rFonts w:hint="eastAsia" w:ascii="黑体" w:hAnsi="黑体" w:eastAsia="黑体"/>
          <w:sz w:val="32"/>
          <w:szCs w:val="32"/>
        </w:rPr>
        <w:t>总</w:t>
      </w:r>
      <w:r>
        <w:rPr>
          <w:rFonts w:ascii="Calibri" w:hAnsi="Calibri" w:eastAsia="黑体" w:cs="Calibri"/>
          <w:sz w:val="32"/>
          <w:szCs w:val="32"/>
        </w:rPr>
        <w:t>  </w:t>
      </w:r>
      <w:r>
        <w:rPr>
          <w:rFonts w:hint="eastAsia" w:ascii="黑体" w:hAnsi="黑体" w:eastAsia="黑体"/>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b w:val="0"/>
          <w:bCs/>
          <w:sz w:val="32"/>
          <w:szCs w:val="32"/>
        </w:rPr>
        <w:t>第一条</w:t>
      </w:r>
      <w:r>
        <w:rPr>
          <w:rFonts w:ascii="仿宋" w:hAnsi="仿宋" w:eastAsia="仿宋"/>
          <w:sz w:val="32"/>
          <w:szCs w:val="32"/>
        </w:rPr>
        <w:t xml:space="preserve">  </w:t>
      </w:r>
      <w:r>
        <w:rPr>
          <w:rFonts w:hint="eastAsia" w:ascii="仿宋_GB2312" w:hAnsi="仿宋_GB2312" w:eastAsia="仿宋_GB2312" w:cs="仿宋_GB2312"/>
          <w:color w:val="333333"/>
          <w:sz w:val="32"/>
          <w:szCs w:val="32"/>
          <w:shd w:val="clear" w:color="auto" w:fill="FFFFFF"/>
        </w:rPr>
        <w:t>为贯彻落实工业和信息化部《制造业单项冠军企业培育提升专项行动实施方案》，引导我省制造业企业培育精益求精的工匠精神，走“专精特新”发展道路，打造一批专注细分产品市场、生产技术或工艺出色、市场占有率高、抗风险能力强的单项冠军企业，促进制造业迈向中高端，提升我省制造业整体竞争力，特制定本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b w:val="0"/>
          <w:bCs/>
          <w:sz w:val="32"/>
          <w:szCs w:val="32"/>
        </w:rPr>
        <w:t>第二条</w:t>
      </w:r>
      <w:r>
        <w:rPr>
          <w:rFonts w:ascii="仿宋" w:hAnsi="仿宋" w:eastAsia="仿宋"/>
          <w:sz w:val="32"/>
          <w:szCs w:val="32"/>
        </w:rPr>
        <w:t xml:space="preserve">  </w:t>
      </w:r>
      <w:r>
        <w:rPr>
          <w:rFonts w:hint="eastAsia" w:ascii="仿宋_GB2312" w:hAnsi="仿宋_GB2312" w:eastAsia="仿宋_GB2312" w:cs="仿宋_GB2312"/>
          <w:color w:val="333333"/>
          <w:sz w:val="32"/>
          <w:szCs w:val="32"/>
          <w:shd w:val="clear" w:color="auto" w:fill="FFFFFF"/>
        </w:rPr>
        <w:t>本办法所指的制造业单项冠军企业是指长期专注于制造业某些特定细分产品市场，生产技术或工艺先进，单项产品市场占有率位居全国或全省前列的企业。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b w:val="0"/>
          <w:bCs/>
          <w:sz w:val="32"/>
          <w:szCs w:val="32"/>
        </w:rPr>
        <w:t>第三条</w:t>
      </w:r>
      <w:r>
        <w:rPr>
          <w:rFonts w:ascii="仿宋" w:hAnsi="仿宋" w:eastAsia="仿宋"/>
          <w:sz w:val="32"/>
          <w:szCs w:val="32"/>
        </w:rPr>
        <w:t>　</w:t>
      </w:r>
      <w:r>
        <w:rPr>
          <w:rFonts w:hint="eastAsia" w:ascii="仿宋_GB2312" w:hAnsi="仿宋_GB2312" w:eastAsia="仿宋_GB2312" w:cs="仿宋_GB2312"/>
          <w:color w:val="333333"/>
          <w:sz w:val="32"/>
          <w:szCs w:val="32"/>
          <w:shd w:val="clear" w:color="auto" w:fill="FFFFFF"/>
        </w:rPr>
        <w:t>省工业和信息化厅负责全省制造业单项冠军企业的评审和认定。各市（区）工业和信息化主管部门负责本地区企业的初审和推荐报</w:t>
      </w:r>
      <w:r>
        <w:rPr>
          <w:rFonts w:hint="eastAsia" w:ascii="仿宋_GB2312" w:hAnsi="仿宋_GB2312" w:eastAsia="仿宋_GB2312" w:cs="仿宋_GB2312"/>
          <w:color w:val="333333"/>
          <w:sz w:val="32"/>
          <w:szCs w:val="32"/>
          <w:shd w:val="clear" w:color="auto" w:fill="FFFFFF"/>
          <w:lang w:val="en-US" w:eastAsia="zh-CN"/>
        </w:rPr>
        <w:t>送</w:t>
      </w:r>
      <w:r>
        <w:rPr>
          <w:rFonts w:hint="eastAsia" w:ascii="仿宋_GB2312" w:hAnsi="仿宋_GB2312" w:eastAsia="仿宋_GB2312" w:cs="仿宋_GB2312"/>
          <w:color w:val="333333"/>
          <w:sz w:val="32"/>
          <w:szCs w:val="32"/>
          <w:shd w:val="clear" w:color="auto" w:fill="FFFFFF"/>
        </w:rPr>
        <w:t>，并协助省工</w:t>
      </w:r>
      <w:r>
        <w:rPr>
          <w:rFonts w:hint="eastAsia" w:ascii="仿宋_GB2312" w:hAnsi="仿宋_GB2312" w:eastAsia="仿宋_GB2312" w:cs="仿宋_GB2312"/>
          <w:color w:val="333333"/>
          <w:sz w:val="32"/>
          <w:szCs w:val="32"/>
          <w:shd w:val="clear" w:color="auto" w:fill="FFFFFF"/>
          <w:lang w:val="en-US" w:eastAsia="zh-CN"/>
        </w:rPr>
        <w:t>业和</w:t>
      </w:r>
      <w:r>
        <w:rPr>
          <w:rFonts w:hint="eastAsia" w:ascii="仿宋_GB2312" w:hAnsi="仿宋_GB2312" w:eastAsia="仿宋_GB2312" w:cs="仿宋_GB2312"/>
          <w:color w:val="333333"/>
          <w:sz w:val="32"/>
          <w:szCs w:val="32"/>
          <w:shd w:val="clear" w:color="auto" w:fill="FFFFFF"/>
        </w:rPr>
        <w:t>信</w:t>
      </w:r>
      <w:r>
        <w:rPr>
          <w:rFonts w:hint="eastAsia" w:ascii="仿宋_GB2312" w:hAnsi="仿宋_GB2312" w:eastAsia="仿宋_GB2312" w:cs="仿宋_GB2312"/>
          <w:color w:val="333333"/>
          <w:sz w:val="32"/>
          <w:szCs w:val="32"/>
          <w:shd w:val="clear" w:color="auto" w:fill="FFFFFF"/>
          <w:lang w:val="en-US" w:eastAsia="zh-CN"/>
        </w:rPr>
        <w:t>息化</w:t>
      </w:r>
      <w:r>
        <w:rPr>
          <w:rFonts w:hint="eastAsia" w:ascii="仿宋_GB2312" w:hAnsi="仿宋_GB2312" w:eastAsia="仿宋_GB2312" w:cs="仿宋_GB2312"/>
          <w:color w:val="333333"/>
          <w:sz w:val="32"/>
          <w:szCs w:val="32"/>
          <w:shd w:val="clear" w:color="auto" w:fill="FFFFFF"/>
        </w:rPr>
        <w:t>厅对被认定为制造业单项冠军企业的指导和管理。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b w:val="0"/>
          <w:bCs/>
          <w:sz w:val="32"/>
          <w:szCs w:val="32"/>
        </w:rPr>
        <w:t>第四条</w:t>
      </w:r>
      <w:r>
        <w:rPr>
          <w:rFonts w:ascii="仿宋" w:hAnsi="仿宋" w:eastAsia="仿宋"/>
          <w:sz w:val="32"/>
          <w:szCs w:val="32"/>
        </w:rPr>
        <w:t xml:space="preserve">  </w:t>
      </w:r>
      <w:r>
        <w:rPr>
          <w:rFonts w:hint="eastAsia" w:ascii="仿宋_GB2312" w:hAnsi="仿宋_GB2312" w:eastAsia="仿宋_GB2312" w:cs="仿宋_GB2312"/>
          <w:color w:val="333333"/>
          <w:sz w:val="32"/>
          <w:szCs w:val="32"/>
          <w:shd w:val="clear" w:color="auto" w:fill="FFFFFF"/>
        </w:rPr>
        <w:t>制造业单项冠军企业认定遵循自愿、择优和公开、公平、公正的原则。</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sz w:val="32"/>
          <w:szCs w:val="32"/>
        </w:rPr>
      </w:pPr>
      <w:r>
        <w:rPr>
          <w:rFonts w:ascii="黑体" w:hAnsi="黑体" w:eastAsia="黑体"/>
          <w:sz w:val="32"/>
          <w:szCs w:val="32"/>
        </w:rPr>
        <w:t>第二章</w:t>
      </w:r>
      <w:r>
        <w:rPr>
          <w:rFonts w:ascii="Calibri" w:hAnsi="Calibri" w:eastAsia="黑体" w:cs="Calibri"/>
          <w:sz w:val="32"/>
          <w:szCs w:val="32"/>
        </w:rPr>
        <w:t>  </w:t>
      </w:r>
      <w:r>
        <w:rPr>
          <w:rFonts w:ascii="黑体" w:hAnsi="黑体" w:eastAsia="黑体"/>
          <w:sz w:val="32"/>
          <w:szCs w:val="32"/>
        </w:rPr>
        <w:t>基本条件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b w:val="0"/>
          <w:bCs/>
          <w:sz w:val="32"/>
          <w:szCs w:val="32"/>
        </w:rPr>
        <w:t>第五条</w:t>
      </w:r>
      <w:r>
        <w:rPr>
          <w:rFonts w:ascii="仿宋" w:hAnsi="仿宋" w:eastAsia="仿宋"/>
          <w:sz w:val="32"/>
          <w:szCs w:val="32"/>
        </w:rPr>
        <w:t xml:space="preserve">  </w:t>
      </w:r>
      <w:r>
        <w:rPr>
          <w:rFonts w:hint="eastAsia" w:ascii="仿宋_GB2312" w:hAnsi="仿宋_GB2312" w:eastAsia="仿宋_GB2312" w:cs="仿宋_GB2312"/>
          <w:color w:val="333333"/>
          <w:sz w:val="32"/>
          <w:szCs w:val="32"/>
          <w:shd w:val="clear" w:color="auto" w:fill="FFFFFF"/>
        </w:rPr>
        <w:t>企业可根据自身情况自愿申请陕西省制造业单项冠军示范企业（以下简称“省级示范企业”）或陕西省制造业单项冠军培育企业（以下简称“省级培育企业”）。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b w:val="0"/>
          <w:bCs/>
          <w:sz w:val="32"/>
          <w:szCs w:val="32"/>
        </w:rPr>
        <w:t>第六条</w:t>
      </w:r>
      <w:r>
        <w:rPr>
          <w:rFonts w:ascii="仿宋" w:hAnsi="仿宋" w:eastAsia="仿宋"/>
          <w:sz w:val="32"/>
          <w:szCs w:val="32"/>
        </w:rPr>
        <w:t xml:space="preserve">  </w:t>
      </w:r>
      <w:r>
        <w:rPr>
          <w:rFonts w:hint="eastAsia" w:ascii="仿宋_GB2312" w:hAnsi="仿宋_GB2312" w:eastAsia="仿宋_GB2312" w:cs="仿宋_GB2312"/>
          <w:color w:val="333333"/>
          <w:sz w:val="32"/>
          <w:szCs w:val="32"/>
          <w:shd w:val="clear" w:color="auto" w:fill="FFFFFF"/>
        </w:rPr>
        <w:t>申请省级示范企业的条件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（一）聚焦有限的目标市场，主要从事制造业1-2个特定细分产品市场；从事2个细分产品市场的，产品之间应有直接关联性，特定细分产品销售收入占企业全部业务收入的60%以上。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细分产品可参照现行《统计用产品分类目录》的产品分类或行业分类惯例，企业近3年研发上市且无法归入《统计用产品分类目录》的产品视为新产品。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（二）在相关细分产品市场中，拥有较强的市场地位和较高的市场份额，单项产品市场占有率位居全国前5位（或以出口为主的产品，市场占有率位居全球前10位）。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（三）生产技术、工艺国内领先，产品质量精良，相关关键性能指标处于国内同类产品的领先水平。企业持续创新能力强，拥有自主知识产权；主导或参与制定相关行业领域技术标准。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（四）企业经营业绩优秀，利润率高于同期同行业企业的总体水平。市场前景好，有发展成为相关领域国内乃至国际领先企业的潜力。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（五）企业长期专注于瞄准的特定细分产品市场，从事相关业务领域的时间达到5年或以上，或从事新产品生产经营的时间达到3年或以上。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（六）符合工业强基工程等重点方向，从事细分产品市场属于制造业关键基础材料、核心零部件、专用高端产品，以及属于六大支柱产业14个重点领域技术路线图中有关产品的企业，予以优先考虑。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（七）制定并实施品牌战略，建立完善的品牌培育管理体系并取得良好绩效。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（八）企业近</w:t>
      </w:r>
      <w:r>
        <w:rPr>
          <w:rFonts w:hint="eastAsia" w:ascii="仿宋_GB2312" w:hAnsi="仿宋_GB2312" w:eastAsia="仿宋_GB2312" w:cs="仿宋_GB2312"/>
          <w:color w:val="333333"/>
          <w:sz w:val="32"/>
          <w:szCs w:val="32"/>
          <w:shd w:val="clear" w:color="auto" w:fill="FFFFFF"/>
          <w:lang w:val="en-US" w:eastAsia="zh-CN"/>
        </w:rPr>
        <w:t>3</w:t>
      </w:r>
      <w:r>
        <w:rPr>
          <w:rFonts w:hint="eastAsia" w:ascii="仿宋_GB2312" w:hAnsi="仿宋_GB2312" w:eastAsia="仿宋_GB2312" w:cs="仿宋_GB2312"/>
          <w:color w:val="333333"/>
          <w:sz w:val="32"/>
          <w:szCs w:val="32"/>
          <w:shd w:val="clear" w:color="auto" w:fill="FFFFFF"/>
        </w:rPr>
        <w:t>年无违法记录，企业产品能耗达到能耗限额标准先进值。</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（九）企业落实产品质量主体责任，建立健全内部产品质量管理制度，在近</w:t>
      </w:r>
      <w:r>
        <w:rPr>
          <w:rFonts w:hint="eastAsia" w:ascii="仿宋_GB2312" w:hAnsi="仿宋_GB2312" w:eastAsia="仿宋_GB2312" w:cs="仿宋_GB2312"/>
          <w:color w:val="333333"/>
          <w:sz w:val="32"/>
          <w:szCs w:val="32"/>
          <w:shd w:val="clear" w:color="auto" w:fill="FFFFFF"/>
          <w:lang w:val="en-US" w:eastAsia="zh-CN"/>
        </w:rPr>
        <w:t>3</w:t>
      </w:r>
      <w:r>
        <w:rPr>
          <w:rFonts w:hint="eastAsia" w:ascii="仿宋_GB2312" w:hAnsi="仿宋_GB2312" w:eastAsia="仿宋_GB2312" w:cs="仿宋_GB2312"/>
          <w:color w:val="333333"/>
          <w:sz w:val="32"/>
          <w:szCs w:val="32"/>
          <w:shd w:val="clear" w:color="auto" w:fill="FFFFFF"/>
        </w:rPr>
        <w:t>年省级以上产品质量监督抽查中无不合格产品。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（十）具有独立法人资格的规模以上工业企业，具有健全的财务、知识产权、技术标准和质量保证等管理制度，国家实施市场准入管理的产品，企业应当依法取得相应的资质。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b w:val="0"/>
          <w:bCs/>
          <w:sz w:val="32"/>
          <w:szCs w:val="32"/>
        </w:rPr>
        <w:t>第七条</w:t>
      </w:r>
      <w:r>
        <w:rPr>
          <w:rFonts w:ascii="仿宋" w:hAnsi="仿宋" w:eastAsia="仿宋"/>
          <w:sz w:val="32"/>
          <w:szCs w:val="32"/>
        </w:rPr>
        <w:t xml:space="preserve">  </w:t>
      </w:r>
      <w:r>
        <w:rPr>
          <w:rFonts w:hint="eastAsia" w:ascii="仿宋_GB2312" w:hAnsi="仿宋_GB2312" w:eastAsia="仿宋_GB2312" w:cs="仿宋_GB2312"/>
          <w:color w:val="333333"/>
          <w:sz w:val="32"/>
          <w:szCs w:val="32"/>
          <w:shd w:val="clear" w:color="auto" w:fill="FFFFFF"/>
        </w:rPr>
        <w:t>申请省级培育企业的条件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（一）聚焦有限的目标市场，主要从事制造业1-2个特定细分产品市场；从事2个细分产品市场的，产品之间应有直接关联性，特定细分产品销售收入占企业全部业务收入的40%以上。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（二）在相关细分产品市场中，拥有较高的市场地位和市场份额，单项产品市场占有率位居全国前10位或全省前5位。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（三）生产技术、工艺先进，产品质量高。企业创新能力较强，拥有自主知识产权。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（四）企业经营业绩良好，利润水平高于同期一般制造企业的水平。市场前景好，有发展成为相关领域国内领先企业的潜力。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（五）长期专注于企业瞄准的特定细分产品市场，从事相关业务领域的时间达到3年或以上。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（六）符合工业强基工程等重点方向，从事细分产品市场属于制造业关键基础材料、核心零部件、专用高端产品，以及属于六大支柱产业14个重点领域技术路线图中有关产品的企业，予以优先考虑。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（七）企业重视并实施品牌战略，建立完善的品牌培育管理体系并取得良好绩效。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（八）企业近</w:t>
      </w:r>
      <w:r>
        <w:rPr>
          <w:rFonts w:hint="eastAsia" w:ascii="仿宋_GB2312" w:hAnsi="仿宋_GB2312" w:eastAsia="仿宋_GB2312" w:cs="仿宋_GB2312"/>
          <w:color w:val="333333"/>
          <w:sz w:val="32"/>
          <w:szCs w:val="32"/>
          <w:shd w:val="clear" w:color="auto" w:fill="FFFFFF"/>
          <w:lang w:val="en-US" w:eastAsia="zh-CN"/>
        </w:rPr>
        <w:t>3</w:t>
      </w:r>
      <w:r>
        <w:rPr>
          <w:rFonts w:hint="eastAsia" w:ascii="仿宋_GB2312" w:hAnsi="仿宋_GB2312" w:eastAsia="仿宋_GB2312" w:cs="仿宋_GB2312"/>
          <w:color w:val="333333"/>
          <w:sz w:val="32"/>
          <w:szCs w:val="32"/>
          <w:shd w:val="clear" w:color="auto" w:fill="FFFFFF"/>
        </w:rPr>
        <w:t>年无违法记录，企业产品能耗达到能耗限额标准标准值。</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（九）企业落实产品质量主体责任，建立健全内部产品质量管理制度，在近</w:t>
      </w:r>
      <w:r>
        <w:rPr>
          <w:rFonts w:hint="eastAsia" w:ascii="仿宋_GB2312" w:hAnsi="仿宋_GB2312" w:eastAsia="仿宋_GB2312" w:cs="仿宋_GB2312"/>
          <w:color w:val="333333"/>
          <w:sz w:val="32"/>
          <w:szCs w:val="32"/>
          <w:shd w:val="clear" w:color="auto" w:fill="FFFFFF"/>
          <w:lang w:val="en-US" w:eastAsia="zh-CN"/>
        </w:rPr>
        <w:t>3</w:t>
      </w:r>
      <w:r>
        <w:rPr>
          <w:rFonts w:hint="eastAsia" w:ascii="仿宋_GB2312" w:hAnsi="仿宋_GB2312" w:eastAsia="仿宋_GB2312" w:cs="仿宋_GB2312"/>
          <w:color w:val="333333"/>
          <w:sz w:val="32"/>
          <w:szCs w:val="32"/>
          <w:shd w:val="clear" w:color="auto" w:fill="FFFFFF"/>
        </w:rPr>
        <w:t>年省级以上产品质量监督抽查中无不合格产品。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 w:hAnsi="仿宋" w:eastAsia="仿宋"/>
          <w:sz w:val="32"/>
          <w:szCs w:val="32"/>
        </w:rPr>
      </w:pPr>
      <w:r>
        <w:rPr>
          <w:rFonts w:hint="eastAsia" w:ascii="仿宋_GB2312" w:hAnsi="仿宋_GB2312" w:eastAsia="仿宋_GB2312" w:cs="仿宋_GB2312"/>
          <w:color w:val="333333"/>
          <w:sz w:val="32"/>
          <w:szCs w:val="32"/>
          <w:shd w:val="clear" w:color="auto" w:fill="FFFFFF"/>
        </w:rPr>
        <w:t>（十）具有独立法人资格的规模以上工业企业，具有健全的财务、知识产权、技术标准和质量保证等管理制度，国家实施市场准入管理的产品，企业应当依法取得相应的资质。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sz w:val="32"/>
          <w:szCs w:val="32"/>
        </w:rPr>
      </w:pPr>
      <w:r>
        <w:rPr>
          <w:rFonts w:ascii="黑体" w:hAnsi="黑体" w:eastAsia="黑体"/>
          <w:sz w:val="32"/>
          <w:szCs w:val="32"/>
        </w:rPr>
        <w:t>第三章</w:t>
      </w:r>
      <w:r>
        <w:rPr>
          <w:rFonts w:ascii="Calibri" w:hAnsi="Calibri" w:eastAsia="黑体" w:cs="Calibri"/>
          <w:sz w:val="32"/>
          <w:szCs w:val="32"/>
        </w:rPr>
        <w:t>  </w:t>
      </w:r>
      <w:r>
        <w:rPr>
          <w:rFonts w:ascii="黑体" w:hAnsi="黑体" w:eastAsia="黑体"/>
          <w:sz w:val="32"/>
          <w:szCs w:val="32"/>
        </w:rPr>
        <w:t>申报程序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b w:val="0"/>
          <w:bCs/>
          <w:sz w:val="32"/>
          <w:szCs w:val="32"/>
        </w:rPr>
        <w:t>第八条</w:t>
      </w:r>
      <w:r>
        <w:rPr>
          <w:rFonts w:ascii="仿宋" w:hAnsi="仿宋" w:eastAsia="仿宋"/>
          <w:sz w:val="32"/>
          <w:szCs w:val="32"/>
        </w:rPr>
        <w:t xml:space="preserve">  </w:t>
      </w:r>
      <w:r>
        <w:rPr>
          <w:rFonts w:hint="eastAsia" w:ascii="仿宋_GB2312" w:hAnsi="仿宋_GB2312" w:eastAsia="仿宋_GB2312" w:cs="仿宋_GB2312"/>
          <w:color w:val="333333"/>
          <w:sz w:val="32"/>
          <w:szCs w:val="32"/>
          <w:shd w:val="clear" w:color="auto" w:fill="FFFFFF"/>
        </w:rPr>
        <w:t>凡注册地在陕西境内的企业（已获得国家级制造业单项冠军的企业不再申报），符合省级示范（培育）企业基本条件的，均可申</w:t>
      </w:r>
      <w:r>
        <w:rPr>
          <w:rFonts w:hint="eastAsia" w:ascii="仿宋_GB2312" w:hAnsi="仿宋_GB2312" w:eastAsia="仿宋_GB2312" w:cs="仿宋_GB2312"/>
          <w:color w:val="333333"/>
          <w:sz w:val="32"/>
          <w:szCs w:val="32"/>
          <w:shd w:val="clear" w:color="auto" w:fill="FFFFFF"/>
          <w:lang w:val="en-US" w:eastAsia="zh-CN"/>
        </w:rPr>
        <w:t>报</w:t>
      </w:r>
      <w:r>
        <w:rPr>
          <w:rFonts w:hint="eastAsia" w:ascii="仿宋_GB2312" w:hAnsi="仿宋_GB2312" w:eastAsia="仿宋_GB2312" w:cs="仿宋_GB2312"/>
          <w:color w:val="333333"/>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b w:val="0"/>
          <w:bCs/>
          <w:sz w:val="32"/>
          <w:szCs w:val="32"/>
        </w:rPr>
        <w:t>第九条</w:t>
      </w:r>
      <w:r>
        <w:rPr>
          <w:rFonts w:ascii="仿宋" w:hAnsi="仿宋" w:eastAsia="仿宋"/>
          <w:sz w:val="32"/>
          <w:szCs w:val="32"/>
        </w:rPr>
        <w:t xml:space="preserve">  </w:t>
      </w:r>
      <w:r>
        <w:rPr>
          <w:rFonts w:hint="eastAsia" w:ascii="仿宋_GB2312" w:hAnsi="仿宋_GB2312" w:eastAsia="仿宋_GB2312" w:cs="仿宋_GB2312"/>
          <w:color w:val="333333"/>
          <w:sz w:val="32"/>
          <w:szCs w:val="32"/>
          <w:shd w:val="clear" w:color="auto" w:fill="FFFFFF"/>
        </w:rPr>
        <w:t>申报企业须通过所在市（区）工业和信息化主管部门提出申请，并提交以下材料：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（一）《陕西省制造业单项冠军示范（培育）企业申请书》（附件1）；</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（二）</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陕西省制造业单项冠军培育企业培育提升方案</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（附件2）；</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（三）企业营业执照副本复印件、全国工业产品生产许可证（国家实施市场准入管理的产品适用）复印件；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（四）主营产品的市场占有率及利润高于同期同行业企业总体水平相关说明材料（不要求企业提供行业协会出具的市场占有率证明等文件）；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（五）近3年获得的知识产权、质量认证、质量荣誉、品牌荣誉等相关说明材料；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（六）专业机构出具的专项审计报告，包括但不限于销售收入、单个主要产品的销售收入、R&amp;D支出与主营业务收入之比等申报表格中的财务指标；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（七）申报材料真实性和准确性承诺书；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（八）企业认为有助于申报的其他材料。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b w:val="0"/>
          <w:bCs/>
          <w:sz w:val="32"/>
          <w:szCs w:val="32"/>
        </w:rPr>
        <w:t>第十条</w:t>
      </w:r>
      <w:r>
        <w:rPr>
          <w:rFonts w:ascii="仿宋" w:hAnsi="仿宋" w:eastAsia="仿宋"/>
          <w:sz w:val="32"/>
          <w:szCs w:val="32"/>
        </w:rPr>
        <w:t xml:space="preserve">  </w:t>
      </w:r>
      <w:r>
        <w:rPr>
          <w:rFonts w:hint="eastAsia" w:ascii="仿宋_GB2312" w:hAnsi="仿宋_GB2312" w:eastAsia="仿宋_GB2312" w:cs="仿宋_GB2312"/>
          <w:color w:val="333333"/>
          <w:sz w:val="32"/>
          <w:szCs w:val="32"/>
          <w:shd w:val="clear" w:color="auto" w:fill="FFFFFF"/>
        </w:rPr>
        <w:t>各市（区）工业和信息化主管部门负责对本地区的申报企业进行初审，严格按申请条件，择优推荐，并在规定时间内将推荐报</w:t>
      </w:r>
      <w:r>
        <w:rPr>
          <w:rFonts w:hint="eastAsia" w:ascii="仿宋_GB2312" w:hAnsi="仿宋_GB2312" w:eastAsia="仿宋_GB2312" w:cs="仿宋_GB2312"/>
          <w:color w:val="333333"/>
          <w:sz w:val="32"/>
          <w:szCs w:val="32"/>
          <w:shd w:val="clear" w:color="auto" w:fill="FFFFFF"/>
          <w:lang w:val="en-US" w:eastAsia="zh-CN"/>
        </w:rPr>
        <w:t>送</w:t>
      </w:r>
      <w:r>
        <w:rPr>
          <w:rFonts w:hint="eastAsia" w:ascii="仿宋_GB2312" w:hAnsi="仿宋_GB2312" w:eastAsia="仿宋_GB2312" w:cs="仿宋_GB2312"/>
          <w:color w:val="333333"/>
          <w:sz w:val="32"/>
          <w:szCs w:val="32"/>
          <w:shd w:val="clear" w:color="auto" w:fill="FFFFFF"/>
        </w:rPr>
        <w:t>文件和推荐企业的申请材料报送省工</w:t>
      </w:r>
      <w:r>
        <w:rPr>
          <w:rFonts w:hint="eastAsia" w:ascii="仿宋_GB2312" w:hAnsi="仿宋_GB2312" w:eastAsia="仿宋_GB2312" w:cs="仿宋_GB2312"/>
          <w:color w:val="333333"/>
          <w:sz w:val="32"/>
          <w:szCs w:val="32"/>
          <w:shd w:val="clear" w:color="auto" w:fill="FFFFFF"/>
          <w:lang w:val="en-US" w:eastAsia="zh-CN"/>
        </w:rPr>
        <w:t>业和信息化</w:t>
      </w:r>
      <w:r>
        <w:rPr>
          <w:rFonts w:hint="eastAsia" w:ascii="仿宋_GB2312" w:hAnsi="仿宋_GB2312" w:eastAsia="仿宋_GB2312" w:cs="仿宋_GB2312"/>
          <w:color w:val="333333"/>
          <w:sz w:val="32"/>
          <w:szCs w:val="32"/>
          <w:shd w:val="clear" w:color="auto" w:fill="FFFFFF"/>
        </w:rPr>
        <w:t>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b w:val="0"/>
          <w:bCs/>
          <w:sz w:val="32"/>
          <w:szCs w:val="32"/>
        </w:rPr>
        <w:t>第十一条</w:t>
      </w:r>
      <w:r>
        <w:rPr>
          <w:rFonts w:ascii="仿宋" w:hAnsi="仿宋" w:eastAsia="仿宋"/>
          <w:sz w:val="32"/>
          <w:szCs w:val="32"/>
        </w:rPr>
        <w:t xml:space="preserve">  </w:t>
      </w:r>
      <w:r>
        <w:rPr>
          <w:rFonts w:hint="eastAsia" w:ascii="仿宋_GB2312" w:hAnsi="仿宋_GB2312" w:eastAsia="仿宋_GB2312" w:cs="仿宋_GB2312"/>
          <w:color w:val="333333"/>
          <w:sz w:val="32"/>
          <w:szCs w:val="32"/>
          <w:shd w:val="clear" w:color="auto" w:fill="FFFFFF"/>
        </w:rPr>
        <w:t>省工</w:t>
      </w:r>
      <w:r>
        <w:rPr>
          <w:rFonts w:hint="eastAsia" w:ascii="仿宋_GB2312" w:hAnsi="仿宋_GB2312" w:eastAsia="仿宋_GB2312" w:cs="仿宋_GB2312"/>
          <w:color w:val="333333"/>
          <w:sz w:val="32"/>
          <w:szCs w:val="32"/>
          <w:shd w:val="clear" w:color="auto" w:fill="FFFFFF"/>
          <w:lang w:val="en-US" w:eastAsia="zh-CN"/>
        </w:rPr>
        <w:t>业和</w:t>
      </w:r>
      <w:r>
        <w:rPr>
          <w:rFonts w:hint="eastAsia" w:ascii="仿宋_GB2312" w:hAnsi="仿宋_GB2312" w:eastAsia="仿宋_GB2312" w:cs="仿宋_GB2312"/>
          <w:color w:val="333333"/>
          <w:sz w:val="32"/>
          <w:szCs w:val="32"/>
          <w:shd w:val="clear" w:color="auto" w:fill="FFFFFF"/>
        </w:rPr>
        <w:t>信</w:t>
      </w:r>
      <w:r>
        <w:rPr>
          <w:rFonts w:hint="eastAsia" w:ascii="仿宋_GB2312" w:hAnsi="仿宋_GB2312" w:eastAsia="仿宋_GB2312" w:cs="仿宋_GB2312"/>
          <w:color w:val="333333"/>
          <w:sz w:val="32"/>
          <w:szCs w:val="32"/>
          <w:shd w:val="clear" w:color="auto" w:fill="FFFFFF"/>
          <w:lang w:val="en-US" w:eastAsia="zh-CN"/>
        </w:rPr>
        <w:t>息化</w:t>
      </w:r>
      <w:r>
        <w:rPr>
          <w:rFonts w:hint="eastAsia" w:ascii="仿宋_GB2312" w:hAnsi="仿宋_GB2312" w:eastAsia="仿宋_GB2312" w:cs="仿宋_GB2312"/>
          <w:color w:val="333333"/>
          <w:sz w:val="32"/>
          <w:szCs w:val="32"/>
          <w:shd w:val="clear" w:color="auto" w:fill="FFFFFF"/>
        </w:rPr>
        <w:t>厅对企业申报材料进行审核，并组织专家对材料进行论证评审和现场查验，确定企业名单，在省工信厅门户网站进行公示，公示期限为</w:t>
      </w:r>
      <w:r>
        <w:rPr>
          <w:rFonts w:hint="eastAsia" w:ascii="仿宋_GB2312" w:hAnsi="仿宋_GB2312" w:eastAsia="仿宋_GB2312" w:cs="仿宋_GB2312"/>
          <w:color w:val="333333"/>
          <w:sz w:val="32"/>
          <w:szCs w:val="32"/>
          <w:shd w:val="clear" w:color="auto" w:fill="FFFFFF"/>
          <w:lang w:val="en-US" w:eastAsia="zh-CN"/>
        </w:rPr>
        <w:t>7</w:t>
      </w:r>
      <w:r>
        <w:rPr>
          <w:rFonts w:hint="eastAsia" w:ascii="仿宋_GB2312" w:hAnsi="仿宋_GB2312" w:eastAsia="仿宋_GB2312" w:cs="仿宋_GB2312"/>
          <w:color w:val="333333"/>
          <w:sz w:val="32"/>
          <w:szCs w:val="32"/>
          <w:shd w:val="clear" w:color="auto" w:fill="FFFFFF"/>
        </w:rPr>
        <w:t>个工作日。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b w:val="0"/>
          <w:bCs/>
          <w:sz w:val="32"/>
          <w:szCs w:val="32"/>
        </w:rPr>
        <w:t>第十二条</w:t>
      </w:r>
      <w:r>
        <w:rPr>
          <w:rFonts w:ascii="仿宋" w:hAnsi="仿宋" w:eastAsia="仿宋"/>
          <w:sz w:val="32"/>
          <w:szCs w:val="32"/>
        </w:rPr>
        <w:t xml:space="preserve">  </w:t>
      </w:r>
      <w:r>
        <w:rPr>
          <w:rFonts w:hint="eastAsia" w:ascii="仿宋_GB2312" w:hAnsi="仿宋_GB2312" w:eastAsia="仿宋_GB2312" w:cs="仿宋_GB2312"/>
          <w:color w:val="333333"/>
          <w:sz w:val="32"/>
          <w:szCs w:val="32"/>
          <w:shd w:val="clear" w:color="auto" w:fill="FFFFFF"/>
        </w:rPr>
        <w:t>省工</w:t>
      </w:r>
      <w:r>
        <w:rPr>
          <w:rFonts w:hint="eastAsia" w:ascii="仿宋_GB2312" w:hAnsi="仿宋_GB2312" w:eastAsia="仿宋_GB2312" w:cs="仿宋_GB2312"/>
          <w:color w:val="333333"/>
          <w:sz w:val="32"/>
          <w:szCs w:val="32"/>
          <w:shd w:val="clear" w:color="auto" w:fill="FFFFFF"/>
          <w:lang w:val="en-US" w:eastAsia="zh-CN"/>
        </w:rPr>
        <w:t>业和</w:t>
      </w:r>
      <w:r>
        <w:rPr>
          <w:rFonts w:hint="eastAsia" w:ascii="仿宋_GB2312" w:hAnsi="仿宋_GB2312" w:eastAsia="仿宋_GB2312" w:cs="仿宋_GB2312"/>
          <w:color w:val="333333"/>
          <w:sz w:val="32"/>
          <w:szCs w:val="32"/>
          <w:shd w:val="clear" w:color="auto" w:fill="FFFFFF"/>
        </w:rPr>
        <w:t>信</w:t>
      </w:r>
      <w:r>
        <w:rPr>
          <w:rFonts w:hint="eastAsia" w:ascii="仿宋_GB2312" w:hAnsi="仿宋_GB2312" w:eastAsia="仿宋_GB2312" w:cs="仿宋_GB2312"/>
          <w:color w:val="333333"/>
          <w:sz w:val="32"/>
          <w:szCs w:val="32"/>
          <w:shd w:val="clear" w:color="auto" w:fill="FFFFFF"/>
          <w:lang w:val="en-US" w:eastAsia="zh-CN"/>
        </w:rPr>
        <w:t>息化</w:t>
      </w:r>
      <w:r>
        <w:rPr>
          <w:rFonts w:hint="eastAsia" w:ascii="仿宋_GB2312" w:hAnsi="仿宋_GB2312" w:eastAsia="仿宋_GB2312" w:cs="仿宋_GB2312"/>
          <w:color w:val="333333"/>
          <w:sz w:val="32"/>
          <w:szCs w:val="32"/>
          <w:shd w:val="clear" w:color="auto" w:fill="FFFFFF"/>
        </w:rPr>
        <w:t>厅对公示无异议的企业，认定为“陕西省制造业单项冠军示范企业”</w:t>
      </w:r>
      <w:r>
        <w:rPr>
          <w:rFonts w:hint="eastAsia" w:ascii="仿宋_GB2312" w:hAnsi="仿宋_GB2312" w:eastAsia="仿宋_GB2312" w:cs="仿宋_GB2312"/>
          <w:color w:val="333333"/>
          <w:sz w:val="32"/>
          <w:szCs w:val="32"/>
          <w:shd w:val="clear" w:color="auto" w:fill="FFFFFF"/>
          <w:lang w:val="en-US" w:eastAsia="zh-CN"/>
        </w:rPr>
        <w:t>或</w:t>
      </w:r>
      <w:r>
        <w:rPr>
          <w:rFonts w:hint="eastAsia" w:ascii="仿宋_GB2312" w:hAnsi="仿宋_GB2312" w:eastAsia="仿宋_GB2312" w:cs="仿宋_GB2312"/>
          <w:color w:val="333333"/>
          <w:sz w:val="32"/>
          <w:szCs w:val="32"/>
          <w:shd w:val="clear" w:color="auto" w:fill="FFFFFF"/>
        </w:rPr>
        <w:t>“陕西省制造业单项冠军培育企业”。</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sz w:val="32"/>
          <w:szCs w:val="32"/>
        </w:rPr>
      </w:pPr>
      <w:r>
        <w:rPr>
          <w:rFonts w:ascii="黑体" w:hAnsi="黑体" w:eastAsia="黑体"/>
          <w:sz w:val="32"/>
          <w:szCs w:val="32"/>
        </w:rPr>
        <w:t>第四章 培育提升</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333333"/>
          <w:sz w:val="32"/>
          <w:szCs w:val="32"/>
          <w:shd w:val="clear" w:color="auto" w:fill="FFFFFF"/>
        </w:rPr>
      </w:pPr>
      <w:r>
        <w:rPr>
          <w:sz w:val="32"/>
          <w:szCs w:val="32"/>
        </w:rPr>
        <w:t xml:space="preserve">   </w:t>
      </w:r>
      <w:r>
        <w:rPr>
          <w:rFonts w:ascii="仿宋" w:hAnsi="仿宋" w:eastAsia="仿宋"/>
          <w:sz w:val="32"/>
          <w:szCs w:val="32"/>
        </w:rPr>
        <w:t xml:space="preserve"> </w:t>
      </w:r>
      <w:r>
        <w:rPr>
          <w:rFonts w:hint="eastAsia" w:ascii="黑体" w:hAnsi="黑体" w:eastAsia="黑体" w:cs="黑体"/>
          <w:b w:val="0"/>
          <w:bCs/>
          <w:sz w:val="32"/>
          <w:szCs w:val="32"/>
        </w:rPr>
        <w:t>第十三条</w:t>
      </w:r>
      <w:r>
        <w:rPr>
          <w:rFonts w:ascii="仿宋" w:hAnsi="仿宋" w:eastAsia="仿宋"/>
          <w:sz w:val="32"/>
          <w:szCs w:val="32"/>
        </w:rPr>
        <w:t xml:space="preserve">  </w:t>
      </w:r>
      <w:r>
        <w:rPr>
          <w:rFonts w:hint="eastAsia" w:ascii="仿宋_GB2312" w:hAnsi="仿宋_GB2312" w:eastAsia="仿宋_GB2312" w:cs="仿宋_GB2312"/>
          <w:color w:val="333333"/>
          <w:sz w:val="32"/>
          <w:szCs w:val="32"/>
          <w:shd w:val="clear" w:color="auto" w:fill="FFFFFF"/>
        </w:rPr>
        <w:t>已公布的省级示范企业、</w:t>
      </w:r>
      <w:r>
        <w:rPr>
          <w:rFonts w:hint="eastAsia" w:ascii="仿宋_GB2312" w:hAnsi="仿宋_GB2312" w:eastAsia="仿宋_GB2312" w:cs="仿宋_GB2312"/>
          <w:color w:val="333333"/>
          <w:sz w:val="32"/>
          <w:szCs w:val="32"/>
          <w:shd w:val="clear" w:color="auto" w:fill="FFFFFF"/>
          <w:lang w:val="en-US" w:eastAsia="zh-CN"/>
        </w:rPr>
        <w:t>省级</w:t>
      </w:r>
      <w:r>
        <w:rPr>
          <w:rFonts w:hint="eastAsia" w:ascii="仿宋_GB2312" w:hAnsi="仿宋_GB2312" w:eastAsia="仿宋_GB2312" w:cs="仿宋_GB2312"/>
          <w:color w:val="333333"/>
          <w:sz w:val="32"/>
          <w:szCs w:val="32"/>
          <w:shd w:val="clear" w:color="auto" w:fill="FFFFFF"/>
        </w:rPr>
        <w:t>培育企业要部署落实和组织实施培育提升工作。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b w:val="0"/>
          <w:bCs/>
          <w:sz w:val="32"/>
          <w:szCs w:val="32"/>
        </w:rPr>
        <w:t>第十四条</w:t>
      </w:r>
      <w:r>
        <w:rPr>
          <w:rFonts w:ascii="仿宋" w:hAnsi="仿宋" w:eastAsia="仿宋"/>
          <w:sz w:val="32"/>
          <w:szCs w:val="32"/>
        </w:rPr>
        <w:t xml:space="preserve">  </w:t>
      </w:r>
      <w:r>
        <w:rPr>
          <w:rFonts w:hint="eastAsia" w:ascii="仿宋_GB2312" w:hAnsi="仿宋_GB2312" w:eastAsia="仿宋_GB2312" w:cs="仿宋_GB2312"/>
          <w:color w:val="333333"/>
          <w:sz w:val="32"/>
          <w:szCs w:val="32"/>
          <w:shd w:val="clear" w:color="auto" w:fill="FFFFFF"/>
        </w:rPr>
        <w:t>省级示范企业要围绕细分市场进一步做专、做精、做强，加大研发投入，持续提升技术创新能力，提高产品质量，培育国际品牌，全面巩固和提升国内外市场地位，力争尽早达到国家级示范企业的条件要求。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 w:hAnsi="仿宋" w:eastAsia="仿宋"/>
          <w:color w:val="000000"/>
          <w:sz w:val="32"/>
          <w:szCs w:val="32"/>
        </w:rPr>
      </w:pPr>
      <w:r>
        <w:rPr>
          <w:rFonts w:hint="eastAsia" w:ascii="黑体" w:hAnsi="黑体" w:eastAsia="黑体" w:cs="黑体"/>
          <w:b w:val="0"/>
          <w:bCs/>
          <w:sz w:val="32"/>
          <w:szCs w:val="32"/>
        </w:rPr>
        <w:t>第十五条</w:t>
      </w:r>
      <w:r>
        <w:rPr>
          <w:rFonts w:ascii="仿宋" w:hAnsi="仿宋" w:eastAsia="仿宋"/>
          <w:sz w:val="32"/>
          <w:szCs w:val="32"/>
        </w:rPr>
        <w:t xml:space="preserve">  </w:t>
      </w:r>
      <w:r>
        <w:rPr>
          <w:rFonts w:hint="eastAsia" w:ascii="仿宋_GB2312" w:hAnsi="仿宋_GB2312" w:eastAsia="仿宋_GB2312" w:cs="仿宋_GB2312"/>
          <w:color w:val="333333"/>
          <w:sz w:val="32"/>
          <w:szCs w:val="32"/>
          <w:shd w:val="clear" w:color="auto" w:fill="FFFFFF"/>
        </w:rPr>
        <w:t>省级培育企业要按照《培育提升方案》，明确任务分工和实施进度，落实培育提升措施，确保资金投入，每年报送相关工作进展情况，力争尽早达到省级示范企业的条件要求。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 w:hAnsi="仿宋" w:eastAsia="仿宋"/>
          <w:kern w:val="0"/>
          <w:sz w:val="32"/>
          <w:szCs w:val="32"/>
        </w:rPr>
      </w:pPr>
      <w:r>
        <w:rPr>
          <w:rFonts w:hint="eastAsia" w:ascii="黑体" w:hAnsi="黑体" w:eastAsia="黑体" w:cs="黑体"/>
          <w:b w:val="0"/>
          <w:bCs/>
          <w:sz w:val="32"/>
          <w:szCs w:val="32"/>
        </w:rPr>
        <w:t>第十六条</w:t>
      </w:r>
      <w:r>
        <w:rPr>
          <w:rFonts w:ascii="仿宋" w:hAnsi="仿宋" w:eastAsia="仿宋"/>
          <w:sz w:val="32"/>
          <w:szCs w:val="32"/>
        </w:rPr>
        <w:t xml:space="preserve">  </w:t>
      </w:r>
      <w:r>
        <w:rPr>
          <w:rFonts w:hint="eastAsia" w:ascii="仿宋_GB2312" w:hAnsi="仿宋_GB2312" w:eastAsia="仿宋_GB2312" w:cs="仿宋_GB2312"/>
          <w:color w:val="333333"/>
          <w:sz w:val="32"/>
          <w:szCs w:val="32"/>
          <w:shd w:val="clear" w:color="auto" w:fill="FFFFFF"/>
        </w:rPr>
        <w:t>培育支持年销售收入4亿元以下的“小巨人”企业成长为单项冠军。已入选的省级“小巨人”企业，优先推荐申报省级示范企业或培育企业。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b w:val="0"/>
          <w:bCs/>
          <w:sz w:val="32"/>
          <w:szCs w:val="32"/>
        </w:rPr>
        <w:t>第十七条</w:t>
      </w:r>
      <w:r>
        <w:rPr>
          <w:rFonts w:ascii="仿宋" w:hAnsi="仿宋" w:eastAsia="仿宋"/>
          <w:kern w:val="0"/>
          <w:sz w:val="32"/>
          <w:szCs w:val="32"/>
        </w:rPr>
        <w:t xml:space="preserve">  </w:t>
      </w:r>
      <w:r>
        <w:rPr>
          <w:rFonts w:hint="eastAsia" w:ascii="仿宋_GB2312" w:hAnsi="仿宋_GB2312" w:eastAsia="仿宋_GB2312" w:cs="仿宋_GB2312"/>
          <w:color w:val="333333"/>
          <w:sz w:val="32"/>
          <w:szCs w:val="32"/>
          <w:shd w:val="clear" w:color="auto" w:fill="FFFFFF"/>
        </w:rPr>
        <w:t>各市（区）工业和信息化主管部门要组织企业开展同行业单项冠军企业对标活动，瞄准标杆企业查找出差距和薄弱环节，不断加以改进，向标杆企业看齐。组织专家开展培育提升诊断咨询活动。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sz w:val="32"/>
          <w:szCs w:val="32"/>
        </w:rPr>
      </w:pPr>
      <w:r>
        <w:rPr>
          <w:rFonts w:ascii="黑体" w:hAnsi="黑体" w:eastAsia="黑体"/>
          <w:sz w:val="32"/>
          <w:szCs w:val="32"/>
        </w:rPr>
        <w:t>第五章  管  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b w:val="0"/>
          <w:bCs/>
          <w:sz w:val="32"/>
          <w:szCs w:val="32"/>
        </w:rPr>
        <w:t>第十八条</w:t>
      </w:r>
      <w:r>
        <w:rPr>
          <w:rFonts w:ascii="仿宋" w:hAnsi="仿宋" w:eastAsia="仿宋"/>
          <w:sz w:val="32"/>
          <w:szCs w:val="32"/>
        </w:rPr>
        <w:t xml:space="preserve">  </w:t>
      </w:r>
      <w:r>
        <w:rPr>
          <w:rFonts w:hint="eastAsia" w:ascii="仿宋_GB2312" w:hAnsi="仿宋_GB2312" w:eastAsia="仿宋_GB2312" w:cs="仿宋_GB2312"/>
          <w:color w:val="333333"/>
          <w:sz w:val="32"/>
          <w:szCs w:val="32"/>
          <w:shd w:val="clear" w:color="auto" w:fill="FFFFFF"/>
        </w:rPr>
        <w:t>省工</w:t>
      </w:r>
      <w:r>
        <w:rPr>
          <w:rFonts w:hint="eastAsia" w:ascii="仿宋_GB2312" w:hAnsi="仿宋_GB2312" w:eastAsia="仿宋_GB2312" w:cs="仿宋_GB2312"/>
          <w:color w:val="333333"/>
          <w:sz w:val="32"/>
          <w:szCs w:val="32"/>
          <w:shd w:val="clear" w:color="auto" w:fill="FFFFFF"/>
          <w:lang w:val="en-US" w:eastAsia="zh-CN"/>
        </w:rPr>
        <w:t>业和</w:t>
      </w:r>
      <w:r>
        <w:rPr>
          <w:rFonts w:hint="eastAsia" w:ascii="仿宋_GB2312" w:hAnsi="仿宋_GB2312" w:eastAsia="仿宋_GB2312" w:cs="仿宋_GB2312"/>
          <w:color w:val="333333"/>
          <w:sz w:val="32"/>
          <w:szCs w:val="32"/>
          <w:shd w:val="clear" w:color="auto" w:fill="FFFFFF"/>
        </w:rPr>
        <w:t>信</w:t>
      </w:r>
      <w:r>
        <w:rPr>
          <w:rFonts w:hint="eastAsia" w:ascii="仿宋_GB2312" w:hAnsi="仿宋_GB2312" w:eastAsia="仿宋_GB2312" w:cs="仿宋_GB2312"/>
          <w:color w:val="333333"/>
          <w:sz w:val="32"/>
          <w:szCs w:val="32"/>
          <w:shd w:val="clear" w:color="auto" w:fill="FFFFFF"/>
          <w:lang w:val="en-US" w:eastAsia="zh-CN"/>
        </w:rPr>
        <w:t>息化</w:t>
      </w:r>
      <w:r>
        <w:rPr>
          <w:rFonts w:hint="eastAsia" w:ascii="仿宋_GB2312" w:hAnsi="仿宋_GB2312" w:eastAsia="仿宋_GB2312" w:cs="仿宋_GB2312"/>
          <w:color w:val="333333"/>
          <w:sz w:val="32"/>
          <w:szCs w:val="32"/>
          <w:shd w:val="clear" w:color="auto" w:fill="FFFFFF"/>
        </w:rPr>
        <w:t>厅对</w:t>
      </w:r>
      <w:r>
        <w:rPr>
          <w:rFonts w:hint="eastAsia" w:ascii="仿宋_GB2312" w:hAnsi="仿宋_GB2312" w:eastAsia="仿宋_GB2312" w:cs="仿宋_GB2312"/>
          <w:color w:val="333333"/>
          <w:sz w:val="32"/>
          <w:szCs w:val="32"/>
          <w:shd w:val="clear" w:color="auto" w:fill="FFFFFF"/>
          <w:lang w:val="en-US" w:eastAsia="zh-CN"/>
        </w:rPr>
        <w:t>省级</w:t>
      </w:r>
      <w:r>
        <w:rPr>
          <w:rFonts w:hint="eastAsia" w:ascii="仿宋_GB2312" w:hAnsi="仿宋_GB2312" w:eastAsia="仿宋_GB2312" w:cs="仿宋_GB2312"/>
          <w:color w:val="333333"/>
          <w:sz w:val="32"/>
          <w:szCs w:val="32"/>
          <w:shd w:val="clear" w:color="auto" w:fill="FFFFFF"/>
        </w:rPr>
        <w:t>示范企业和</w:t>
      </w:r>
      <w:r>
        <w:rPr>
          <w:rFonts w:hint="eastAsia" w:ascii="仿宋_GB2312" w:hAnsi="仿宋_GB2312" w:eastAsia="仿宋_GB2312" w:cs="仿宋_GB2312"/>
          <w:color w:val="333333"/>
          <w:sz w:val="32"/>
          <w:szCs w:val="32"/>
          <w:shd w:val="clear" w:color="auto" w:fill="FFFFFF"/>
          <w:lang w:val="en-US" w:eastAsia="zh-CN"/>
        </w:rPr>
        <w:t>省级</w:t>
      </w:r>
      <w:r>
        <w:rPr>
          <w:rFonts w:hint="eastAsia" w:ascii="仿宋_GB2312" w:hAnsi="仿宋_GB2312" w:eastAsia="仿宋_GB2312" w:cs="仿宋_GB2312"/>
          <w:color w:val="333333"/>
          <w:sz w:val="32"/>
          <w:szCs w:val="32"/>
          <w:shd w:val="clear" w:color="auto" w:fill="FFFFFF"/>
        </w:rPr>
        <w:t>培育企业实行奖励和管理。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b w:val="0"/>
          <w:bCs/>
          <w:sz w:val="32"/>
          <w:szCs w:val="32"/>
        </w:rPr>
        <w:t>第十九条</w:t>
      </w:r>
      <w:r>
        <w:rPr>
          <w:rFonts w:ascii="仿宋" w:hAnsi="仿宋" w:eastAsia="仿宋"/>
          <w:b/>
          <w:sz w:val="32"/>
          <w:szCs w:val="32"/>
        </w:rPr>
        <w:t xml:space="preserve"> </w:t>
      </w:r>
      <w:r>
        <w:rPr>
          <w:rFonts w:ascii="仿宋" w:hAnsi="仿宋" w:eastAsia="仿宋"/>
          <w:sz w:val="32"/>
          <w:szCs w:val="32"/>
        </w:rPr>
        <w:t xml:space="preserve"> </w:t>
      </w:r>
      <w:r>
        <w:rPr>
          <w:rFonts w:hint="eastAsia" w:ascii="仿宋_GB2312" w:hAnsi="仿宋_GB2312" w:eastAsia="仿宋_GB2312" w:cs="仿宋_GB2312"/>
          <w:color w:val="333333"/>
          <w:sz w:val="32"/>
          <w:szCs w:val="32"/>
          <w:shd w:val="clear" w:color="auto" w:fill="FFFFFF"/>
        </w:rPr>
        <w:t>对首次认定为国家级制造业单项冠军（含“中国制造业单项冠军示范企业”“中国制造业单项冠军</w:t>
      </w:r>
      <w:r>
        <w:rPr>
          <w:rFonts w:hint="eastAsia" w:ascii="仿宋_GB2312" w:hAnsi="仿宋_GB2312" w:eastAsia="仿宋_GB2312" w:cs="仿宋_GB2312"/>
          <w:color w:val="333333"/>
          <w:sz w:val="32"/>
          <w:szCs w:val="32"/>
          <w:shd w:val="clear" w:color="auto" w:fill="FFFFFF"/>
          <w:lang w:val="en-US" w:eastAsia="zh-CN"/>
        </w:rPr>
        <w:t>培育</w:t>
      </w:r>
      <w:r>
        <w:rPr>
          <w:rFonts w:hint="eastAsia" w:ascii="仿宋_GB2312" w:hAnsi="仿宋_GB2312" w:eastAsia="仿宋_GB2312" w:cs="仿宋_GB2312"/>
          <w:color w:val="333333"/>
          <w:sz w:val="32"/>
          <w:szCs w:val="32"/>
          <w:shd w:val="clear" w:color="auto" w:fill="FFFFFF"/>
        </w:rPr>
        <w:t>企业”“中国制造业单项冠军产品”）、省级示范</w:t>
      </w:r>
      <w:r>
        <w:rPr>
          <w:rFonts w:hint="eastAsia" w:ascii="仿宋_GB2312" w:hAnsi="仿宋_GB2312" w:eastAsia="仿宋_GB2312" w:cs="仿宋_GB2312"/>
          <w:color w:val="333333"/>
          <w:sz w:val="32"/>
          <w:szCs w:val="32"/>
          <w:shd w:val="clear" w:color="auto" w:fill="FFFFFF"/>
          <w:lang w:val="en-US" w:eastAsia="zh-CN"/>
        </w:rPr>
        <w:t>企业、省级</w:t>
      </w:r>
      <w:r>
        <w:rPr>
          <w:rFonts w:hint="eastAsia" w:ascii="仿宋_GB2312" w:hAnsi="仿宋_GB2312" w:eastAsia="仿宋_GB2312" w:cs="仿宋_GB2312"/>
          <w:color w:val="333333"/>
          <w:sz w:val="32"/>
          <w:szCs w:val="32"/>
          <w:shd w:val="clear" w:color="auto" w:fill="FFFFFF"/>
        </w:rPr>
        <w:t>培育企业的，给予一次性资金奖励。鼓励各市（区）工业和信息化主管部门给予相应配套支持。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b w:val="0"/>
          <w:bCs/>
          <w:sz w:val="32"/>
          <w:szCs w:val="32"/>
        </w:rPr>
        <w:t>第二十条</w:t>
      </w:r>
      <w:r>
        <w:rPr>
          <w:rFonts w:ascii="仿宋" w:hAnsi="仿宋" w:eastAsia="仿宋"/>
          <w:color w:val="000000"/>
          <w:sz w:val="32"/>
          <w:szCs w:val="32"/>
        </w:rPr>
        <w:t xml:space="preserve">  </w:t>
      </w:r>
      <w:r>
        <w:rPr>
          <w:rFonts w:hint="eastAsia" w:ascii="仿宋_GB2312" w:hAnsi="仿宋_GB2312" w:eastAsia="仿宋_GB2312" w:cs="仿宋_GB2312"/>
          <w:color w:val="333333"/>
          <w:sz w:val="32"/>
          <w:szCs w:val="32"/>
          <w:shd w:val="clear" w:color="auto" w:fill="FFFFFF"/>
        </w:rPr>
        <w:t>省级示范企业优先推荐申报国家级制造业单项冠军。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b w:val="0"/>
          <w:bCs/>
          <w:sz w:val="32"/>
          <w:szCs w:val="32"/>
        </w:rPr>
        <w:t>第二十一条</w:t>
      </w:r>
      <w:r>
        <w:rPr>
          <w:rFonts w:ascii="仿宋" w:hAnsi="仿宋" w:eastAsia="仿宋"/>
          <w:sz w:val="32"/>
          <w:szCs w:val="32"/>
        </w:rPr>
        <w:t xml:space="preserve">  </w:t>
      </w:r>
      <w:r>
        <w:rPr>
          <w:rFonts w:hint="eastAsia" w:ascii="仿宋_GB2312" w:hAnsi="仿宋_GB2312" w:eastAsia="仿宋_GB2312" w:cs="仿宋_GB2312"/>
          <w:color w:val="333333"/>
          <w:sz w:val="32"/>
          <w:szCs w:val="32"/>
          <w:shd w:val="clear" w:color="auto" w:fill="FFFFFF"/>
        </w:rPr>
        <w:t>有下列情况之一的，撤销其“陕西省制造业单项冠军示范</w:t>
      </w:r>
      <w:r>
        <w:rPr>
          <w:rFonts w:hint="eastAsia" w:ascii="仿宋_GB2312" w:hAnsi="仿宋_GB2312" w:eastAsia="仿宋_GB2312" w:cs="仿宋_GB2312"/>
          <w:color w:val="333333"/>
          <w:sz w:val="32"/>
          <w:szCs w:val="32"/>
          <w:shd w:val="clear" w:color="auto" w:fill="FFFFFF"/>
          <w:lang w:val="en-US" w:eastAsia="zh-CN"/>
        </w:rPr>
        <w:t>企业</w:t>
      </w:r>
      <w:r>
        <w:rPr>
          <w:rFonts w:hint="eastAsia" w:ascii="仿宋_GB2312" w:hAnsi="仿宋_GB2312" w:eastAsia="仿宋_GB2312" w:cs="仿宋_GB2312"/>
          <w:color w:val="333333"/>
          <w:sz w:val="32"/>
          <w:szCs w:val="32"/>
          <w:shd w:val="clear" w:color="auto" w:fill="FFFFFF"/>
        </w:rPr>
        <w:t>”</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lang w:val="en-US" w:eastAsia="zh-CN"/>
        </w:rPr>
        <w:t>陕西省制造业单项冠军培育企业</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称号：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（一）弄虚作假、违反相关规定或有违法行为的；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（二）企业自行要求撤销的；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（三）企业被依法终止的。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b w:val="0"/>
          <w:bCs/>
          <w:sz w:val="32"/>
          <w:szCs w:val="32"/>
        </w:rPr>
        <w:t xml:space="preserve">第二十二条 </w:t>
      </w:r>
      <w:r>
        <w:rPr>
          <w:rFonts w:ascii="仿宋" w:hAnsi="仿宋" w:eastAsia="仿宋"/>
          <w:sz w:val="32"/>
          <w:szCs w:val="32"/>
        </w:rPr>
        <w:t xml:space="preserve"> </w:t>
      </w:r>
      <w:r>
        <w:rPr>
          <w:rFonts w:hint="eastAsia" w:ascii="仿宋_GB2312" w:hAnsi="仿宋_GB2312" w:eastAsia="仿宋_GB2312" w:cs="仿宋_GB2312"/>
          <w:color w:val="333333"/>
          <w:sz w:val="32"/>
          <w:szCs w:val="32"/>
          <w:shd w:val="clear" w:color="auto" w:fill="FFFFFF"/>
        </w:rPr>
        <w:t>因第二十一条第（一）项原因被撤销“陕西省制造业单项冠军示范企业”或“陕西省制造业单项冠军培育企业”称号的，企业在</w:t>
      </w:r>
      <w:r>
        <w:rPr>
          <w:rFonts w:hint="eastAsia" w:ascii="仿宋_GB2312" w:hAnsi="仿宋_GB2312" w:eastAsia="仿宋_GB2312" w:cs="仿宋_GB2312"/>
          <w:color w:val="333333"/>
          <w:sz w:val="32"/>
          <w:szCs w:val="32"/>
          <w:shd w:val="clear" w:color="auto" w:fill="FFFFFF"/>
          <w:lang w:val="en-US" w:eastAsia="zh-CN"/>
        </w:rPr>
        <w:t>3</w:t>
      </w:r>
      <w:r>
        <w:rPr>
          <w:rFonts w:hint="eastAsia" w:ascii="仿宋_GB2312" w:hAnsi="仿宋_GB2312" w:eastAsia="仿宋_GB2312" w:cs="仿宋_GB2312"/>
          <w:color w:val="333333"/>
          <w:sz w:val="32"/>
          <w:szCs w:val="32"/>
          <w:shd w:val="clear" w:color="auto" w:fill="FFFFFF"/>
        </w:rPr>
        <w:t>年内不得申请。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b w:val="0"/>
          <w:bCs/>
          <w:sz w:val="32"/>
          <w:szCs w:val="32"/>
        </w:rPr>
        <w:t>第二十三条</w:t>
      </w:r>
      <w:r>
        <w:rPr>
          <w:rFonts w:ascii="仿宋" w:hAnsi="仿宋" w:eastAsia="仿宋"/>
          <w:sz w:val="32"/>
          <w:szCs w:val="32"/>
        </w:rPr>
        <w:t xml:space="preserve">  </w:t>
      </w:r>
      <w:r>
        <w:rPr>
          <w:rFonts w:hint="eastAsia" w:ascii="仿宋_GB2312" w:hAnsi="仿宋_GB2312" w:eastAsia="仿宋_GB2312" w:cs="仿宋_GB2312"/>
          <w:color w:val="333333"/>
          <w:sz w:val="32"/>
          <w:szCs w:val="32"/>
          <w:shd w:val="clear" w:color="auto" w:fill="FFFFFF"/>
        </w:rPr>
        <w:t>省工</w:t>
      </w:r>
      <w:r>
        <w:rPr>
          <w:rFonts w:hint="eastAsia" w:ascii="仿宋_GB2312" w:hAnsi="仿宋_GB2312" w:eastAsia="仿宋_GB2312" w:cs="仿宋_GB2312"/>
          <w:color w:val="333333"/>
          <w:sz w:val="32"/>
          <w:szCs w:val="32"/>
          <w:shd w:val="clear" w:color="auto" w:fill="FFFFFF"/>
          <w:lang w:val="en-US" w:eastAsia="zh-CN"/>
        </w:rPr>
        <w:t>业和</w:t>
      </w:r>
      <w:r>
        <w:rPr>
          <w:rFonts w:hint="eastAsia" w:ascii="仿宋_GB2312" w:hAnsi="仿宋_GB2312" w:eastAsia="仿宋_GB2312" w:cs="仿宋_GB2312"/>
          <w:color w:val="333333"/>
          <w:sz w:val="32"/>
          <w:szCs w:val="32"/>
          <w:shd w:val="clear" w:color="auto" w:fill="FFFFFF"/>
        </w:rPr>
        <w:t>信</w:t>
      </w:r>
      <w:r>
        <w:rPr>
          <w:rFonts w:hint="eastAsia" w:ascii="仿宋_GB2312" w:hAnsi="仿宋_GB2312" w:eastAsia="仿宋_GB2312" w:cs="仿宋_GB2312"/>
          <w:color w:val="333333"/>
          <w:sz w:val="32"/>
          <w:szCs w:val="32"/>
          <w:shd w:val="clear" w:color="auto" w:fill="FFFFFF"/>
          <w:lang w:val="en-US" w:eastAsia="zh-CN"/>
        </w:rPr>
        <w:t>息化</w:t>
      </w:r>
      <w:r>
        <w:rPr>
          <w:rFonts w:hint="eastAsia" w:ascii="仿宋_GB2312" w:hAnsi="仿宋_GB2312" w:eastAsia="仿宋_GB2312" w:cs="仿宋_GB2312"/>
          <w:color w:val="333333"/>
          <w:sz w:val="32"/>
          <w:szCs w:val="32"/>
          <w:shd w:val="clear" w:color="auto" w:fill="FFFFFF"/>
        </w:rPr>
        <w:t>厅对单项冠军企业实行动态管理。省级示范</w:t>
      </w:r>
      <w:r>
        <w:rPr>
          <w:rFonts w:hint="eastAsia" w:ascii="仿宋_GB2312" w:hAnsi="仿宋_GB2312" w:eastAsia="仿宋_GB2312" w:cs="仿宋_GB2312"/>
          <w:color w:val="333333"/>
          <w:sz w:val="32"/>
          <w:szCs w:val="32"/>
          <w:shd w:val="clear" w:color="auto" w:fill="FFFFFF"/>
          <w:lang w:val="en-US" w:eastAsia="zh-CN"/>
        </w:rPr>
        <w:t>企业、省级</w:t>
      </w:r>
      <w:r>
        <w:rPr>
          <w:rFonts w:hint="eastAsia" w:ascii="仿宋_GB2312" w:hAnsi="仿宋_GB2312" w:eastAsia="仿宋_GB2312" w:cs="仿宋_GB2312"/>
          <w:color w:val="333333"/>
          <w:sz w:val="32"/>
          <w:szCs w:val="32"/>
          <w:shd w:val="clear" w:color="auto" w:fill="FFFFFF"/>
        </w:rPr>
        <w:t>培育企业一经认定公布，有效期为3年。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（一）对认定为省级示范</w:t>
      </w:r>
      <w:r>
        <w:rPr>
          <w:rFonts w:hint="eastAsia" w:ascii="仿宋_GB2312" w:hAnsi="仿宋_GB2312" w:eastAsia="仿宋_GB2312" w:cs="仿宋_GB2312"/>
          <w:color w:val="333333"/>
          <w:sz w:val="32"/>
          <w:szCs w:val="32"/>
          <w:shd w:val="clear" w:color="auto" w:fill="FFFFFF"/>
          <w:lang w:val="en-US" w:eastAsia="zh-CN"/>
        </w:rPr>
        <w:t>企业、省级</w:t>
      </w:r>
      <w:r>
        <w:rPr>
          <w:rFonts w:hint="eastAsia" w:ascii="仿宋_GB2312" w:hAnsi="仿宋_GB2312" w:eastAsia="仿宋_GB2312" w:cs="仿宋_GB2312"/>
          <w:color w:val="333333"/>
          <w:sz w:val="32"/>
          <w:szCs w:val="32"/>
          <w:shd w:val="clear" w:color="auto" w:fill="FFFFFF"/>
        </w:rPr>
        <w:t>培育企业的每3年进行一次评估复核。经复核，符合条件的单项冠军企业称号继续保留，不符合条件或未提交复核申请材料的企业称号予以撤销。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 w:hAnsi="仿宋" w:eastAsia="仿宋"/>
          <w:sz w:val="32"/>
          <w:szCs w:val="32"/>
        </w:rPr>
      </w:pPr>
      <w:r>
        <w:rPr>
          <w:rFonts w:hint="eastAsia" w:ascii="仿宋_GB2312" w:hAnsi="仿宋_GB2312" w:eastAsia="仿宋_GB2312" w:cs="仿宋_GB2312"/>
          <w:color w:val="333333"/>
          <w:sz w:val="32"/>
          <w:szCs w:val="32"/>
          <w:shd w:val="clear" w:color="auto" w:fill="FFFFFF"/>
        </w:rPr>
        <w:t>（二）省级培育企业在复核当年经自评达到示范企业条件的，可按有关程序要求申请省级示范企业。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 w:hAnsi="仿宋" w:eastAsia="仿宋"/>
          <w:sz w:val="32"/>
          <w:szCs w:val="32"/>
        </w:rPr>
      </w:pPr>
      <w:r>
        <w:rPr>
          <w:rFonts w:hint="eastAsia" w:ascii="黑体" w:hAnsi="黑体" w:eastAsia="黑体" w:cs="黑体"/>
          <w:b w:val="0"/>
          <w:bCs/>
          <w:sz w:val="32"/>
          <w:szCs w:val="32"/>
        </w:rPr>
        <w:t>第二十四条</w:t>
      </w:r>
      <w:r>
        <w:rPr>
          <w:rFonts w:ascii="仿宋" w:hAnsi="仿宋" w:eastAsia="仿宋"/>
          <w:sz w:val="32"/>
          <w:szCs w:val="32"/>
        </w:rPr>
        <w:t xml:space="preserve">  </w:t>
      </w:r>
      <w:r>
        <w:rPr>
          <w:rFonts w:hint="eastAsia" w:ascii="仿宋_GB2312" w:hAnsi="仿宋_GB2312" w:eastAsia="仿宋_GB2312" w:cs="仿宋_GB2312"/>
          <w:color w:val="333333"/>
          <w:sz w:val="32"/>
          <w:szCs w:val="32"/>
          <w:shd w:val="clear" w:color="auto" w:fill="FFFFFF"/>
        </w:rPr>
        <w:t>各市（区）工业和信息化主管部门负责做好本地区示范</w:t>
      </w:r>
      <w:r>
        <w:rPr>
          <w:rFonts w:hint="eastAsia" w:ascii="仿宋_GB2312" w:hAnsi="仿宋_GB2312" w:eastAsia="仿宋_GB2312" w:cs="仿宋_GB2312"/>
          <w:color w:val="333333"/>
          <w:sz w:val="32"/>
          <w:szCs w:val="32"/>
          <w:shd w:val="clear" w:color="auto" w:fill="FFFFFF"/>
          <w:lang w:val="en-US" w:eastAsia="zh-CN"/>
        </w:rPr>
        <w:t>企业、</w:t>
      </w:r>
      <w:r>
        <w:rPr>
          <w:rFonts w:hint="eastAsia" w:ascii="仿宋_GB2312" w:hAnsi="仿宋_GB2312" w:eastAsia="仿宋_GB2312" w:cs="仿宋_GB2312"/>
          <w:color w:val="333333"/>
          <w:sz w:val="32"/>
          <w:szCs w:val="32"/>
          <w:shd w:val="clear" w:color="auto" w:fill="FFFFFF"/>
        </w:rPr>
        <w:t>培育企业的指导、跟踪和服务工作。</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sz w:val="32"/>
          <w:szCs w:val="32"/>
        </w:rPr>
      </w:pPr>
      <w:r>
        <w:rPr>
          <w:rFonts w:ascii="黑体" w:hAnsi="黑体" w:eastAsia="黑体"/>
          <w:sz w:val="32"/>
          <w:szCs w:val="32"/>
        </w:rPr>
        <w:t>第六章 附  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 w:hAnsi="仿宋" w:eastAsia="仿宋"/>
          <w:sz w:val="32"/>
          <w:szCs w:val="32"/>
        </w:rPr>
      </w:pPr>
      <w:r>
        <w:rPr>
          <w:rFonts w:hint="eastAsia" w:ascii="黑体" w:hAnsi="黑体" w:eastAsia="黑体" w:cs="黑体"/>
          <w:b w:val="0"/>
          <w:bCs/>
          <w:sz w:val="32"/>
          <w:szCs w:val="32"/>
        </w:rPr>
        <w:t xml:space="preserve">第二十五条 </w:t>
      </w:r>
      <w:r>
        <w:rPr>
          <w:rFonts w:ascii="仿宋" w:hAnsi="仿宋" w:eastAsia="仿宋"/>
          <w:sz w:val="32"/>
          <w:szCs w:val="32"/>
        </w:rPr>
        <w:t xml:space="preserve"> </w:t>
      </w:r>
      <w:r>
        <w:rPr>
          <w:rFonts w:hint="eastAsia" w:ascii="仿宋_GB2312" w:hAnsi="仿宋_GB2312" w:eastAsia="仿宋_GB2312" w:cs="仿宋_GB2312"/>
          <w:color w:val="333333"/>
          <w:sz w:val="32"/>
          <w:szCs w:val="32"/>
          <w:shd w:val="clear" w:color="auto" w:fill="FFFFFF"/>
        </w:rPr>
        <w:t>本办法自2020年10月15日起实施。</w:t>
      </w:r>
      <w:r>
        <w:rPr>
          <w:rFonts w:ascii="仿宋" w:hAnsi="仿宋" w:eastAsia="仿宋"/>
          <w:sz w:val="32"/>
          <w:szCs w:val="32"/>
        </w:rPr>
        <w:t xml:space="preserve"> </w:t>
      </w:r>
    </w:p>
    <w:p>
      <w:pPr>
        <w:rPr>
          <w:rFonts w:ascii="仿宋" w:hAnsi="仿宋" w:eastAsia="仿宋"/>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 w:hAnsi="仿宋" w:eastAsia="仿宋"/>
          <w:sz w:val="32"/>
          <w:szCs w:val="32"/>
        </w:rPr>
      </w:pPr>
      <w:r>
        <w:rPr>
          <w:rFonts w:hint="eastAsia" w:ascii="仿宋" w:hAnsi="仿宋" w:eastAsia="仿宋"/>
          <w:sz w:val="32"/>
          <w:szCs w:val="32"/>
        </w:rPr>
        <w:t>附件</w:t>
      </w:r>
      <w:r>
        <w:rPr>
          <w:rFonts w:ascii="仿宋" w:hAnsi="仿宋" w:eastAsia="仿宋"/>
          <w:sz w:val="32"/>
          <w:szCs w:val="32"/>
        </w:rPr>
        <w:t>：</w:t>
      </w:r>
      <w:r>
        <w:rPr>
          <w:rFonts w:hint="eastAsia" w:ascii="仿宋" w:hAnsi="仿宋" w:eastAsia="仿宋"/>
          <w:sz w:val="32"/>
          <w:szCs w:val="32"/>
        </w:rPr>
        <w:t>1．</w:t>
      </w:r>
      <w:r>
        <w:rPr>
          <w:rFonts w:ascii="仿宋" w:hAnsi="仿宋" w:eastAsia="仿宋"/>
          <w:sz w:val="32"/>
          <w:szCs w:val="32"/>
        </w:rPr>
        <w:t>陕西省制造业单项冠军示范（培育）企业申请书</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1600" w:leftChars="0" w:firstLine="0" w:firstLineChars="0"/>
        <w:textAlignment w:val="auto"/>
        <w:rPr>
          <w:rFonts w:ascii="仿宋" w:hAnsi="仿宋" w:eastAsia="仿宋"/>
          <w:sz w:val="32"/>
          <w:szCs w:val="32"/>
        </w:rPr>
      </w:pPr>
      <w:r>
        <w:rPr>
          <w:rFonts w:ascii="仿宋" w:hAnsi="仿宋" w:eastAsia="仿宋"/>
          <w:sz w:val="32"/>
          <w:szCs w:val="32"/>
        </w:rPr>
        <w:t>陕西省制造业单项冠军培育企业培育提升方案</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1600" w:leftChars="0"/>
        <w:textAlignment w:val="auto"/>
        <w:rPr>
          <w:rFonts w:ascii="仿宋" w:hAnsi="仿宋" w:eastAsia="仿宋"/>
          <w:sz w:val="32"/>
          <w:szCs w:val="32"/>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left="1600" w:leftChars="0"/>
        <w:textAlignment w:val="auto"/>
        <w:rPr>
          <w:rFonts w:ascii="仿宋" w:hAnsi="仿宋" w:eastAsia="仿宋"/>
          <w:sz w:val="32"/>
          <w:szCs w:val="32"/>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left="1600" w:leftChars="0"/>
        <w:textAlignment w:val="auto"/>
        <w:rPr>
          <w:rFonts w:ascii="仿宋" w:hAnsi="仿宋" w:eastAsia="仿宋"/>
          <w:sz w:val="32"/>
          <w:szCs w:val="32"/>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left="1600" w:leftChars="0"/>
        <w:textAlignment w:val="auto"/>
        <w:rPr>
          <w:rFonts w:ascii="仿宋" w:hAnsi="仿宋" w:eastAsia="仿宋"/>
          <w:sz w:val="32"/>
          <w:szCs w:val="32"/>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left="1600" w:leftChars="0"/>
        <w:textAlignment w:val="auto"/>
        <w:rPr>
          <w:rFonts w:ascii="仿宋" w:hAnsi="仿宋" w:eastAsia="仿宋"/>
          <w:sz w:val="32"/>
          <w:szCs w:val="32"/>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left="1600" w:leftChars="0"/>
        <w:textAlignment w:val="auto"/>
        <w:rPr>
          <w:rFonts w:ascii="仿宋" w:hAnsi="仿宋" w:eastAsia="仿宋"/>
          <w:sz w:val="32"/>
          <w:szCs w:val="32"/>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left="1600" w:leftChars="0"/>
        <w:textAlignment w:val="auto"/>
        <w:rPr>
          <w:rFonts w:ascii="仿宋" w:hAnsi="仿宋" w:eastAsia="仿宋"/>
          <w:sz w:val="32"/>
          <w:szCs w:val="32"/>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left="1600" w:leftChars="0"/>
        <w:textAlignment w:val="auto"/>
        <w:rPr>
          <w:rFonts w:ascii="仿宋" w:hAnsi="仿宋" w:eastAsia="仿宋"/>
          <w:sz w:val="32"/>
          <w:szCs w:val="32"/>
        </w:rPr>
      </w:pPr>
    </w:p>
    <w:p>
      <w:pPr>
        <w:widowControl/>
        <w:shd w:val="clear" w:color="auto" w:fill="FFFFFF"/>
        <w:spacing w:before="100" w:beforeAutospacing="1" w:after="100" w:afterAutospacing="1" w:line="420" w:lineRule="exact"/>
        <w:jc w:val="left"/>
        <w:rPr>
          <w:rFonts w:hint="eastAsia" w:ascii="方正小标宋简体" w:eastAsia="方正小标宋简体"/>
          <w:sz w:val="44"/>
        </w:rPr>
      </w:pPr>
      <w:r>
        <w:rPr>
          <w:rFonts w:hint="eastAsia" w:ascii="黑体" w:eastAsia="黑体" w:cs="黑体"/>
          <w:sz w:val="32"/>
          <w:szCs w:val="32"/>
        </w:rPr>
        <w:t>附件1</w:t>
      </w:r>
    </w:p>
    <w:p>
      <w:pPr>
        <w:jc w:val="center"/>
        <w:rPr>
          <w:rFonts w:hint="eastAsia" w:ascii="方正小标宋简体" w:eastAsia="方正小标宋简体"/>
          <w:sz w:val="44"/>
        </w:rPr>
      </w:pPr>
    </w:p>
    <w:p>
      <w:pPr>
        <w:jc w:val="center"/>
        <w:rPr>
          <w:rFonts w:hint="eastAsia" w:ascii="方正小标宋简体" w:eastAsia="方正小标宋简体"/>
          <w:sz w:val="44"/>
        </w:rPr>
      </w:pPr>
    </w:p>
    <w:p>
      <w:pPr>
        <w:jc w:val="center"/>
        <w:rPr>
          <w:rFonts w:hint="eastAsia" w:ascii="方正小标宋简体" w:eastAsia="方正小标宋简体"/>
          <w:sz w:val="44"/>
        </w:rPr>
      </w:pPr>
      <w:r>
        <w:rPr>
          <w:rFonts w:hint="eastAsia" w:ascii="方正小标宋简体" w:eastAsia="方正小标宋简体"/>
          <w:sz w:val="44"/>
        </w:rPr>
        <w:t>陕西省制造业单项冠军示范（培育）企业</w:t>
      </w:r>
    </w:p>
    <w:p>
      <w:pPr>
        <w:jc w:val="center"/>
        <w:rPr>
          <w:rFonts w:hint="eastAsia" w:ascii="方正小标宋简体" w:eastAsia="方正小标宋简体"/>
          <w:sz w:val="44"/>
        </w:rPr>
      </w:pPr>
    </w:p>
    <w:p>
      <w:pPr>
        <w:jc w:val="center"/>
        <w:rPr>
          <w:rFonts w:hint="eastAsia" w:ascii="方正小标宋简体" w:eastAsia="方正小标宋简体"/>
          <w:sz w:val="44"/>
        </w:rPr>
      </w:pPr>
      <w:r>
        <w:rPr>
          <w:rFonts w:hint="eastAsia" w:ascii="方正小标宋简体" w:eastAsia="方正小标宋简体"/>
          <w:sz w:val="44"/>
        </w:rPr>
        <w:t>申  请  书</w:t>
      </w:r>
    </w:p>
    <w:p>
      <w:pPr>
        <w:jc w:val="center"/>
        <w:rPr>
          <w:rFonts w:hint="eastAsia" w:ascii="方正小标宋简体" w:eastAsia="方正小标宋简体"/>
          <w:sz w:val="44"/>
        </w:rPr>
      </w:pPr>
    </w:p>
    <w:p>
      <w:pPr>
        <w:ind w:firstLine="420" w:firstLineChars="200"/>
        <w:rPr>
          <w:rFonts w:hint="eastAsia" w:ascii="仿宋_GB2312" w:cs="仿宋_GB2312"/>
          <w:szCs w:val="32"/>
        </w:rPr>
      </w:pPr>
    </w:p>
    <w:p>
      <w:pPr>
        <w:ind w:firstLine="420" w:firstLineChars="200"/>
        <w:rPr>
          <w:rFonts w:ascii="仿宋_GB2312" w:cs="仿宋_GB2312"/>
          <w:szCs w:val="32"/>
        </w:rPr>
      </w:pPr>
    </w:p>
    <w:p>
      <w:pPr>
        <w:ind w:firstLine="420" w:firstLineChars="200"/>
        <w:rPr>
          <w:rFonts w:hint="eastAsia" w:ascii="仿宋_GB2312" w:cs="仿宋_GB2312"/>
          <w:szCs w:val="32"/>
        </w:rPr>
      </w:pPr>
    </w:p>
    <w:p>
      <w:pPr>
        <w:tabs>
          <w:tab w:val="left" w:pos="8100"/>
        </w:tabs>
        <w:rPr>
          <w:rFonts w:hint="eastAsia" w:ascii="楷体_GB2312" w:eastAsia="楷体_GB2312" w:cs="楷体_GB2312"/>
          <w:szCs w:val="32"/>
        </w:rPr>
      </w:pPr>
    </w:p>
    <w:p>
      <w:pPr>
        <w:tabs>
          <w:tab w:val="left" w:pos="8100"/>
        </w:tabs>
        <w:rPr>
          <w:rFonts w:hint="eastAsia" w:ascii="楷体_GB2312" w:eastAsia="楷体_GB2312" w:cs="楷体_GB2312"/>
          <w:szCs w:val="32"/>
        </w:rPr>
      </w:pPr>
    </w:p>
    <w:p>
      <w:pPr>
        <w:tabs>
          <w:tab w:val="left" w:pos="8100"/>
        </w:tabs>
        <w:rPr>
          <w:rFonts w:hint="eastAsia" w:ascii="楷体_GB2312" w:eastAsia="楷体_GB2312" w:cs="楷体_GB2312"/>
          <w:szCs w:val="32"/>
        </w:rPr>
      </w:pPr>
    </w:p>
    <w:p>
      <w:pPr>
        <w:tabs>
          <w:tab w:val="left" w:pos="8100"/>
        </w:tabs>
        <w:rPr>
          <w:rFonts w:ascii="仿宋" w:hAnsi="仿宋" w:eastAsia="仿宋"/>
          <w:sz w:val="32"/>
          <w:szCs w:val="32"/>
          <w:u w:val="single"/>
        </w:rPr>
      </w:pPr>
      <w:r>
        <w:rPr>
          <w:rFonts w:hint="eastAsia" w:ascii="仿宋" w:hAnsi="仿宋" w:eastAsia="仿宋" w:cs="楷体_GB2312"/>
          <w:sz w:val="32"/>
          <w:szCs w:val="32"/>
        </w:rPr>
        <w:t>企业名称（盖章）</w:t>
      </w:r>
      <w:r>
        <w:rPr>
          <w:rFonts w:ascii="仿宋" w:hAnsi="仿宋" w:eastAsia="仿宋"/>
          <w:sz w:val="32"/>
          <w:szCs w:val="32"/>
          <w:u w:val="single"/>
        </w:rPr>
        <w:t xml:space="preserve">                                        </w:t>
      </w:r>
    </w:p>
    <w:p>
      <w:pPr>
        <w:tabs>
          <w:tab w:val="left" w:pos="8100"/>
        </w:tabs>
        <w:rPr>
          <w:rFonts w:hint="eastAsia" w:ascii="仿宋" w:hAnsi="仿宋" w:eastAsia="仿宋"/>
          <w:sz w:val="32"/>
          <w:szCs w:val="32"/>
        </w:rPr>
      </w:pPr>
      <w:r>
        <w:rPr>
          <w:rFonts w:hint="eastAsia" w:ascii="仿宋" w:hAnsi="仿宋" w:eastAsia="仿宋"/>
          <w:sz w:val="32"/>
          <w:szCs w:val="32"/>
        </w:rPr>
        <w:t xml:space="preserve">申  </w:t>
      </w:r>
      <w:r>
        <w:rPr>
          <w:rFonts w:ascii="仿宋" w:hAnsi="仿宋" w:eastAsia="仿宋"/>
          <w:sz w:val="32"/>
          <w:szCs w:val="32"/>
        </w:rPr>
        <w:t xml:space="preserve"> </w:t>
      </w:r>
      <w:r>
        <w:rPr>
          <w:rFonts w:hint="eastAsia" w:ascii="仿宋" w:hAnsi="仿宋" w:eastAsia="仿宋"/>
          <w:sz w:val="32"/>
          <w:szCs w:val="32"/>
        </w:rPr>
        <w:t>请  时   间</w:t>
      </w:r>
      <w:r>
        <w:rPr>
          <w:rFonts w:ascii="仿宋" w:hAnsi="仿宋" w:eastAsia="仿宋"/>
          <w:sz w:val="32"/>
          <w:szCs w:val="32"/>
          <w:u w:val="single"/>
        </w:rPr>
        <w:t xml:space="preserve">                                        </w:t>
      </w:r>
    </w:p>
    <w:p>
      <w:pPr>
        <w:tabs>
          <w:tab w:val="left" w:pos="8100"/>
        </w:tabs>
        <w:rPr>
          <w:rFonts w:hint="eastAsia" w:ascii="仿宋" w:hAnsi="仿宋" w:eastAsia="仿宋"/>
          <w:sz w:val="32"/>
          <w:szCs w:val="32"/>
        </w:rPr>
      </w:pPr>
      <w:r>
        <w:rPr>
          <w:rFonts w:hint="eastAsia" w:ascii="仿宋" w:hAnsi="仿宋" w:eastAsia="仿宋"/>
          <w:sz w:val="32"/>
          <w:szCs w:val="32"/>
        </w:rPr>
        <w:t>推荐单位（盖章）</w:t>
      </w:r>
      <w:r>
        <w:rPr>
          <w:rFonts w:ascii="仿宋" w:hAnsi="仿宋" w:eastAsia="仿宋"/>
          <w:sz w:val="32"/>
          <w:szCs w:val="32"/>
          <w:u w:val="single"/>
        </w:rPr>
        <w:t xml:space="preserve">                                        </w:t>
      </w:r>
    </w:p>
    <w:p>
      <w:pPr>
        <w:rPr>
          <w:rFonts w:ascii="仿宋" w:hAnsi="仿宋" w:eastAsia="仿宋"/>
          <w:sz w:val="32"/>
          <w:szCs w:val="32"/>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left="1600" w:leftChars="0" w:firstLine="1600" w:firstLineChars="500"/>
        <w:textAlignment w:val="auto"/>
        <w:rPr>
          <w:rFonts w:hint="eastAsia" w:ascii="仿宋" w:hAnsi="仿宋" w:eastAsia="仿宋"/>
          <w:sz w:val="32"/>
          <w:szCs w:val="32"/>
        </w:rPr>
      </w:pPr>
      <w:r>
        <w:rPr>
          <w:rFonts w:hint="eastAsia" w:ascii="仿宋" w:hAnsi="仿宋" w:eastAsia="仿宋"/>
          <w:sz w:val="32"/>
          <w:szCs w:val="32"/>
        </w:rPr>
        <w:t>陕西省工业和信息化厅</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1600" w:leftChars="0" w:firstLine="1600" w:firstLineChars="500"/>
        <w:textAlignment w:val="auto"/>
        <w:rPr>
          <w:rFonts w:hint="eastAsia" w:ascii="仿宋" w:hAnsi="仿宋" w:eastAsia="仿宋"/>
          <w:sz w:val="32"/>
          <w:szCs w:val="32"/>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left="1600" w:leftChars="0" w:firstLine="1600" w:firstLineChars="500"/>
        <w:textAlignment w:val="auto"/>
        <w:rPr>
          <w:rFonts w:hint="eastAsia" w:ascii="仿宋" w:hAnsi="仿宋" w:eastAsia="仿宋"/>
          <w:sz w:val="32"/>
          <w:szCs w:val="32"/>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left="1600" w:leftChars="0" w:firstLine="2240" w:firstLineChars="7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填报说明</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640" w:firstLineChars="200"/>
        <w:textAlignment w:val="auto"/>
        <w:rPr>
          <w:rFonts w:ascii="仿宋" w:hAnsi="仿宋" w:eastAsia="仿宋"/>
          <w:sz w:val="32"/>
          <w:szCs w:val="32"/>
        </w:rPr>
      </w:pPr>
      <w:r>
        <w:rPr>
          <w:rFonts w:hint="eastAsia" w:ascii="仿宋" w:hAnsi="仿宋" w:eastAsia="仿宋"/>
          <w:sz w:val="32"/>
          <w:szCs w:val="32"/>
          <w:lang w:val="en-US" w:eastAsia="zh-CN"/>
        </w:rPr>
        <w:t>一、</w:t>
      </w:r>
      <w:r>
        <w:rPr>
          <w:rFonts w:ascii="仿宋" w:hAnsi="仿宋" w:eastAsia="仿宋"/>
          <w:sz w:val="32"/>
          <w:szCs w:val="32"/>
        </w:rPr>
        <w:t>本申请书为企业申请陕西省制造业单项冠军示范企业或</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ascii="仿宋" w:hAnsi="仿宋" w:eastAsia="仿宋"/>
          <w:sz w:val="32"/>
          <w:szCs w:val="32"/>
        </w:rPr>
      </w:pPr>
      <w:r>
        <w:rPr>
          <w:rFonts w:ascii="仿宋" w:hAnsi="仿宋" w:eastAsia="仿宋"/>
          <w:sz w:val="32"/>
          <w:szCs w:val="32"/>
        </w:rPr>
        <w:t>陕西省制造业单项冠军培育企业填写。</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二、</w:t>
      </w:r>
      <w:r>
        <w:rPr>
          <w:rFonts w:ascii="仿宋" w:hAnsi="仿宋" w:eastAsia="仿宋"/>
          <w:sz w:val="32"/>
          <w:szCs w:val="32"/>
        </w:rPr>
        <w:t>推荐单位为申请企业法人注册所在地市（区）的工业和</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ascii="仿宋" w:hAnsi="仿宋" w:eastAsia="仿宋"/>
          <w:sz w:val="32"/>
          <w:szCs w:val="32"/>
        </w:rPr>
      </w:pPr>
      <w:r>
        <w:rPr>
          <w:rFonts w:ascii="仿宋" w:hAnsi="仿宋" w:eastAsia="仿宋"/>
          <w:sz w:val="32"/>
          <w:szCs w:val="32"/>
        </w:rPr>
        <w:t>信息化主管部门。</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640" w:firstLineChars="200"/>
        <w:textAlignment w:val="auto"/>
        <w:rPr>
          <w:rFonts w:ascii="仿宋" w:hAnsi="仿宋" w:eastAsia="仿宋"/>
          <w:sz w:val="32"/>
          <w:szCs w:val="32"/>
        </w:rPr>
      </w:pPr>
      <w:r>
        <w:rPr>
          <w:rFonts w:hint="eastAsia" w:ascii="仿宋" w:hAnsi="仿宋" w:eastAsia="仿宋"/>
          <w:sz w:val="32"/>
          <w:szCs w:val="32"/>
          <w:lang w:val="en-US" w:eastAsia="zh-CN"/>
        </w:rPr>
        <w:t>三、</w:t>
      </w:r>
      <w:r>
        <w:rPr>
          <w:rFonts w:ascii="仿宋" w:hAnsi="仿宋" w:eastAsia="仿宋"/>
          <w:sz w:val="32"/>
          <w:szCs w:val="32"/>
        </w:rPr>
        <w:t>申请企业应按照填写要求和实际情况，认真准确填写各</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ascii="仿宋" w:hAnsi="仿宋" w:eastAsia="仿宋"/>
          <w:sz w:val="32"/>
          <w:szCs w:val="32"/>
        </w:rPr>
      </w:pPr>
      <w:r>
        <w:rPr>
          <w:rFonts w:ascii="仿宋" w:hAnsi="仿宋" w:eastAsia="仿宋"/>
          <w:sz w:val="32"/>
          <w:szCs w:val="32"/>
        </w:rPr>
        <w:t>个表项。如有虚假填报，取消本次申请资格，且3年内不得申请。遴选单位将为申请企业做好资料保密工作。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 w:hAnsi="仿宋" w:eastAsia="仿宋"/>
          <w:sz w:val="32"/>
          <w:szCs w:val="32"/>
        </w:rPr>
      </w:pPr>
      <w:r>
        <w:rPr>
          <w:rFonts w:hint="eastAsia" w:ascii="仿宋" w:hAnsi="仿宋" w:eastAsia="仿宋"/>
          <w:sz w:val="32"/>
          <w:szCs w:val="32"/>
          <w:lang w:val="en-US" w:eastAsia="zh-CN"/>
        </w:rPr>
        <w:t>四、</w:t>
      </w:r>
      <w:r>
        <w:rPr>
          <w:rFonts w:ascii="仿宋" w:hAnsi="仿宋" w:eastAsia="仿宋"/>
          <w:sz w:val="32"/>
          <w:szCs w:val="32"/>
        </w:rPr>
        <w:t>申请企业须根据《陕西省制造业单项冠军企业</w:t>
      </w:r>
      <w:r>
        <w:rPr>
          <w:rFonts w:hint="eastAsia" w:ascii="仿宋" w:hAnsi="仿宋" w:eastAsia="仿宋"/>
          <w:sz w:val="32"/>
          <w:szCs w:val="32"/>
        </w:rPr>
        <w:t>培育</w:t>
      </w:r>
      <w:r>
        <w:rPr>
          <w:rFonts w:ascii="仿宋" w:hAnsi="仿宋" w:eastAsia="仿宋"/>
          <w:sz w:val="32"/>
          <w:szCs w:val="32"/>
        </w:rPr>
        <w:t>认定管理办法》确定的单项冠军示范（培育）企业条件，在申请书后附相关说明或佐证材料，企业填报主营产品的市场占有率必须附相关说明材料，电子版的材料自行扫描附上。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 w:hAnsi="仿宋" w:eastAsia="仿宋"/>
          <w:sz w:val="32"/>
          <w:szCs w:val="32"/>
        </w:rPr>
      </w:pPr>
      <w:r>
        <w:rPr>
          <w:rFonts w:hint="eastAsia" w:ascii="仿宋" w:hAnsi="仿宋" w:eastAsia="仿宋"/>
          <w:sz w:val="32"/>
          <w:szCs w:val="32"/>
          <w:lang w:val="en-US" w:eastAsia="zh-CN"/>
        </w:rPr>
        <w:t xml:space="preserve"> 五、</w:t>
      </w:r>
      <w:r>
        <w:rPr>
          <w:rFonts w:ascii="仿宋" w:hAnsi="仿宋" w:eastAsia="仿宋"/>
          <w:sz w:val="32"/>
          <w:szCs w:val="32"/>
        </w:rPr>
        <w:t>提交材料包括申请书纸质材料一式三份和电子文本。电子文本使用WORD或WPS文档，其中说明材料可扫描使用PDF格式，形成U盘递交。申请企业须确保纸质材料和电子文本的一致性。申请书填报项目页面不足时，可另附页。</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480" w:leftChars="0"/>
        <w:textAlignment w:val="auto"/>
        <w:rPr>
          <w:rFonts w:ascii="仿宋" w:hAnsi="仿宋" w:eastAsia="仿宋"/>
          <w:sz w:val="32"/>
          <w:szCs w:val="32"/>
        </w:rPr>
      </w:pPr>
      <w:r>
        <w:rPr>
          <w:rFonts w:hint="eastAsia" w:ascii="仿宋" w:hAnsi="仿宋" w:eastAsia="仿宋"/>
          <w:sz w:val="32"/>
          <w:szCs w:val="32"/>
          <w:lang w:val="en-US" w:eastAsia="zh-CN"/>
        </w:rPr>
        <w:t xml:space="preserve">  六、</w:t>
      </w:r>
      <w:r>
        <w:rPr>
          <w:rFonts w:ascii="仿宋" w:hAnsi="仿宋" w:eastAsia="仿宋"/>
          <w:sz w:val="32"/>
          <w:szCs w:val="32"/>
        </w:rPr>
        <w:t>纸质材料请使用A4纸双面印刷，装订平整，采用普通</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ascii="仿宋" w:hAnsi="仿宋" w:eastAsia="仿宋"/>
          <w:sz w:val="32"/>
          <w:szCs w:val="32"/>
        </w:rPr>
      </w:pPr>
      <w:r>
        <w:rPr>
          <w:rFonts w:ascii="仿宋" w:hAnsi="仿宋" w:eastAsia="仿宋"/>
          <w:sz w:val="32"/>
          <w:szCs w:val="32"/>
        </w:rPr>
        <w:t>纸质材料作为封面。</w:t>
      </w:r>
    </w:p>
    <w:tbl>
      <w:tblPr>
        <w:tblStyle w:val="11"/>
        <w:tblW w:w="0" w:type="auto"/>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131"/>
        <w:gridCol w:w="1345"/>
        <w:gridCol w:w="437"/>
        <w:gridCol w:w="748"/>
        <w:gridCol w:w="90"/>
        <w:gridCol w:w="282"/>
        <w:gridCol w:w="1028"/>
        <w:gridCol w:w="265"/>
        <w:gridCol w:w="115"/>
        <w:gridCol w:w="326"/>
        <w:gridCol w:w="514"/>
        <w:gridCol w:w="370"/>
        <w:gridCol w:w="250"/>
        <w:gridCol w:w="200"/>
        <w:gridCol w:w="520"/>
        <w:gridCol w:w="901"/>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113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r>
              <w:rPr>
                <w:rFonts w:eastAsia="宋体"/>
                <w:sz w:val="21"/>
                <w:szCs w:val="21"/>
              </w:rPr>
              <w:t>企业名称</w:t>
            </w:r>
          </w:p>
        </w:tc>
        <w:tc>
          <w:tcPr>
            <w:tcW w:w="7391" w:type="dxa"/>
            <w:gridSpan w:val="15"/>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113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r>
              <w:rPr>
                <w:rFonts w:eastAsia="宋体"/>
                <w:sz w:val="21"/>
                <w:szCs w:val="21"/>
              </w:rPr>
              <w:t>通讯地址</w:t>
            </w:r>
          </w:p>
        </w:tc>
        <w:tc>
          <w:tcPr>
            <w:tcW w:w="4636" w:type="dxa"/>
            <w:gridSpan w:val="9"/>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p>
        </w:tc>
        <w:tc>
          <w:tcPr>
            <w:tcW w:w="88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r>
              <w:rPr>
                <w:rFonts w:eastAsia="宋体"/>
                <w:sz w:val="21"/>
                <w:szCs w:val="21"/>
              </w:rPr>
              <w:t>邮编</w:t>
            </w:r>
          </w:p>
        </w:tc>
        <w:tc>
          <w:tcPr>
            <w:tcW w:w="1871"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113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r>
              <w:rPr>
                <w:rFonts w:eastAsia="宋体"/>
                <w:sz w:val="21"/>
                <w:szCs w:val="21"/>
              </w:rPr>
              <w:t>法人代表</w:t>
            </w:r>
          </w:p>
        </w:tc>
        <w:tc>
          <w:tcPr>
            <w:tcW w:w="178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p>
        </w:tc>
        <w:tc>
          <w:tcPr>
            <w:tcW w:w="1120"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r>
              <w:rPr>
                <w:rFonts w:eastAsia="宋体"/>
                <w:sz w:val="21"/>
                <w:szCs w:val="21"/>
              </w:rPr>
              <w:t>电话</w:t>
            </w:r>
          </w:p>
        </w:tc>
        <w:tc>
          <w:tcPr>
            <w:tcW w:w="1734"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p>
        </w:tc>
        <w:tc>
          <w:tcPr>
            <w:tcW w:w="88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r>
              <w:rPr>
                <w:rFonts w:eastAsia="宋体"/>
                <w:sz w:val="21"/>
                <w:szCs w:val="21"/>
              </w:rPr>
              <w:t>手机</w:t>
            </w:r>
          </w:p>
        </w:tc>
        <w:tc>
          <w:tcPr>
            <w:tcW w:w="1871"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113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r>
              <w:rPr>
                <w:rFonts w:eastAsia="宋体"/>
                <w:sz w:val="21"/>
                <w:szCs w:val="21"/>
              </w:rPr>
              <w:t>联系人</w:t>
            </w:r>
          </w:p>
        </w:tc>
        <w:tc>
          <w:tcPr>
            <w:tcW w:w="178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p>
        </w:tc>
        <w:tc>
          <w:tcPr>
            <w:tcW w:w="1120"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r>
              <w:rPr>
                <w:rFonts w:eastAsia="宋体"/>
                <w:sz w:val="21"/>
                <w:szCs w:val="21"/>
              </w:rPr>
              <w:t>电话</w:t>
            </w:r>
          </w:p>
        </w:tc>
        <w:tc>
          <w:tcPr>
            <w:tcW w:w="1734"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p>
        </w:tc>
        <w:tc>
          <w:tcPr>
            <w:tcW w:w="88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r>
              <w:rPr>
                <w:rFonts w:eastAsia="宋体"/>
                <w:sz w:val="21"/>
                <w:szCs w:val="21"/>
              </w:rPr>
              <w:t>手机</w:t>
            </w:r>
          </w:p>
        </w:tc>
        <w:tc>
          <w:tcPr>
            <w:tcW w:w="1871"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113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r>
              <w:rPr>
                <w:rFonts w:eastAsia="宋体"/>
                <w:sz w:val="21"/>
                <w:szCs w:val="21"/>
              </w:rPr>
              <w:t>传真</w:t>
            </w:r>
          </w:p>
        </w:tc>
        <w:tc>
          <w:tcPr>
            <w:tcW w:w="178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p>
        </w:tc>
        <w:tc>
          <w:tcPr>
            <w:tcW w:w="1120"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r>
              <w:rPr>
                <w:rFonts w:eastAsia="宋体"/>
                <w:sz w:val="21"/>
                <w:szCs w:val="21"/>
              </w:rPr>
              <w:t>E-mail</w:t>
            </w:r>
          </w:p>
        </w:tc>
        <w:tc>
          <w:tcPr>
            <w:tcW w:w="4489" w:type="dxa"/>
            <w:gridSpan w:val="10"/>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113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r>
              <w:rPr>
                <w:rFonts w:eastAsia="宋体"/>
                <w:sz w:val="21"/>
                <w:szCs w:val="21"/>
              </w:rPr>
              <w:t>企业类型</w:t>
            </w:r>
          </w:p>
        </w:tc>
        <w:tc>
          <w:tcPr>
            <w:tcW w:w="7391" w:type="dxa"/>
            <w:gridSpan w:val="15"/>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r>
              <w:rPr>
                <w:rFonts w:eastAsia="宋体"/>
                <w:sz w:val="21"/>
                <w:szCs w:val="21"/>
              </w:rPr>
              <w:t>□国有        □合资        □民营        □其他</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113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r>
              <w:rPr>
                <w:rFonts w:eastAsia="宋体"/>
                <w:sz w:val="21"/>
                <w:szCs w:val="21"/>
              </w:rPr>
              <w:t>基本情况</w:t>
            </w:r>
          </w:p>
        </w:tc>
        <w:tc>
          <w:tcPr>
            <w:tcW w:w="2530"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r>
              <w:rPr>
                <w:rFonts w:eastAsia="宋体"/>
                <w:sz w:val="21"/>
                <w:szCs w:val="21"/>
              </w:rPr>
              <w:t>注册时间</w:t>
            </w:r>
          </w:p>
        </w:tc>
        <w:tc>
          <w:tcPr>
            <w:tcW w:w="1400"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pPr>
            <w:r>
              <w:t xml:space="preserve">           </w:t>
            </w:r>
          </w:p>
        </w:tc>
        <w:tc>
          <w:tcPr>
            <w:tcW w:w="2040" w:type="dxa"/>
            <w:gridSpan w:val="7"/>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r>
              <w:rPr>
                <w:rFonts w:eastAsia="宋体"/>
                <w:sz w:val="21"/>
                <w:szCs w:val="21"/>
              </w:rPr>
              <w:t>注册资本</w:t>
            </w:r>
          </w:p>
        </w:tc>
        <w:tc>
          <w:tcPr>
            <w:tcW w:w="142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pPr>
            <w: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113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p>
        </w:tc>
        <w:tc>
          <w:tcPr>
            <w:tcW w:w="2530"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r>
              <w:rPr>
                <w:rFonts w:eastAsia="宋体"/>
                <w:sz w:val="21"/>
                <w:szCs w:val="21"/>
              </w:rPr>
              <w:t>所属行业</w:t>
            </w:r>
            <w:r>
              <w:rPr>
                <w:rFonts w:eastAsia="宋体"/>
                <w:sz w:val="21"/>
                <w:szCs w:val="21"/>
              </w:rPr>
              <w:footnoteReference w:id="0"/>
            </w:r>
          </w:p>
        </w:tc>
        <w:tc>
          <w:tcPr>
            <w:tcW w:w="1400"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pPr>
            <w:r>
              <w:t xml:space="preserve">           </w:t>
            </w:r>
          </w:p>
        </w:tc>
        <w:tc>
          <w:tcPr>
            <w:tcW w:w="2040" w:type="dxa"/>
            <w:gridSpan w:val="7"/>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r>
              <w:rPr>
                <w:rFonts w:eastAsia="宋体"/>
                <w:sz w:val="21"/>
                <w:szCs w:val="21"/>
              </w:rPr>
              <w:t>上年末资产总额</w:t>
            </w:r>
          </w:p>
        </w:tc>
        <w:tc>
          <w:tcPr>
            <w:tcW w:w="142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pPr>
            <w: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113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p>
        </w:tc>
        <w:tc>
          <w:tcPr>
            <w:tcW w:w="2530"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r>
              <w:rPr>
                <w:rFonts w:eastAsia="宋体"/>
                <w:sz w:val="21"/>
                <w:szCs w:val="21"/>
              </w:rPr>
              <w:t>上年末职工人数</w:t>
            </w:r>
          </w:p>
        </w:tc>
        <w:tc>
          <w:tcPr>
            <w:tcW w:w="1400"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pPr>
            <w:r>
              <w:t xml:space="preserve">           </w:t>
            </w:r>
          </w:p>
        </w:tc>
        <w:tc>
          <w:tcPr>
            <w:tcW w:w="2040" w:type="dxa"/>
            <w:gridSpan w:val="7"/>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r>
              <w:rPr>
                <w:rFonts w:eastAsia="宋体"/>
                <w:sz w:val="21"/>
                <w:szCs w:val="21"/>
              </w:rPr>
              <w:t>上年末资产负债率</w:t>
            </w:r>
          </w:p>
        </w:tc>
        <w:tc>
          <w:tcPr>
            <w:tcW w:w="142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pPr>
            <w: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113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r>
              <w:rPr>
                <w:rFonts w:eastAsia="宋体"/>
                <w:sz w:val="21"/>
                <w:szCs w:val="21"/>
              </w:rPr>
              <w:t>主营产品</w:t>
            </w:r>
          </w:p>
          <w:p>
            <w:pPr>
              <w:spacing w:line="240" w:lineRule="exact"/>
              <w:jc w:val="center"/>
              <w:rPr>
                <w:rFonts w:eastAsia="宋体"/>
                <w:sz w:val="21"/>
                <w:szCs w:val="21"/>
              </w:rPr>
            </w:pPr>
            <w:r>
              <w:rPr>
                <w:rFonts w:eastAsia="宋体"/>
                <w:sz w:val="21"/>
                <w:szCs w:val="21"/>
              </w:rPr>
              <w:t>情况</w:t>
            </w:r>
          </w:p>
        </w:tc>
        <w:tc>
          <w:tcPr>
            <w:tcW w:w="2530"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r>
              <w:rPr>
                <w:rFonts w:eastAsia="宋体"/>
                <w:sz w:val="21"/>
                <w:szCs w:val="21"/>
              </w:rPr>
              <w:t>产品名称</w:t>
            </w:r>
            <w:r>
              <w:rPr>
                <w:rFonts w:eastAsia="宋体"/>
                <w:sz w:val="21"/>
                <w:szCs w:val="21"/>
              </w:rPr>
              <w:footnoteReference w:id="1"/>
            </w:r>
          </w:p>
        </w:tc>
        <w:tc>
          <w:tcPr>
            <w:tcW w:w="1400"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pPr>
            <w:r>
              <w:t xml:space="preserve">           </w:t>
            </w:r>
          </w:p>
        </w:tc>
        <w:tc>
          <w:tcPr>
            <w:tcW w:w="2040" w:type="dxa"/>
            <w:gridSpan w:val="7"/>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r>
              <w:rPr>
                <w:rFonts w:eastAsia="宋体"/>
                <w:sz w:val="21"/>
                <w:szCs w:val="21"/>
              </w:rPr>
              <w:t>产品类别</w:t>
            </w:r>
            <w:r>
              <w:rPr>
                <w:rFonts w:eastAsia="宋体"/>
                <w:sz w:val="21"/>
                <w:szCs w:val="21"/>
              </w:rPr>
              <w:footnoteReference w:id="2"/>
            </w:r>
          </w:p>
        </w:tc>
        <w:tc>
          <w:tcPr>
            <w:tcW w:w="142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pPr>
            <w: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02" w:hRule="atLeast"/>
          <w:jc w:val="center"/>
        </w:trPr>
        <w:tc>
          <w:tcPr>
            <w:tcW w:w="113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p>
        </w:tc>
        <w:tc>
          <w:tcPr>
            <w:tcW w:w="2530"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r>
              <w:rPr>
                <w:rFonts w:eastAsia="宋体"/>
                <w:sz w:val="21"/>
                <w:szCs w:val="21"/>
              </w:rPr>
              <w:t>从事该产品领域</w:t>
            </w:r>
          </w:p>
          <w:p>
            <w:pPr>
              <w:spacing w:line="240" w:lineRule="exact"/>
              <w:jc w:val="center"/>
              <w:rPr>
                <w:rFonts w:eastAsia="宋体"/>
                <w:sz w:val="21"/>
                <w:szCs w:val="21"/>
              </w:rPr>
            </w:pPr>
            <w:r>
              <w:rPr>
                <w:rFonts w:eastAsia="宋体"/>
                <w:sz w:val="21"/>
                <w:szCs w:val="21"/>
              </w:rPr>
              <w:t>时间（单位：年）</w:t>
            </w:r>
          </w:p>
        </w:tc>
        <w:tc>
          <w:tcPr>
            <w:tcW w:w="1400"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pPr>
            <w:r>
              <w:t xml:space="preserve">           </w:t>
            </w:r>
          </w:p>
        </w:tc>
        <w:tc>
          <w:tcPr>
            <w:tcW w:w="2040" w:type="dxa"/>
            <w:gridSpan w:val="7"/>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r>
              <w:rPr>
                <w:rFonts w:eastAsia="宋体"/>
                <w:sz w:val="21"/>
                <w:szCs w:val="21"/>
              </w:rPr>
              <w:t>该产品销售收入占全部业务收入比重</w:t>
            </w:r>
          </w:p>
        </w:tc>
        <w:tc>
          <w:tcPr>
            <w:tcW w:w="142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pPr>
            <w: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113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p>
        </w:tc>
        <w:tc>
          <w:tcPr>
            <w:tcW w:w="2530"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r>
              <w:rPr>
                <w:rFonts w:eastAsia="宋体"/>
                <w:sz w:val="21"/>
                <w:szCs w:val="21"/>
              </w:rPr>
              <w:t>重要指标</w:t>
            </w:r>
          </w:p>
        </w:tc>
        <w:tc>
          <w:tcPr>
            <w:tcW w:w="1780"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r>
              <w:rPr>
                <w:rFonts w:eastAsia="宋体"/>
                <w:sz w:val="21"/>
                <w:szCs w:val="21"/>
                <w:u w:val="single"/>
              </w:rPr>
              <w:t xml:space="preserve">        </w:t>
            </w:r>
            <w:r>
              <w:rPr>
                <w:rFonts w:eastAsia="宋体"/>
                <w:sz w:val="21"/>
                <w:szCs w:val="21"/>
              </w:rPr>
              <w:t>年</w:t>
            </w:r>
          </w:p>
        </w:tc>
        <w:tc>
          <w:tcPr>
            <w:tcW w:w="1660"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r>
              <w:rPr>
                <w:rFonts w:eastAsia="宋体"/>
                <w:sz w:val="21"/>
                <w:szCs w:val="21"/>
                <w:u w:val="single"/>
              </w:rPr>
              <w:t xml:space="preserve">         </w:t>
            </w:r>
            <w:r>
              <w:rPr>
                <w:rFonts w:eastAsia="宋体"/>
                <w:sz w:val="21"/>
                <w:szCs w:val="21"/>
              </w:rPr>
              <w:t>年</w:t>
            </w:r>
          </w:p>
        </w:tc>
        <w:tc>
          <w:tcPr>
            <w:tcW w:w="142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eastAsia="宋体"/>
                <w:sz w:val="21"/>
                <w:szCs w:val="21"/>
              </w:rPr>
            </w:pPr>
            <w:r>
              <w:rPr>
                <w:rFonts w:eastAsia="宋体"/>
                <w:sz w:val="21"/>
                <w:szCs w:val="21"/>
                <w:u w:val="single"/>
              </w:rPr>
              <w:t xml:space="preserve">        </w:t>
            </w:r>
            <w:r>
              <w:rPr>
                <w:rFonts w:eastAsia="宋体"/>
                <w:sz w:val="21"/>
                <w:szCs w:val="21"/>
              </w:rPr>
              <w:t>年</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113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p>
        </w:tc>
        <w:tc>
          <w:tcPr>
            <w:tcW w:w="2530"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r>
              <w:rPr>
                <w:rFonts w:eastAsia="宋体"/>
                <w:sz w:val="21"/>
                <w:szCs w:val="21"/>
              </w:rPr>
              <w:t>全球市场占有率及排名</w:t>
            </w:r>
          </w:p>
        </w:tc>
        <w:tc>
          <w:tcPr>
            <w:tcW w:w="1780"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r>
              <w:rPr>
                <w:rFonts w:eastAsia="宋体"/>
                <w:sz w:val="21"/>
                <w:szCs w:val="21"/>
              </w:rPr>
              <w:t>%,（　）</w:t>
            </w:r>
          </w:p>
        </w:tc>
        <w:tc>
          <w:tcPr>
            <w:tcW w:w="1660"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r>
              <w:rPr>
                <w:rFonts w:eastAsia="宋体"/>
                <w:sz w:val="21"/>
                <w:szCs w:val="21"/>
              </w:rPr>
              <w:t>%,（　）</w:t>
            </w:r>
          </w:p>
        </w:tc>
        <w:tc>
          <w:tcPr>
            <w:tcW w:w="142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r>
              <w:rPr>
                <w:rFonts w:eastAsia="宋体"/>
                <w:sz w:val="21"/>
                <w:szCs w:val="21"/>
              </w:rPr>
              <w:t>%,（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113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p>
        </w:tc>
        <w:tc>
          <w:tcPr>
            <w:tcW w:w="2530"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r>
              <w:rPr>
                <w:rFonts w:eastAsia="宋体"/>
                <w:sz w:val="21"/>
                <w:szCs w:val="21"/>
              </w:rPr>
              <w:t>国内市场占有率及排名</w:t>
            </w:r>
          </w:p>
        </w:tc>
        <w:tc>
          <w:tcPr>
            <w:tcW w:w="1780"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r>
              <w:rPr>
                <w:rFonts w:eastAsia="宋体"/>
                <w:sz w:val="21"/>
                <w:szCs w:val="21"/>
              </w:rPr>
              <w:t>%,（　）</w:t>
            </w:r>
          </w:p>
        </w:tc>
        <w:tc>
          <w:tcPr>
            <w:tcW w:w="1660"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r>
              <w:rPr>
                <w:rFonts w:eastAsia="宋体"/>
                <w:sz w:val="21"/>
                <w:szCs w:val="21"/>
              </w:rPr>
              <w:t>%,（　）</w:t>
            </w:r>
          </w:p>
        </w:tc>
        <w:tc>
          <w:tcPr>
            <w:tcW w:w="142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r>
              <w:rPr>
                <w:rFonts w:eastAsia="宋体"/>
                <w:sz w:val="21"/>
                <w:szCs w:val="21"/>
              </w:rPr>
              <w:t>%,（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113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p>
        </w:tc>
        <w:tc>
          <w:tcPr>
            <w:tcW w:w="2530"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r>
              <w:rPr>
                <w:rFonts w:eastAsia="宋体"/>
                <w:sz w:val="21"/>
                <w:szCs w:val="21"/>
              </w:rPr>
              <w:t>产品销售收入（万元）</w:t>
            </w:r>
          </w:p>
        </w:tc>
        <w:tc>
          <w:tcPr>
            <w:tcW w:w="1780"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eastAsia="宋体"/>
                <w:sz w:val="21"/>
                <w:szCs w:val="21"/>
              </w:rPr>
            </w:pPr>
            <w:r>
              <w:rPr>
                <w:rFonts w:eastAsia="宋体"/>
                <w:sz w:val="21"/>
                <w:szCs w:val="21"/>
                <w:u w:val="single"/>
              </w:rPr>
              <w:t xml:space="preserve">            </w:t>
            </w:r>
          </w:p>
        </w:tc>
        <w:tc>
          <w:tcPr>
            <w:tcW w:w="1660"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eastAsia="宋体"/>
                <w:sz w:val="21"/>
                <w:szCs w:val="21"/>
              </w:rPr>
            </w:pPr>
            <w:r>
              <w:rPr>
                <w:rFonts w:eastAsia="宋体"/>
                <w:sz w:val="21"/>
                <w:szCs w:val="21"/>
                <w:u w:val="single"/>
              </w:rPr>
              <w:t xml:space="preserve">            </w:t>
            </w:r>
          </w:p>
        </w:tc>
        <w:tc>
          <w:tcPr>
            <w:tcW w:w="142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eastAsia="宋体"/>
                <w:sz w:val="21"/>
                <w:szCs w:val="21"/>
              </w:rPr>
            </w:pPr>
            <w:r>
              <w:rPr>
                <w:rFonts w:eastAsia="宋体"/>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113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p>
        </w:tc>
        <w:tc>
          <w:tcPr>
            <w:tcW w:w="2530"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r>
              <w:rPr>
                <w:rFonts w:eastAsia="宋体"/>
                <w:sz w:val="21"/>
                <w:szCs w:val="21"/>
              </w:rPr>
              <w:t>产品销售数量（单位：  ）</w:t>
            </w:r>
          </w:p>
        </w:tc>
        <w:tc>
          <w:tcPr>
            <w:tcW w:w="1780"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eastAsia="宋体"/>
                <w:sz w:val="21"/>
                <w:szCs w:val="21"/>
              </w:rPr>
            </w:pPr>
            <w:r>
              <w:rPr>
                <w:rFonts w:eastAsia="宋体"/>
                <w:sz w:val="21"/>
                <w:szCs w:val="21"/>
                <w:u w:val="single"/>
              </w:rPr>
              <w:t xml:space="preserve">            </w:t>
            </w:r>
          </w:p>
        </w:tc>
        <w:tc>
          <w:tcPr>
            <w:tcW w:w="1660"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eastAsia="宋体"/>
                <w:sz w:val="21"/>
                <w:szCs w:val="21"/>
              </w:rPr>
            </w:pPr>
            <w:r>
              <w:rPr>
                <w:rFonts w:eastAsia="宋体"/>
                <w:sz w:val="21"/>
                <w:szCs w:val="21"/>
                <w:u w:val="single"/>
              </w:rPr>
              <w:t xml:space="preserve">            </w:t>
            </w:r>
          </w:p>
        </w:tc>
        <w:tc>
          <w:tcPr>
            <w:tcW w:w="142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eastAsia="宋体"/>
                <w:sz w:val="21"/>
                <w:szCs w:val="21"/>
              </w:rPr>
            </w:pPr>
            <w:r>
              <w:rPr>
                <w:rFonts w:eastAsia="宋体"/>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32" w:hRule="atLeast"/>
          <w:jc w:val="center"/>
        </w:trPr>
        <w:tc>
          <w:tcPr>
            <w:tcW w:w="113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r>
              <w:rPr>
                <w:rFonts w:eastAsia="宋体"/>
                <w:sz w:val="21"/>
                <w:szCs w:val="21"/>
              </w:rPr>
              <w:t>持续研发能力</w:t>
            </w:r>
          </w:p>
        </w:tc>
        <w:tc>
          <w:tcPr>
            <w:tcW w:w="2530"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r>
              <w:rPr>
                <w:rFonts w:eastAsia="宋体"/>
                <w:sz w:val="21"/>
                <w:szCs w:val="21"/>
              </w:rPr>
              <w:t>企业研发经费支出（万元）及占主营业务收入比重</w:t>
            </w:r>
          </w:p>
        </w:tc>
        <w:tc>
          <w:tcPr>
            <w:tcW w:w="1780"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r>
              <w:rPr>
                <w:rFonts w:eastAsia="宋体"/>
                <w:sz w:val="21"/>
                <w:szCs w:val="21"/>
                <w:u w:val="single"/>
              </w:rPr>
              <w:t xml:space="preserve">    </w:t>
            </w:r>
            <w:r>
              <w:rPr>
                <w:rFonts w:eastAsia="宋体"/>
                <w:sz w:val="21"/>
                <w:szCs w:val="21"/>
              </w:rPr>
              <w:t>，</w:t>
            </w:r>
            <w:r>
              <w:rPr>
                <w:rFonts w:eastAsia="宋体"/>
                <w:sz w:val="21"/>
                <w:szCs w:val="21"/>
                <w:u w:val="single"/>
              </w:rPr>
              <w:t xml:space="preserve">     </w:t>
            </w:r>
            <w:r>
              <w:rPr>
                <w:rFonts w:eastAsia="宋体"/>
                <w:sz w:val="21"/>
                <w:szCs w:val="21"/>
              </w:rPr>
              <w:t>%</w:t>
            </w:r>
          </w:p>
        </w:tc>
        <w:tc>
          <w:tcPr>
            <w:tcW w:w="1660"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r>
              <w:rPr>
                <w:rFonts w:eastAsia="宋体"/>
                <w:sz w:val="21"/>
                <w:szCs w:val="21"/>
                <w:u w:val="single"/>
              </w:rPr>
              <w:t xml:space="preserve">    </w:t>
            </w:r>
            <w:r>
              <w:rPr>
                <w:rFonts w:eastAsia="宋体"/>
                <w:sz w:val="21"/>
                <w:szCs w:val="21"/>
              </w:rPr>
              <w:t>，</w:t>
            </w:r>
            <w:r>
              <w:rPr>
                <w:rFonts w:eastAsia="宋体"/>
                <w:sz w:val="21"/>
                <w:szCs w:val="21"/>
                <w:u w:val="single"/>
              </w:rPr>
              <w:t xml:space="preserve">      </w:t>
            </w:r>
            <w:r>
              <w:rPr>
                <w:rFonts w:eastAsia="宋体"/>
                <w:sz w:val="21"/>
                <w:szCs w:val="21"/>
              </w:rPr>
              <w:t>%</w:t>
            </w:r>
          </w:p>
        </w:tc>
        <w:tc>
          <w:tcPr>
            <w:tcW w:w="142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r>
              <w:rPr>
                <w:rFonts w:eastAsia="宋体"/>
                <w:sz w:val="21"/>
                <w:szCs w:val="21"/>
                <w:u w:val="single"/>
              </w:rPr>
              <w:t xml:space="preserve">   </w:t>
            </w:r>
            <w:r>
              <w:rPr>
                <w:rFonts w:eastAsia="宋体"/>
                <w:sz w:val="21"/>
                <w:szCs w:val="21"/>
              </w:rPr>
              <w:t>，</w:t>
            </w:r>
            <w:r>
              <w:rPr>
                <w:rFonts w:eastAsia="宋体"/>
                <w:sz w:val="21"/>
                <w:szCs w:val="21"/>
                <w:u w:val="single"/>
              </w:rPr>
              <w:t xml:space="preserve">     </w:t>
            </w:r>
            <w:r>
              <w:rPr>
                <w:rFonts w:eastAsia="宋体"/>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jc w:val="center"/>
        </w:trPr>
        <w:tc>
          <w:tcPr>
            <w:tcW w:w="113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p>
        </w:tc>
        <w:tc>
          <w:tcPr>
            <w:tcW w:w="4310" w:type="dxa"/>
            <w:gridSpan w:val="8"/>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r>
              <w:rPr>
                <w:rFonts w:eastAsia="宋体"/>
                <w:sz w:val="21"/>
                <w:szCs w:val="21"/>
              </w:rPr>
              <w:t>截至上年末研发人员占企业全部职工比重</w:t>
            </w:r>
          </w:p>
        </w:tc>
        <w:tc>
          <w:tcPr>
            <w:tcW w:w="3081" w:type="dxa"/>
            <w:gridSpan w:val="7"/>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r>
              <w:rPr>
                <w:rFonts w:hint="eastAsia" w:eastAsia="宋体"/>
                <w:sz w:val="21"/>
                <w:szCs w:val="21"/>
                <w:u w:val="single"/>
              </w:rPr>
              <w:t xml:space="preserve">  </w:t>
            </w:r>
            <w:r>
              <w:rPr>
                <w:rFonts w:eastAsia="宋体"/>
                <w:sz w:val="21"/>
                <w:szCs w:val="21"/>
                <w:u w:val="single"/>
              </w:rPr>
              <w:t xml:space="preserve">  </w:t>
            </w:r>
            <w:r>
              <w:rPr>
                <w:rFonts w:hint="eastAsia" w:eastAsia="宋体"/>
                <w:sz w:val="21"/>
                <w:szCs w:val="21"/>
                <w:u w:val="single"/>
              </w:rPr>
              <w:t xml:space="preserve">  </w:t>
            </w:r>
            <w:r>
              <w:rPr>
                <w:rFonts w:eastAsia="宋体"/>
                <w:sz w:val="21"/>
                <w:szCs w:val="21"/>
              </w:rPr>
              <w:t>人，</w:t>
            </w:r>
            <w:r>
              <w:rPr>
                <w:rFonts w:eastAsia="宋体"/>
                <w:sz w:val="21"/>
                <w:szCs w:val="21"/>
                <w:u w:val="single"/>
              </w:rPr>
              <w:t xml:space="preserve">        </w:t>
            </w:r>
            <w:r>
              <w:rPr>
                <w:rFonts w:eastAsia="宋体"/>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113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p>
        </w:tc>
        <w:tc>
          <w:tcPr>
            <w:tcW w:w="4310" w:type="dxa"/>
            <w:gridSpan w:val="8"/>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r>
              <w:rPr>
                <w:rFonts w:eastAsia="宋体"/>
                <w:sz w:val="21"/>
                <w:szCs w:val="21"/>
              </w:rPr>
              <w:t>拥有有效专利数量</w:t>
            </w:r>
          </w:p>
        </w:tc>
        <w:tc>
          <w:tcPr>
            <w:tcW w:w="3081" w:type="dxa"/>
            <w:gridSpan w:val="7"/>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r>
              <w:rPr>
                <w:rFonts w:eastAsia="宋体"/>
                <w:sz w:val="21"/>
                <w:szCs w:val="21"/>
              </w:rPr>
              <w:t>共计：</w:t>
            </w:r>
            <w:r>
              <w:rPr>
                <w:rFonts w:eastAsia="宋体"/>
                <w:sz w:val="21"/>
                <w:szCs w:val="21"/>
                <w:u w:val="single"/>
              </w:rPr>
              <w:t xml:space="preserve">     </w:t>
            </w:r>
            <w:r>
              <w:rPr>
                <w:rFonts w:eastAsia="宋体"/>
                <w:sz w:val="21"/>
                <w:szCs w:val="21"/>
              </w:rPr>
              <w:t>个，其中发明：</w:t>
            </w:r>
            <w:r>
              <w:rPr>
                <w:rFonts w:eastAsia="宋体"/>
                <w:sz w:val="21"/>
                <w:szCs w:val="21"/>
                <w:u w:val="single"/>
              </w:rPr>
              <w:t xml:space="preserve">   </w:t>
            </w:r>
            <w:r>
              <w:rPr>
                <w:rFonts w:eastAsia="宋体"/>
                <w:sz w:val="21"/>
                <w:szCs w:val="21"/>
              </w:rPr>
              <w:t>个</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113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p>
        </w:tc>
        <w:tc>
          <w:tcPr>
            <w:tcW w:w="4310" w:type="dxa"/>
            <w:gridSpan w:val="8"/>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r>
              <w:rPr>
                <w:rFonts w:eastAsia="宋体"/>
                <w:sz w:val="21"/>
                <w:szCs w:val="21"/>
              </w:rPr>
              <w:t>企业拥有核心自主知识产权</w:t>
            </w:r>
            <w:r>
              <w:rPr>
                <w:rFonts w:eastAsia="宋体"/>
                <w:sz w:val="21"/>
                <w:szCs w:val="21"/>
              </w:rPr>
              <w:footnoteReference w:id="3"/>
            </w:r>
            <w:r>
              <w:rPr>
                <w:rFonts w:eastAsia="宋体"/>
                <w:sz w:val="21"/>
                <w:szCs w:val="21"/>
              </w:rPr>
              <w:t>数量</w:t>
            </w:r>
          </w:p>
          <w:p>
            <w:pPr>
              <w:spacing w:line="240" w:lineRule="exact"/>
              <w:jc w:val="center"/>
              <w:rPr>
                <w:rFonts w:eastAsia="宋体"/>
                <w:sz w:val="21"/>
                <w:szCs w:val="21"/>
              </w:rPr>
            </w:pPr>
            <w:r>
              <w:rPr>
                <w:rFonts w:eastAsia="宋体"/>
                <w:sz w:val="21"/>
                <w:szCs w:val="21"/>
              </w:rPr>
              <w:t>及占知识产权数量比重</w:t>
            </w:r>
          </w:p>
        </w:tc>
        <w:tc>
          <w:tcPr>
            <w:tcW w:w="3081" w:type="dxa"/>
            <w:gridSpan w:val="7"/>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r>
              <w:rPr>
                <w:rFonts w:hint="eastAsia" w:eastAsia="宋体"/>
                <w:sz w:val="21"/>
                <w:szCs w:val="21"/>
                <w:u w:val="single"/>
              </w:rPr>
              <w:t xml:space="preserve">      </w:t>
            </w:r>
            <w:r>
              <w:rPr>
                <w:rFonts w:eastAsia="宋体"/>
                <w:sz w:val="21"/>
                <w:szCs w:val="21"/>
              </w:rPr>
              <w:t>个，</w:t>
            </w:r>
            <w:r>
              <w:rPr>
                <w:rFonts w:eastAsia="宋体"/>
                <w:sz w:val="21"/>
                <w:szCs w:val="21"/>
                <w:u w:val="single"/>
              </w:rPr>
              <w:t xml:space="preserve">           </w:t>
            </w:r>
            <w:r>
              <w:rPr>
                <w:rFonts w:eastAsia="宋体"/>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113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p>
        </w:tc>
        <w:tc>
          <w:tcPr>
            <w:tcW w:w="4310" w:type="dxa"/>
            <w:gridSpan w:val="8"/>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r>
              <w:rPr>
                <w:rFonts w:eastAsia="宋体"/>
                <w:sz w:val="21"/>
                <w:szCs w:val="21"/>
              </w:rPr>
              <w:t>牵头制定国际标准、国家标准、</w:t>
            </w:r>
          </w:p>
          <w:p>
            <w:pPr>
              <w:spacing w:line="240" w:lineRule="exact"/>
              <w:jc w:val="center"/>
              <w:rPr>
                <w:rFonts w:eastAsia="宋体"/>
                <w:sz w:val="21"/>
                <w:szCs w:val="21"/>
              </w:rPr>
            </w:pPr>
            <w:r>
              <w:rPr>
                <w:rFonts w:eastAsia="宋体"/>
                <w:sz w:val="21"/>
                <w:szCs w:val="21"/>
              </w:rPr>
              <w:t>行业标准数量</w:t>
            </w:r>
          </w:p>
        </w:tc>
        <w:tc>
          <w:tcPr>
            <w:tcW w:w="3081" w:type="dxa"/>
            <w:gridSpan w:val="7"/>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r>
              <w:rPr>
                <w:rFonts w:eastAsia="宋体"/>
                <w:sz w:val="21"/>
                <w:szCs w:val="21"/>
              </w:rPr>
              <w:t>国际标准：  个；国家标准： 个</w:t>
            </w:r>
          </w:p>
          <w:p>
            <w:pPr>
              <w:spacing w:line="240" w:lineRule="exact"/>
              <w:jc w:val="center"/>
              <w:rPr>
                <w:rFonts w:eastAsia="宋体"/>
                <w:sz w:val="21"/>
                <w:szCs w:val="21"/>
              </w:rPr>
            </w:pPr>
            <w:r>
              <w:rPr>
                <w:rFonts w:eastAsia="宋体"/>
                <w:sz w:val="21"/>
                <w:szCs w:val="21"/>
              </w:rPr>
              <w:t>行业标准；  个</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113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p>
        </w:tc>
        <w:tc>
          <w:tcPr>
            <w:tcW w:w="4310" w:type="dxa"/>
            <w:gridSpan w:val="8"/>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r>
              <w:rPr>
                <w:rFonts w:eastAsia="宋体"/>
                <w:sz w:val="21"/>
                <w:szCs w:val="21"/>
              </w:rPr>
              <w:t>是否属关键领域补短板</w:t>
            </w:r>
          </w:p>
          <w:p>
            <w:pPr>
              <w:spacing w:line="240" w:lineRule="exact"/>
              <w:jc w:val="center"/>
              <w:rPr>
                <w:rFonts w:eastAsia="宋体"/>
                <w:sz w:val="21"/>
                <w:szCs w:val="21"/>
              </w:rPr>
            </w:pPr>
            <w:r>
              <w:rPr>
                <w:rFonts w:eastAsia="宋体"/>
                <w:sz w:val="21"/>
                <w:szCs w:val="21"/>
              </w:rPr>
              <w:t>和补齐哪类短板</w:t>
            </w:r>
          </w:p>
        </w:tc>
        <w:tc>
          <w:tcPr>
            <w:tcW w:w="3081" w:type="dxa"/>
            <w:gridSpan w:val="7"/>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113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r>
              <w:rPr>
                <w:rFonts w:eastAsia="宋体"/>
                <w:sz w:val="21"/>
                <w:szCs w:val="21"/>
              </w:rPr>
              <w:t>产品</w:t>
            </w:r>
          </w:p>
          <w:p>
            <w:pPr>
              <w:spacing w:line="240" w:lineRule="exact"/>
              <w:jc w:val="center"/>
              <w:rPr>
                <w:rFonts w:eastAsia="宋体"/>
                <w:sz w:val="21"/>
                <w:szCs w:val="21"/>
              </w:rPr>
            </w:pPr>
            <w:r>
              <w:rPr>
                <w:rFonts w:eastAsia="宋体"/>
                <w:sz w:val="21"/>
                <w:szCs w:val="21"/>
              </w:rPr>
              <w:t>质量</w:t>
            </w:r>
          </w:p>
        </w:tc>
        <w:tc>
          <w:tcPr>
            <w:tcW w:w="4195" w:type="dxa"/>
            <w:gridSpan w:val="7"/>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r>
              <w:rPr>
                <w:rFonts w:eastAsia="宋体"/>
                <w:sz w:val="21"/>
                <w:szCs w:val="21"/>
              </w:rPr>
              <w:t>是否通过质量管理体系认证</w:t>
            </w:r>
          </w:p>
        </w:tc>
        <w:tc>
          <w:tcPr>
            <w:tcW w:w="3196" w:type="dxa"/>
            <w:gridSpan w:val="8"/>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r>
              <w:rPr>
                <w:rFonts w:eastAsia="宋体"/>
                <w:sz w:val="21"/>
                <w:szCs w:val="21"/>
              </w:rPr>
              <w:t>□是     □否</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92" w:hRule="atLeast"/>
          <w:jc w:val="center"/>
        </w:trPr>
        <w:tc>
          <w:tcPr>
            <w:tcW w:w="113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r>
              <w:rPr>
                <w:rFonts w:eastAsia="宋体"/>
                <w:sz w:val="21"/>
                <w:szCs w:val="21"/>
              </w:rPr>
              <w:t>经济</w:t>
            </w:r>
          </w:p>
          <w:p>
            <w:pPr>
              <w:spacing w:line="240" w:lineRule="exact"/>
              <w:jc w:val="center"/>
              <w:rPr>
                <w:rFonts w:eastAsia="宋体"/>
                <w:sz w:val="21"/>
                <w:szCs w:val="21"/>
              </w:rPr>
            </w:pPr>
            <w:r>
              <w:rPr>
                <w:rFonts w:eastAsia="宋体"/>
                <w:sz w:val="21"/>
                <w:szCs w:val="21"/>
              </w:rPr>
              <w:t>效益</w:t>
            </w:r>
          </w:p>
        </w:tc>
        <w:tc>
          <w:tcPr>
            <w:tcW w:w="134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r>
              <w:rPr>
                <w:rFonts w:eastAsia="宋体"/>
                <w:sz w:val="21"/>
                <w:szCs w:val="21"/>
              </w:rPr>
              <w:t>上年利润</w:t>
            </w:r>
          </w:p>
          <w:p>
            <w:pPr>
              <w:spacing w:line="240" w:lineRule="exact"/>
              <w:jc w:val="center"/>
              <w:rPr>
                <w:rFonts w:eastAsia="宋体"/>
                <w:sz w:val="21"/>
                <w:szCs w:val="21"/>
              </w:rPr>
            </w:pPr>
            <w:r>
              <w:rPr>
                <w:rFonts w:eastAsia="宋体"/>
                <w:sz w:val="21"/>
                <w:szCs w:val="21"/>
              </w:rPr>
              <w:t>（万元）</w:t>
            </w:r>
          </w:p>
        </w:tc>
        <w:tc>
          <w:tcPr>
            <w:tcW w:w="1275"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p>
        </w:tc>
        <w:tc>
          <w:tcPr>
            <w:tcW w:w="1575"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r>
              <w:rPr>
                <w:rFonts w:eastAsia="宋体"/>
                <w:sz w:val="21"/>
                <w:szCs w:val="21"/>
              </w:rPr>
              <w:t>上缴所得税</w:t>
            </w:r>
          </w:p>
          <w:p>
            <w:pPr>
              <w:spacing w:line="240" w:lineRule="exact"/>
              <w:jc w:val="center"/>
              <w:rPr>
                <w:rFonts w:eastAsia="宋体"/>
                <w:sz w:val="21"/>
                <w:szCs w:val="21"/>
              </w:rPr>
            </w:pPr>
            <w:r>
              <w:rPr>
                <w:rFonts w:eastAsia="宋体"/>
                <w:sz w:val="21"/>
                <w:szCs w:val="21"/>
              </w:rPr>
              <w:t>（万元）</w:t>
            </w:r>
          </w:p>
        </w:tc>
        <w:tc>
          <w:tcPr>
            <w:tcW w:w="955"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p>
        </w:tc>
        <w:tc>
          <w:tcPr>
            <w:tcW w:w="1340"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r>
              <w:rPr>
                <w:rFonts w:eastAsia="宋体"/>
                <w:sz w:val="21"/>
                <w:szCs w:val="21"/>
              </w:rPr>
              <w:t>上年销售</w:t>
            </w:r>
          </w:p>
          <w:p>
            <w:pPr>
              <w:spacing w:line="240" w:lineRule="exact"/>
              <w:jc w:val="center"/>
              <w:rPr>
                <w:rFonts w:eastAsia="宋体"/>
                <w:sz w:val="21"/>
                <w:szCs w:val="21"/>
              </w:rPr>
            </w:pPr>
            <w:r>
              <w:rPr>
                <w:rFonts w:eastAsia="宋体"/>
                <w:sz w:val="21"/>
                <w:szCs w:val="21"/>
              </w:rPr>
              <w:t>利润率</w:t>
            </w:r>
          </w:p>
        </w:tc>
        <w:tc>
          <w:tcPr>
            <w:tcW w:w="90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r>
              <w:rPr>
                <w:rFonts w:eastAsia="宋体"/>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113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p>
        </w:tc>
        <w:tc>
          <w:tcPr>
            <w:tcW w:w="2620"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r>
              <w:rPr>
                <w:rFonts w:eastAsia="宋体"/>
                <w:sz w:val="21"/>
                <w:szCs w:val="21"/>
              </w:rPr>
              <w:t>近３年效益指标</w:t>
            </w:r>
          </w:p>
        </w:tc>
        <w:tc>
          <w:tcPr>
            <w:tcW w:w="1575"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r>
              <w:rPr>
                <w:rFonts w:eastAsia="宋体"/>
                <w:sz w:val="21"/>
                <w:szCs w:val="21"/>
              </w:rPr>
              <w:t>年</w:t>
            </w:r>
          </w:p>
        </w:tc>
        <w:tc>
          <w:tcPr>
            <w:tcW w:w="1575"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r>
              <w:rPr>
                <w:rFonts w:eastAsia="宋体"/>
                <w:sz w:val="21"/>
                <w:szCs w:val="21"/>
              </w:rPr>
              <w:t>年</w:t>
            </w:r>
          </w:p>
        </w:tc>
        <w:tc>
          <w:tcPr>
            <w:tcW w:w="1621"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r>
              <w:rPr>
                <w:rFonts w:eastAsia="宋体"/>
                <w:sz w:val="21"/>
                <w:szCs w:val="21"/>
              </w:rPr>
              <w:t>年</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113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p>
        </w:tc>
        <w:tc>
          <w:tcPr>
            <w:tcW w:w="2620"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r>
              <w:rPr>
                <w:rFonts w:eastAsia="宋体"/>
                <w:sz w:val="21"/>
                <w:szCs w:val="21"/>
              </w:rPr>
              <w:t>主营业务收入增长率</w:t>
            </w:r>
          </w:p>
        </w:tc>
        <w:tc>
          <w:tcPr>
            <w:tcW w:w="1575"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r>
              <w:rPr>
                <w:rFonts w:eastAsia="宋体"/>
                <w:sz w:val="21"/>
                <w:szCs w:val="21"/>
              </w:rPr>
              <w:t>%</w:t>
            </w:r>
          </w:p>
        </w:tc>
        <w:tc>
          <w:tcPr>
            <w:tcW w:w="1575"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r>
              <w:rPr>
                <w:rFonts w:eastAsia="宋体"/>
                <w:sz w:val="21"/>
                <w:szCs w:val="21"/>
              </w:rPr>
              <w:t>%</w:t>
            </w:r>
          </w:p>
        </w:tc>
        <w:tc>
          <w:tcPr>
            <w:tcW w:w="1621"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r>
              <w:rPr>
                <w:rFonts w:eastAsia="宋体"/>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113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p>
        </w:tc>
        <w:tc>
          <w:tcPr>
            <w:tcW w:w="2620"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r>
              <w:rPr>
                <w:rFonts w:eastAsia="宋体"/>
                <w:sz w:val="21"/>
                <w:szCs w:val="21"/>
              </w:rPr>
              <w:t>利润总额增长率</w:t>
            </w:r>
          </w:p>
        </w:tc>
        <w:tc>
          <w:tcPr>
            <w:tcW w:w="1575"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r>
              <w:rPr>
                <w:rFonts w:eastAsia="宋体"/>
                <w:sz w:val="21"/>
                <w:szCs w:val="21"/>
              </w:rPr>
              <w:t>%</w:t>
            </w:r>
          </w:p>
        </w:tc>
        <w:tc>
          <w:tcPr>
            <w:tcW w:w="1575"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r>
              <w:rPr>
                <w:rFonts w:eastAsia="宋体"/>
                <w:sz w:val="21"/>
                <w:szCs w:val="21"/>
              </w:rPr>
              <w:t>%</w:t>
            </w:r>
          </w:p>
        </w:tc>
        <w:tc>
          <w:tcPr>
            <w:tcW w:w="1621"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r>
              <w:rPr>
                <w:rFonts w:eastAsia="宋体"/>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34" w:hRule="atLeast"/>
          <w:jc w:val="center"/>
        </w:trPr>
        <w:tc>
          <w:tcPr>
            <w:tcW w:w="113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r>
              <w:rPr>
                <w:rFonts w:eastAsia="宋体"/>
                <w:sz w:val="21"/>
                <w:szCs w:val="21"/>
              </w:rPr>
              <w:t>国际化</w:t>
            </w:r>
          </w:p>
          <w:p>
            <w:pPr>
              <w:spacing w:line="240" w:lineRule="exact"/>
              <w:jc w:val="center"/>
              <w:rPr>
                <w:rFonts w:eastAsia="宋体"/>
                <w:sz w:val="21"/>
                <w:szCs w:val="21"/>
              </w:rPr>
            </w:pPr>
            <w:r>
              <w:rPr>
                <w:rFonts w:eastAsia="宋体"/>
                <w:sz w:val="21"/>
                <w:szCs w:val="21"/>
              </w:rPr>
              <w:t>程度</w:t>
            </w:r>
          </w:p>
        </w:tc>
        <w:tc>
          <w:tcPr>
            <w:tcW w:w="2620"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r>
              <w:rPr>
                <w:rFonts w:eastAsia="宋体"/>
                <w:sz w:val="21"/>
                <w:szCs w:val="21"/>
              </w:rPr>
              <w:t>主营产品出口额与主营业务收入之比（近三年）</w:t>
            </w:r>
          </w:p>
        </w:tc>
        <w:tc>
          <w:tcPr>
            <w:tcW w:w="1575"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r>
              <w:rPr>
                <w:rFonts w:eastAsia="宋体"/>
                <w:sz w:val="21"/>
                <w:szCs w:val="21"/>
              </w:rPr>
              <w:t>%</w:t>
            </w:r>
          </w:p>
        </w:tc>
        <w:tc>
          <w:tcPr>
            <w:tcW w:w="1575"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r>
              <w:rPr>
                <w:rFonts w:eastAsia="宋体"/>
                <w:sz w:val="21"/>
                <w:szCs w:val="21"/>
              </w:rPr>
              <w:t>%</w:t>
            </w:r>
          </w:p>
        </w:tc>
        <w:tc>
          <w:tcPr>
            <w:tcW w:w="1621"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r>
              <w:rPr>
                <w:rFonts w:eastAsia="宋体"/>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113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p>
        </w:tc>
        <w:tc>
          <w:tcPr>
            <w:tcW w:w="2620"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r>
              <w:rPr>
                <w:rFonts w:eastAsia="宋体"/>
                <w:sz w:val="21"/>
                <w:szCs w:val="21"/>
              </w:rPr>
              <w:t>海外经营机构数量</w:t>
            </w:r>
          </w:p>
        </w:tc>
        <w:tc>
          <w:tcPr>
            <w:tcW w:w="1575"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p>
        </w:tc>
        <w:tc>
          <w:tcPr>
            <w:tcW w:w="1575"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r>
              <w:rPr>
                <w:rFonts w:eastAsia="宋体"/>
                <w:sz w:val="21"/>
                <w:szCs w:val="21"/>
              </w:rPr>
              <w:t>海外研发机构数量</w:t>
            </w:r>
          </w:p>
        </w:tc>
        <w:tc>
          <w:tcPr>
            <w:tcW w:w="1621"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307" w:hRule="atLeast"/>
          <w:jc w:val="center"/>
        </w:trPr>
        <w:tc>
          <w:tcPr>
            <w:tcW w:w="113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r>
              <w:rPr>
                <w:rFonts w:eastAsia="宋体"/>
                <w:sz w:val="21"/>
                <w:szCs w:val="21"/>
              </w:rPr>
              <w:t>企业详细情况介绍</w:t>
            </w:r>
          </w:p>
        </w:tc>
        <w:tc>
          <w:tcPr>
            <w:tcW w:w="7391" w:type="dxa"/>
            <w:gridSpan w:val="15"/>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eastAsia="宋体"/>
                <w:sz w:val="21"/>
                <w:szCs w:val="21"/>
              </w:rPr>
            </w:pPr>
            <w:r>
              <w:rPr>
                <w:rFonts w:eastAsia="宋体"/>
                <w:sz w:val="21"/>
                <w:szCs w:val="21"/>
              </w:rPr>
              <w:t>包括但不限于以下内容:（此项可另附页）</w:t>
            </w:r>
          </w:p>
          <w:p>
            <w:pPr>
              <w:spacing w:line="240" w:lineRule="exact"/>
              <w:jc w:val="left"/>
              <w:rPr>
                <w:rFonts w:eastAsia="宋体"/>
                <w:sz w:val="21"/>
                <w:szCs w:val="21"/>
              </w:rPr>
            </w:pPr>
            <w:r>
              <w:rPr>
                <w:rFonts w:eastAsia="宋体"/>
                <w:sz w:val="21"/>
                <w:szCs w:val="21"/>
              </w:rPr>
              <w:t>一、企业经营管理概况：涵盖企业所从事的细分领域和在细分领域中的地位，企业经营战略，法人治理结构，管理团队等。</w:t>
            </w:r>
          </w:p>
          <w:p>
            <w:pPr>
              <w:spacing w:line="240" w:lineRule="exact"/>
              <w:jc w:val="left"/>
              <w:rPr>
                <w:rFonts w:eastAsia="宋体"/>
                <w:sz w:val="21"/>
                <w:szCs w:val="21"/>
              </w:rPr>
            </w:pPr>
            <w:r>
              <w:rPr>
                <w:rFonts w:eastAsia="宋体"/>
                <w:sz w:val="21"/>
                <w:szCs w:val="21"/>
              </w:rPr>
              <w:t>二、企业主营产品情况：产品主要用途、在产业链中的位置及地位，近3年产品销售情况及效益，主要客户群及销售地，企业主要竞争对手及与之对比情况，产品国际化实施情况；产品关键性能指标、能耗指标及与国际国内领先水平的对比情况，产品主要加工工艺、技术及与国际国内领先水平的对比情况。</w:t>
            </w:r>
          </w:p>
          <w:p>
            <w:pPr>
              <w:spacing w:line="240" w:lineRule="exact"/>
              <w:jc w:val="left"/>
              <w:rPr>
                <w:rFonts w:eastAsia="宋体"/>
                <w:sz w:val="21"/>
                <w:szCs w:val="21"/>
              </w:rPr>
            </w:pPr>
            <w:r>
              <w:rPr>
                <w:rFonts w:eastAsia="宋体"/>
                <w:sz w:val="21"/>
                <w:szCs w:val="21"/>
              </w:rPr>
              <w:t>三、企业研发创新基本情况：企业技术研发机构建设、研发经费保障及激励机制，研发创新带头人、创新团队、创新人才培养情况；知识产权积累和运用情况，主导或参与相关产品领域国际国内相关技术、工艺标准制定情况；重要技术或质量奖项情况。是否属于关键领域补短板及具体情况。</w:t>
            </w:r>
          </w:p>
          <w:p>
            <w:pPr>
              <w:spacing w:line="240" w:lineRule="exact"/>
              <w:jc w:val="left"/>
              <w:rPr>
                <w:rFonts w:eastAsia="宋体"/>
                <w:sz w:val="21"/>
                <w:szCs w:val="21"/>
              </w:rPr>
            </w:pPr>
            <w:r>
              <w:rPr>
                <w:rFonts w:eastAsia="宋体"/>
                <w:sz w:val="21"/>
                <w:szCs w:val="21"/>
              </w:rPr>
              <w:t>四、企业制度建设基本情况：企业品牌培育相关制度、产品质量保障相关制度，知识产权保障制度，企业生产安全保障制度，应对各类风险机制等。</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759" w:hRule="atLeast"/>
          <w:jc w:val="center"/>
        </w:trPr>
        <w:tc>
          <w:tcPr>
            <w:tcW w:w="113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eastAsia="宋体"/>
                <w:sz w:val="21"/>
                <w:szCs w:val="21"/>
              </w:rPr>
            </w:pPr>
            <w:r>
              <w:rPr>
                <w:rFonts w:eastAsia="宋体"/>
                <w:sz w:val="21"/>
                <w:szCs w:val="21"/>
              </w:rPr>
              <w:t>相关材料</w:t>
            </w:r>
          </w:p>
        </w:tc>
        <w:tc>
          <w:tcPr>
            <w:tcW w:w="7391" w:type="dxa"/>
            <w:gridSpan w:val="15"/>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eastAsia="宋体"/>
                <w:sz w:val="21"/>
                <w:szCs w:val="21"/>
              </w:rPr>
            </w:pPr>
            <w:r>
              <w:rPr>
                <w:rFonts w:eastAsia="宋体"/>
                <w:sz w:val="21"/>
                <w:szCs w:val="21"/>
              </w:rPr>
              <w:t>1.企业税务登记证副本复印件；</w:t>
            </w:r>
          </w:p>
          <w:p>
            <w:pPr>
              <w:spacing w:line="240" w:lineRule="exact"/>
              <w:jc w:val="left"/>
              <w:rPr>
                <w:rFonts w:eastAsia="宋体"/>
                <w:sz w:val="21"/>
                <w:szCs w:val="21"/>
              </w:rPr>
            </w:pPr>
            <w:r>
              <w:rPr>
                <w:rFonts w:eastAsia="宋体"/>
                <w:sz w:val="21"/>
                <w:szCs w:val="21"/>
              </w:rPr>
              <w:t>2.企业主营产品市场占有率说明材料，完税证明及经会计师事务所审计的会计</w:t>
            </w:r>
          </w:p>
          <w:p>
            <w:pPr>
              <w:spacing w:line="240" w:lineRule="exact"/>
              <w:jc w:val="left"/>
              <w:rPr>
                <w:rFonts w:eastAsia="宋体"/>
                <w:sz w:val="21"/>
                <w:szCs w:val="21"/>
              </w:rPr>
            </w:pPr>
            <w:r>
              <w:rPr>
                <w:rFonts w:eastAsia="宋体"/>
                <w:sz w:val="21"/>
                <w:szCs w:val="21"/>
              </w:rPr>
              <w:t>报表和审计报告复印件；</w:t>
            </w:r>
          </w:p>
          <w:p>
            <w:pPr>
              <w:spacing w:line="240" w:lineRule="exact"/>
              <w:jc w:val="left"/>
              <w:rPr>
                <w:rFonts w:eastAsia="宋体"/>
                <w:sz w:val="21"/>
                <w:szCs w:val="21"/>
              </w:rPr>
            </w:pPr>
            <w:r>
              <w:rPr>
                <w:rFonts w:eastAsia="宋体"/>
                <w:sz w:val="21"/>
                <w:szCs w:val="21"/>
              </w:rPr>
              <w:t>3.近3年获得的有效专利、核心自主知识产权材料及目录；</w:t>
            </w:r>
          </w:p>
          <w:p>
            <w:pPr>
              <w:spacing w:line="240" w:lineRule="exact"/>
              <w:jc w:val="left"/>
              <w:rPr>
                <w:rFonts w:eastAsia="宋体"/>
                <w:sz w:val="21"/>
                <w:szCs w:val="21"/>
              </w:rPr>
            </w:pPr>
            <w:r>
              <w:rPr>
                <w:rFonts w:eastAsia="宋体"/>
                <w:sz w:val="21"/>
                <w:szCs w:val="21"/>
              </w:rPr>
              <w:t>4.质量认证、质量荣誉、品牌荣誉等相关材料及目录；</w:t>
            </w:r>
          </w:p>
          <w:p>
            <w:pPr>
              <w:spacing w:line="240" w:lineRule="exact"/>
              <w:jc w:val="left"/>
              <w:rPr>
                <w:rFonts w:eastAsia="宋体"/>
                <w:sz w:val="21"/>
                <w:szCs w:val="21"/>
              </w:rPr>
            </w:pPr>
            <w:r>
              <w:rPr>
                <w:rFonts w:eastAsia="宋体"/>
                <w:sz w:val="21"/>
                <w:szCs w:val="21"/>
              </w:rPr>
              <w:t>5.企业认为须提供的其他材料。</w:t>
            </w:r>
          </w:p>
        </w:tc>
      </w:tr>
    </w:tbl>
    <w:p>
      <w:pPr>
        <w:jc w:val="left"/>
        <w:rPr>
          <w:rFonts w:hint="eastAsia" w:ascii="黑体" w:eastAsia="黑体" w:cs="黑体"/>
          <w:sz w:val="32"/>
          <w:szCs w:val="32"/>
        </w:rPr>
      </w:pPr>
      <w:r>
        <w:rPr>
          <w:rFonts w:hint="eastAsia" w:ascii="黑体" w:eastAsia="黑体" w:cs="黑体"/>
          <w:sz w:val="32"/>
          <w:szCs w:val="32"/>
        </w:rPr>
        <w:t>附件2</w:t>
      </w:r>
    </w:p>
    <w:p>
      <w:pPr>
        <w:jc w:val="center"/>
        <w:rPr>
          <w:rFonts w:hint="eastAsia" w:ascii="方正小标宋简体" w:eastAsia="方正小标宋简体"/>
          <w:sz w:val="44"/>
        </w:rPr>
      </w:pPr>
    </w:p>
    <w:p>
      <w:pPr>
        <w:jc w:val="center"/>
        <w:rPr>
          <w:rFonts w:hint="eastAsia" w:ascii="方正小标宋简体" w:eastAsia="方正小标宋简体"/>
          <w:sz w:val="44"/>
        </w:rPr>
      </w:pPr>
    </w:p>
    <w:p>
      <w:pPr>
        <w:jc w:val="center"/>
        <w:rPr>
          <w:rFonts w:hint="eastAsia" w:ascii="方正小标宋简体" w:eastAsia="方正小标宋简体"/>
          <w:sz w:val="44"/>
        </w:rPr>
      </w:pPr>
      <w:r>
        <w:rPr>
          <w:rFonts w:hint="eastAsia" w:ascii="方正小标宋简体" w:eastAsia="方正小标宋简体"/>
          <w:sz w:val="44"/>
        </w:rPr>
        <w:t>陕西省制造业单项冠军培育企业</w:t>
      </w:r>
    </w:p>
    <w:p>
      <w:pPr>
        <w:jc w:val="center"/>
        <w:rPr>
          <w:rFonts w:hint="eastAsia" w:ascii="方正小标宋简体" w:eastAsia="方正小标宋简体"/>
          <w:sz w:val="44"/>
        </w:rPr>
      </w:pPr>
    </w:p>
    <w:p>
      <w:pPr>
        <w:jc w:val="center"/>
        <w:rPr>
          <w:rFonts w:hint="eastAsia" w:ascii="方正小标宋简体" w:eastAsia="方正小标宋简体"/>
          <w:sz w:val="44"/>
        </w:rPr>
      </w:pPr>
      <w:r>
        <w:rPr>
          <w:rFonts w:hint="eastAsia" w:ascii="方正小标宋简体" w:eastAsia="方正小标宋简体"/>
          <w:sz w:val="44"/>
        </w:rPr>
        <w:t>培育提升方案</w:t>
      </w:r>
    </w:p>
    <w:p>
      <w:pPr>
        <w:jc w:val="center"/>
        <w:rPr>
          <w:rFonts w:hint="eastAsia" w:ascii="方正小标宋简体" w:eastAsia="方正小标宋简体"/>
          <w:sz w:val="44"/>
        </w:rPr>
      </w:pPr>
    </w:p>
    <w:p>
      <w:pPr>
        <w:jc w:val="both"/>
        <w:rPr>
          <w:rFonts w:hint="eastAsia" w:ascii="方正小标宋简体" w:eastAsia="方正小标宋简体"/>
          <w:sz w:val="44"/>
        </w:rPr>
      </w:pPr>
    </w:p>
    <w:p>
      <w:pPr>
        <w:jc w:val="both"/>
        <w:rPr>
          <w:rFonts w:hint="eastAsia" w:ascii="方正小标宋简体" w:eastAsia="方正小标宋简体"/>
          <w:sz w:val="44"/>
        </w:rPr>
      </w:pPr>
    </w:p>
    <w:p>
      <w:pPr>
        <w:tabs>
          <w:tab w:val="left" w:pos="8100"/>
        </w:tabs>
        <w:spacing w:line="720" w:lineRule="auto"/>
        <w:rPr>
          <w:rFonts w:ascii="仿宋" w:hAnsi="仿宋" w:eastAsia="仿宋"/>
          <w:sz w:val="32"/>
          <w:szCs w:val="32"/>
          <w:u w:val="single"/>
        </w:rPr>
      </w:pPr>
      <w:r>
        <w:rPr>
          <w:rFonts w:hint="eastAsia" w:ascii="仿宋" w:hAnsi="仿宋" w:eastAsia="仿宋" w:cs="楷体_GB2312"/>
          <w:sz w:val="32"/>
          <w:szCs w:val="32"/>
        </w:rPr>
        <w:t>企业名称（盖章）</w:t>
      </w:r>
      <w:r>
        <w:rPr>
          <w:rFonts w:ascii="仿宋" w:hAnsi="仿宋" w:eastAsia="仿宋"/>
          <w:sz w:val="32"/>
          <w:szCs w:val="32"/>
          <w:u w:val="single"/>
        </w:rPr>
        <w:t xml:space="preserve">                                      </w:t>
      </w:r>
    </w:p>
    <w:p>
      <w:pPr>
        <w:tabs>
          <w:tab w:val="left" w:pos="8100"/>
        </w:tabs>
        <w:spacing w:line="720" w:lineRule="auto"/>
        <w:rPr>
          <w:rFonts w:hint="eastAsia" w:ascii="仿宋" w:hAnsi="仿宋" w:eastAsia="仿宋"/>
          <w:sz w:val="32"/>
          <w:szCs w:val="32"/>
        </w:rPr>
      </w:pPr>
      <w:r>
        <w:rPr>
          <w:rFonts w:hint="eastAsia" w:ascii="仿宋" w:hAnsi="仿宋" w:eastAsia="仿宋"/>
          <w:sz w:val="32"/>
          <w:szCs w:val="32"/>
        </w:rPr>
        <w:t xml:space="preserve">编  制  时 </w:t>
      </w:r>
      <w:r>
        <w:rPr>
          <w:rFonts w:ascii="仿宋" w:hAnsi="仿宋" w:eastAsia="仿宋"/>
          <w:sz w:val="32"/>
          <w:szCs w:val="32"/>
        </w:rPr>
        <w:t xml:space="preserve"> </w:t>
      </w:r>
      <w:r>
        <w:rPr>
          <w:rFonts w:hint="eastAsia" w:ascii="仿宋" w:hAnsi="仿宋" w:eastAsia="仿宋"/>
          <w:sz w:val="32"/>
          <w:szCs w:val="32"/>
        </w:rPr>
        <w:t xml:space="preserve"> 间 </w:t>
      </w:r>
      <w:r>
        <w:rPr>
          <w:rFonts w:ascii="仿宋" w:hAnsi="仿宋" w:eastAsia="仿宋"/>
          <w:sz w:val="32"/>
          <w:szCs w:val="32"/>
          <w:u w:val="single"/>
        </w:rPr>
        <w:t xml:space="preserve">                                      </w:t>
      </w:r>
    </w:p>
    <w:p>
      <w:pPr>
        <w:spacing w:line="712" w:lineRule="exact"/>
        <w:rPr>
          <w:rFonts w:ascii="仿宋" w:hAnsi="仿宋" w:eastAsia="仿宋"/>
          <w:sz w:val="32"/>
          <w:szCs w:val="32"/>
          <w:u w:val="single"/>
        </w:rPr>
      </w:pPr>
    </w:p>
    <w:p>
      <w:pPr>
        <w:jc w:val="center"/>
        <w:rPr>
          <w:rFonts w:hint="eastAsia" w:ascii="仿宋" w:hAnsi="仿宋" w:eastAsia="仿宋"/>
          <w:sz w:val="32"/>
          <w:szCs w:val="32"/>
        </w:rPr>
      </w:pPr>
      <w:r>
        <w:rPr>
          <w:rFonts w:hint="eastAsia" w:ascii="仿宋" w:hAnsi="仿宋" w:eastAsia="仿宋"/>
          <w:sz w:val="32"/>
          <w:szCs w:val="32"/>
        </w:rPr>
        <w:t>陕西省工业和信息化厅</w:t>
      </w:r>
    </w:p>
    <w:p>
      <w:pPr>
        <w:jc w:val="center"/>
        <w:rPr>
          <w:rFonts w:hint="eastAsia" w:ascii="仿宋_GB2312" w:cs="仿宋_GB2312"/>
          <w:szCs w:val="32"/>
        </w:rPr>
      </w:pPr>
    </w:p>
    <w:p>
      <w:pPr>
        <w:spacing w:line="600" w:lineRule="exact"/>
        <w:jc w:val="center"/>
        <w:rPr>
          <w:rFonts w:hint="eastAsia" w:ascii="方正小标宋简体" w:eastAsia="方正小标宋简体"/>
          <w:sz w:val="44"/>
        </w:rPr>
      </w:pPr>
    </w:p>
    <w:p>
      <w:pPr>
        <w:spacing w:line="600" w:lineRule="exact"/>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编制说明</w:t>
      </w:r>
    </w:p>
    <w:p>
      <w:pPr>
        <w:numPr>
          <w:ilvl w:val="0"/>
          <w:numId w:val="2"/>
        </w:numPr>
        <w:spacing w:line="600" w:lineRule="exact"/>
        <w:ind w:firstLine="640" w:firstLineChars="200"/>
        <w:jc w:val="both"/>
        <w:rPr>
          <w:rFonts w:ascii="仿宋" w:hAnsi="仿宋" w:eastAsia="仿宋"/>
          <w:sz w:val="32"/>
          <w:szCs w:val="32"/>
        </w:rPr>
      </w:pPr>
      <w:r>
        <w:rPr>
          <w:rFonts w:ascii="仿宋" w:hAnsi="仿宋" w:eastAsia="仿宋"/>
          <w:sz w:val="32"/>
          <w:szCs w:val="32"/>
        </w:rPr>
        <w:t>申请陕西省制造业单项冠军培育企业的，应编制陕西省制造业单项冠军培育提升方案，填报内容应涵盖但不限于方案编制提纲中的内容。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 w:hAnsi="仿宋" w:eastAsia="仿宋"/>
          <w:sz w:val="32"/>
          <w:szCs w:val="32"/>
        </w:rPr>
      </w:pPr>
      <w:r>
        <w:rPr>
          <w:rFonts w:hint="eastAsia" w:ascii="仿宋" w:hAnsi="仿宋" w:eastAsia="仿宋"/>
          <w:sz w:val="32"/>
          <w:szCs w:val="32"/>
          <w:lang w:val="en-US" w:eastAsia="zh-CN"/>
        </w:rPr>
        <w:t>二、</w:t>
      </w:r>
      <w:r>
        <w:rPr>
          <w:rFonts w:ascii="仿宋" w:hAnsi="仿宋" w:eastAsia="仿宋"/>
          <w:sz w:val="32"/>
          <w:szCs w:val="32"/>
        </w:rPr>
        <w:t>申请企业可参照单项冠军示范企业的主要条件，制定未来3-5年培育提升的目标任务、具体计划和措施。</w:t>
      </w:r>
    </w:p>
    <w:p>
      <w:pPr>
        <w:numPr>
          <w:numId w:val="0"/>
        </w:numPr>
        <w:spacing w:line="600" w:lineRule="exact"/>
        <w:ind w:firstLine="640"/>
        <w:jc w:val="both"/>
        <w:rPr>
          <w:rFonts w:ascii="仿宋" w:hAnsi="仿宋" w:eastAsia="仿宋"/>
          <w:sz w:val="32"/>
          <w:szCs w:val="32"/>
        </w:rPr>
      </w:pPr>
      <w:r>
        <w:rPr>
          <w:rFonts w:hint="eastAsia" w:ascii="仿宋" w:hAnsi="仿宋" w:eastAsia="仿宋"/>
          <w:sz w:val="32"/>
          <w:szCs w:val="32"/>
          <w:lang w:val="en-US" w:eastAsia="zh-CN"/>
        </w:rPr>
        <w:t>三、</w:t>
      </w:r>
      <w:r>
        <w:rPr>
          <w:rFonts w:ascii="仿宋" w:hAnsi="仿宋" w:eastAsia="仿宋"/>
          <w:sz w:val="32"/>
          <w:szCs w:val="32"/>
        </w:rPr>
        <w:t>申请企业应根据实际情况科学合理制定目标任务和计划，措施得当，切实可行，避免目标任务定的过高过空。</w:t>
      </w:r>
    </w:p>
    <w:p>
      <w:pPr>
        <w:numPr>
          <w:numId w:val="0"/>
        </w:numPr>
        <w:spacing w:line="600" w:lineRule="exact"/>
        <w:ind w:firstLine="640"/>
        <w:jc w:val="both"/>
        <w:rPr>
          <w:rFonts w:ascii="仿宋" w:hAnsi="仿宋" w:eastAsia="仿宋"/>
          <w:sz w:val="32"/>
          <w:szCs w:val="32"/>
        </w:rPr>
      </w:pPr>
      <w:r>
        <w:rPr>
          <w:rFonts w:hint="eastAsia" w:ascii="仿宋" w:hAnsi="仿宋" w:eastAsia="仿宋"/>
          <w:sz w:val="32"/>
          <w:szCs w:val="32"/>
          <w:lang w:val="en-US" w:eastAsia="zh-CN"/>
        </w:rPr>
        <w:t>四、</w:t>
      </w:r>
      <w:r>
        <w:rPr>
          <w:rFonts w:ascii="仿宋" w:hAnsi="仿宋" w:eastAsia="仿宋"/>
          <w:sz w:val="32"/>
          <w:szCs w:val="32"/>
        </w:rPr>
        <w:t>已制定未来3-5年发展战略规划的申请企业，可将有关材料一并附上，电子版的材料自行扫描附上。</w:t>
      </w:r>
    </w:p>
    <w:p>
      <w:pPr>
        <w:numPr>
          <w:numId w:val="0"/>
        </w:numPr>
        <w:spacing w:line="600" w:lineRule="exact"/>
        <w:ind w:firstLine="640"/>
        <w:jc w:val="both"/>
        <w:rPr>
          <w:rFonts w:ascii="仿宋" w:hAnsi="仿宋" w:eastAsia="仿宋"/>
          <w:sz w:val="32"/>
          <w:szCs w:val="32"/>
        </w:rPr>
      </w:pPr>
      <w:r>
        <w:rPr>
          <w:rFonts w:hint="eastAsia" w:ascii="仿宋" w:hAnsi="仿宋" w:eastAsia="仿宋"/>
          <w:sz w:val="32"/>
          <w:szCs w:val="32"/>
          <w:lang w:val="en-US" w:eastAsia="zh-CN"/>
        </w:rPr>
        <w:t>五、</w:t>
      </w:r>
      <w:r>
        <w:rPr>
          <w:rFonts w:ascii="仿宋" w:hAnsi="仿宋" w:eastAsia="仿宋"/>
          <w:sz w:val="32"/>
          <w:szCs w:val="32"/>
        </w:rPr>
        <w:t>提交材料包括方案纸质材料一式三份和电子文本。申请企业必须确保纸质材料和电子文本的一致性。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 w:hAnsi="仿宋" w:eastAsia="仿宋"/>
          <w:sz w:val="32"/>
          <w:szCs w:val="32"/>
        </w:rPr>
      </w:pPr>
      <w:r>
        <w:rPr>
          <w:rFonts w:hint="eastAsia" w:ascii="仿宋" w:hAnsi="仿宋" w:eastAsia="仿宋"/>
          <w:sz w:val="32"/>
          <w:szCs w:val="32"/>
          <w:lang w:val="en-US" w:eastAsia="zh-CN"/>
        </w:rPr>
        <w:t>六、</w:t>
      </w:r>
      <w:r>
        <w:rPr>
          <w:rFonts w:ascii="仿宋" w:hAnsi="仿宋" w:eastAsia="仿宋"/>
          <w:sz w:val="32"/>
          <w:szCs w:val="32"/>
        </w:rPr>
        <w:t>纸质材料请使用A4纸双面印刷，装订平整，采用普通纸质材料作为封面。</w:t>
      </w:r>
    </w:p>
    <w:p>
      <w:pPr>
        <w:numPr>
          <w:numId w:val="0"/>
        </w:numPr>
        <w:spacing w:line="600" w:lineRule="exact"/>
        <w:ind w:firstLine="640"/>
        <w:jc w:val="both"/>
        <w:rPr>
          <w:rFonts w:hint="eastAsia" w:ascii="仿宋" w:hAnsi="仿宋" w:eastAsia="仿宋"/>
          <w:sz w:val="32"/>
          <w:szCs w:val="32"/>
          <w:lang w:val="en-US" w:eastAsia="zh-CN"/>
        </w:rPr>
      </w:pPr>
    </w:p>
    <w:p>
      <w:pPr>
        <w:numPr>
          <w:numId w:val="0"/>
        </w:numPr>
        <w:spacing w:line="600" w:lineRule="exact"/>
        <w:ind w:firstLine="640"/>
        <w:jc w:val="both"/>
        <w:rPr>
          <w:rFonts w:hint="eastAsia" w:ascii="仿宋" w:hAnsi="仿宋" w:eastAsia="仿宋"/>
          <w:sz w:val="32"/>
          <w:szCs w:val="32"/>
          <w:lang w:val="en-US" w:eastAsia="zh-CN"/>
        </w:rPr>
      </w:pPr>
    </w:p>
    <w:p>
      <w:pPr>
        <w:numPr>
          <w:numId w:val="0"/>
        </w:numPr>
        <w:spacing w:line="600" w:lineRule="exact"/>
        <w:ind w:firstLine="640"/>
        <w:jc w:val="both"/>
        <w:rPr>
          <w:rFonts w:hint="eastAsia" w:ascii="仿宋" w:hAnsi="仿宋" w:eastAsia="仿宋"/>
          <w:sz w:val="32"/>
          <w:szCs w:val="32"/>
          <w:lang w:val="en-US" w:eastAsia="zh-CN"/>
        </w:rPr>
      </w:pPr>
    </w:p>
    <w:p>
      <w:pPr>
        <w:numPr>
          <w:numId w:val="0"/>
        </w:numPr>
        <w:spacing w:line="600" w:lineRule="exact"/>
        <w:ind w:firstLine="640"/>
        <w:jc w:val="both"/>
        <w:rPr>
          <w:rFonts w:hint="eastAsia" w:ascii="仿宋" w:hAnsi="仿宋" w:eastAsia="仿宋"/>
          <w:sz w:val="32"/>
          <w:szCs w:val="32"/>
          <w:lang w:val="en-US" w:eastAsia="zh-CN"/>
        </w:rPr>
      </w:pPr>
    </w:p>
    <w:p>
      <w:pPr>
        <w:numPr>
          <w:numId w:val="0"/>
        </w:numPr>
        <w:spacing w:line="600" w:lineRule="exact"/>
        <w:jc w:val="both"/>
        <w:rPr>
          <w:rFonts w:hint="eastAsia" w:ascii="仿宋" w:hAnsi="仿宋" w:eastAsia="仿宋"/>
          <w:sz w:val="32"/>
          <w:szCs w:val="32"/>
          <w:lang w:val="en-US" w:eastAsia="zh-CN"/>
        </w:rPr>
      </w:pPr>
    </w:p>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陕西省制造业单项冠军培育企业</w:t>
      </w:r>
    </w:p>
    <w:p>
      <w:pPr>
        <w:spacing w:line="600" w:lineRule="exact"/>
        <w:jc w:val="center"/>
        <w:rPr>
          <w:rFonts w:hint="eastAsia" w:ascii="黑体" w:hAnsi="黑体" w:eastAsia="黑体" w:cs="黑体"/>
          <w:spacing w:val="30"/>
          <w:sz w:val="32"/>
          <w:szCs w:val="32"/>
        </w:rPr>
      </w:pPr>
      <w:r>
        <w:rPr>
          <w:rFonts w:hint="eastAsia" w:ascii="黑体" w:hAnsi="黑体" w:eastAsia="黑体" w:cs="黑体"/>
          <w:spacing w:val="30"/>
          <w:sz w:val="32"/>
          <w:szCs w:val="32"/>
        </w:rPr>
        <w:t>培育提升方案</w:t>
      </w:r>
    </w:p>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（编制提纲）</w:t>
      </w:r>
    </w:p>
    <w:p>
      <w:pPr>
        <w:ind w:firstLine="420" w:firstLineChars="200"/>
      </w:pPr>
    </w:p>
    <w:p>
      <w:pPr>
        <w:ind w:firstLine="640" w:firstLineChars="200"/>
        <w:rPr>
          <w:rFonts w:ascii="黑体" w:hAnsi="黑体" w:eastAsia="黑体"/>
          <w:sz w:val="32"/>
          <w:szCs w:val="32"/>
        </w:rPr>
      </w:pPr>
      <w:r>
        <w:rPr>
          <w:rFonts w:ascii="黑体" w:hAnsi="黑体" w:eastAsia="黑体"/>
          <w:sz w:val="32"/>
          <w:szCs w:val="32"/>
        </w:rPr>
        <w:t>一、目标任务</w:t>
      </w:r>
    </w:p>
    <w:p>
      <w:pPr>
        <w:spacing w:line="600" w:lineRule="exact"/>
        <w:ind w:firstLine="321" w:firstLineChars="100"/>
        <w:jc w:val="left"/>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（一）企业未来3-5年发展的战略思路</w:t>
      </w:r>
    </w:p>
    <w:p>
      <w:pPr>
        <w:spacing w:line="600" w:lineRule="exact"/>
        <w:ind w:firstLine="321" w:firstLineChars="100"/>
        <w:jc w:val="left"/>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（二）总体目标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企业总体目标应包括经营目标，如主营业务收入、利润总额、企业主营业务收入及利润年平均增长率等方面目标；细分领域主营产品发展目标，如产品市场占有率及排名、主营产品出口额占主营业务收入的比重、产品质量目标、产品关键性能指标水平、产品能耗目标等方面目标；企业创新能力提升目标，如开发新产品数量、企业掌握的关键生产技术和工艺的水平、拥有核心自主知识产权数量、研发投入等方面目标，目标应可量化可考核）</w:t>
      </w:r>
    </w:p>
    <w:p>
      <w:pPr>
        <w:spacing w:line="600" w:lineRule="exact"/>
        <w:ind w:firstLine="321" w:firstLineChars="100"/>
        <w:jc w:val="left"/>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（三）工作任务及时间进度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企业根据战略思路和总体目标，分析现状与目标间的差距，提出切实可行的工作任务，每项任务应有相应的时间节点，任务可包括强化单项冠军发展战略、提高创新能力、提高产品质量、培育自主品牌、完善经营管理制度等内容）</w:t>
      </w:r>
    </w:p>
    <w:p>
      <w:pPr>
        <w:ind w:firstLine="640" w:firstLineChars="200"/>
        <w:rPr>
          <w:rFonts w:ascii="黑体" w:hAnsi="黑体" w:eastAsia="黑体"/>
          <w:sz w:val="32"/>
          <w:szCs w:val="32"/>
        </w:rPr>
      </w:pPr>
      <w:r>
        <w:rPr>
          <w:rFonts w:ascii="黑体" w:hAnsi="黑体" w:eastAsia="黑体"/>
          <w:sz w:val="32"/>
          <w:szCs w:val="32"/>
        </w:rPr>
        <w:t>二、具体计划</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（结合目标任务，提出详细工作计划、步骤及路径等，如企业完成目标任务必须实施的项目计划，投融资计划，人才培养计划，海外扩张并购计划，产学研项目合作计划，创新激励机制建设等）</w:t>
      </w:r>
    </w:p>
    <w:p>
      <w:pPr>
        <w:ind w:firstLine="640" w:firstLineChars="200"/>
        <w:rPr>
          <w:rFonts w:ascii="黑体" w:hAnsi="黑体" w:eastAsia="黑体"/>
          <w:sz w:val="32"/>
          <w:szCs w:val="32"/>
        </w:rPr>
      </w:pPr>
      <w:r>
        <w:rPr>
          <w:rFonts w:ascii="黑体" w:hAnsi="黑体" w:eastAsia="黑体"/>
          <w:sz w:val="32"/>
          <w:szCs w:val="32"/>
        </w:rPr>
        <w:t>三、措施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（申请企业要围绕目标任务和具体计划安排，提出有针对性的保障措施，主要包括组织实施、资金投入、人力资源、评价考核等方面的保障措施）</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default" w:ascii="仿宋" w:hAnsi="仿宋" w:eastAsia="仿宋"/>
          <w:sz w:val="32"/>
          <w:szCs w:val="32"/>
          <w:lang w:val="en-US" w:eastAsia="zh-CN"/>
        </w:rPr>
      </w:pPr>
      <w:bookmarkStart w:id="0" w:name="_GoBack"/>
      <w:bookmarkEnd w:id="0"/>
    </w:p>
    <w:p>
      <w:pPr>
        <w:keepNext w:val="0"/>
        <w:keepLines w:val="0"/>
        <w:pageBreakBefore w:val="0"/>
        <w:widowControl w:val="0"/>
        <w:numPr>
          <w:numId w:val="0"/>
        </w:numPr>
        <w:kinsoku/>
        <w:wordWrap/>
        <w:overflowPunct/>
        <w:topLinePunct w:val="0"/>
        <w:autoSpaceDE/>
        <w:autoSpaceDN/>
        <w:bidi w:val="0"/>
        <w:adjustRightInd/>
        <w:snapToGrid/>
        <w:spacing w:line="360" w:lineRule="auto"/>
        <w:ind w:left="1600" w:leftChars="0"/>
        <w:textAlignment w:val="auto"/>
        <w:rPr>
          <w:rFonts w:hint="eastAsia" w:ascii="仿宋" w:hAnsi="仿宋" w:eastAsia="仿宋"/>
          <w:sz w:val="32"/>
          <w:szCs w:val="32"/>
        </w:rPr>
      </w:pPr>
    </w:p>
    <w:sectPr>
      <w:headerReference r:id="rId4" w:type="default"/>
      <w:footerReference r:id="rId5"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28175C1-E84E-403E-AB5A-F6BBAAF9AF1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2842E65F-6089-445B-9049-01122C70646E}"/>
  </w:font>
  <w:font w:name="楷体_GB2312">
    <w:altName w:val="楷体"/>
    <w:panose1 w:val="02010609030101010101"/>
    <w:charset w:val="86"/>
    <w:family w:val="modern"/>
    <w:pitch w:val="default"/>
    <w:sig w:usb0="00000000" w:usb1="00000000" w:usb2="00000010" w:usb3="00000000" w:csb0="00040000" w:csb1="00000000"/>
    <w:embedRegular r:id="rId3" w:fontKey="{CE86C381-077F-4F28-BB60-E7B5311B9283}"/>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embedRegular r:id="rId4" w:fontKey="{57549569-F419-48AB-AA16-200800E14588}"/>
  </w:font>
  <w:font w:name="仿宋">
    <w:panose1 w:val="02010609060101010101"/>
    <w:charset w:val="86"/>
    <w:family w:val="auto"/>
    <w:pitch w:val="default"/>
    <w:sig w:usb0="800002BF" w:usb1="38CF7CFA" w:usb2="00000016" w:usb3="00000000" w:csb0="00040001" w:csb1="00000000"/>
    <w:embedRegular r:id="rId5" w:fontKey="{68992C4C-5A52-4E58-B9A7-1CD525DE67DF}"/>
  </w:font>
  <w:font w:name="方正小标宋简体">
    <w:altName w:val="微软雅黑"/>
    <w:panose1 w:val="02010601030101010101"/>
    <w:charset w:val="86"/>
    <w:family w:val="auto"/>
    <w:pitch w:val="default"/>
    <w:sig w:usb0="00000000" w:usb1="00000000" w:usb2="00000010" w:usb3="00000000" w:csb0="00040000" w:csb1="00000000"/>
    <w:embedRegular r:id="rId6" w:fontKey="{30147761-9AA8-482F-8EAD-2015E8EBB676}"/>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embedRegular r:id="rId7" w:fontKey="{38490F98-45AE-4A2C-960C-D83692EFD42B}"/>
  </w:font>
  <w:font w:name="华文琥珀">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7"/>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陕西省工业和信息化厅</w:t>
    </w:r>
    <w:r>
      <w:rPr>
        <w:rFonts w:hint="eastAsia" w:ascii="宋体" w:hAnsi="宋体" w:eastAsia="宋体" w:cs="宋体"/>
        <w:b/>
        <w:bCs/>
        <w:color w:val="005192"/>
        <w:sz w:val="28"/>
        <w:szCs w:val="44"/>
      </w:rPr>
      <w:t xml:space="preserve">发布     </w:t>
    </w:r>
  </w:p>
  <w:p>
    <w:pPr>
      <w:pStyle w:val="7"/>
      <w:wordWrap w:val="0"/>
      <w:ind w:left="4788" w:leftChars="2280" w:firstLine="5622" w:firstLineChars="2000"/>
      <w:jc w:val="right"/>
      <w:rPr>
        <w:rFonts w:ascii="宋体" w:hAnsi="宋体" w:eastAsia="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r>
        <w:separator/>
      </w:r>
    </w:p>
  </w:footnote>
  <w:footnote w:type="continuationSeparator" w:id="9">
    <w:p>
      <w:r>
        <w:continuationSeparator/>
      </w:r>
    </w:p>
  </w:footnote>
  <w:footnote w:id="0">
    <w:p>
      <w:pPr>
        <w:pStyle w:val="8"/>
        <w:rPr>
          <w:szCs w:val="18"/>
        </w:rPr>
      </w:pPr>
      <w:r>
        <w:rPr>
          <w:rStyle w:val="15"/>
          <w:sz w:val="18"/>
          <w:szCs w:val="18"/>
        </w:rPr>
        <w:footnoteRef/>
      </w:r>
      <w:r>
        <w:rPr>
          <w:szCs w:val="18"/>
        </w:rPr>
        <w:t xml:space="preserve"> </w:t>
      </w:r>
      <w:r>
        <w:rPr>
          <w:rFonts w:hint="eastAsia"/>
          <w:szCs w:val="18"/>
        </w:rPr>
        <w:t>按照《国民经济行业分类》的大类行业填写所属行业。</w:t>
      </w:r>
    </w:p>
  </w:footnote>
  <w:footnote w:id="1">
    <w:p>
      <w:pPr>
        <w:pStyle w:val="8"/>
        <w:rPr>
          <w:szCs w:val="18"/>
        </w:rPr>
      </w:pPr>
      <w:r>
        <w:rPr>
          <w:rStyle w:val="15"/>
          <w:sz w:val="18"/>
          <w:szCs w:val="18"/>
        </w:rPr>
        <w:footnoteRef/>
      </w:r>
      <w:r>
        <w:rPr>
          <w:szCs w:val="18"/>
        </w:rPr>
        <w:t xml:space="preserve"> </w:t>
      </w:r>
      <w:r>
        <w:rPr>
          <w:rFonts w:hint="eastAsia"/>
          <w:szCs w:val="18"/>
        </w:rPr>
        <w:t>须填写产品准确名称。</w:t>
      </w:r>
    </w:p>
  </w:footnote>
  <w:footnote w:id="2">
    <w:p>
      <w:pPr>
        <w:pStyle w:val="8"/>
        <w:rPr>
          <w:szCs w:val="18"/>
        </w:rPr>
      </w:pPr>
      <w:r>
        <w:rPr>
          <w:rStyle w:val="15"/>
          <w:sz w:val="18"/>
          <w:szCs w:val="18"/>
        </w:rPr>
        <w:footnoteRef/>
      </w:r>
      <w:r>
        <w:rPr>
          <w:szCs w:val="18"/>
        </w:rPr>
        <w:t xml:space="preserve"> </w:t>
      </w:r>
      <w:r>
        <w:rPr>
          <w:rFonts w:hint="eastAsia"/>
          <w:szCs w:val="18"/>
        </w:rPr>
        <w:t>对照《统计用产品分类目录》，填写产品对应的第四级或第五级产品类别名称，并填写对应的</w:t>
      </w:r>
      <w:r>
        <w:rPr>
          <w:szCs w:val="18"/>
        </w:rPr>
        <w:t>8</w:t>
      </w:r>
      <w:r>
        <w:rPr>
          <w:rFonts w:hint="eastAsia"/>
          <w:szCs w:val="18"/>
        </w:rPr>
        <w:t>位或</w:t>
      </w:r>
      <w:r>
        <w:rPr>
          <w:szCs w:val="18"/>
        </w:rPr>
        <w:t>10</w:t>
      </w:r>
    </w:p>
    <w:p>
      <w:pPr>
        <w:pStyle w:val="8"/>
        <w:rPr>
          <w:szCs w:val="18"/>
        </w:rPr>
      </w:pPr>
      <w:r>
        <w:rPr>
          <w:szCs w:val="18"/>
        </w:rPr>
        <w:t xml:space="preserve">  </w:t>
      </w:r>
      <w:r>
        <w:rPr>
          <w:rFonts w:hint="eastAsia"/>
          <w:szCs w:val="18"/>
        </w:rPr>
        <w:t>位数字代码。无法按该目录分类的，可按行业惯例分类。如企业认为是新产品则需标注新产品。</w:t>
      </w:r>
    </w:p>
  </w:footnote>
  <w:footnote w:id="3">
    <w:p>
      <w:pPr>
        <w:pStyle w:val="8"/>
      </w:pPr>
      <w:r>
        <w:t>4</w:t>
      </w:r>
      <w:r>
        <w:rPr>
          <w:rFonts w:hint="eastAsia"/>
        </w:rPr>
        <w:t>核心自主知识产权界定请参照工信部产业〔</w:t>
      </w:r>
      <w:r>
        <w:t>2016</w:t>
      </w:r>
      <w:r>
        <w:rPr>
          <w:rFonts w:hint="eastAsia"/>
        </w:rPr>
        <w:t>〕</w:t>
      </w:r>
      <w:r>
        <w:t>105</w:t>
      </w:r>
      <w:r>
        <w:rPr>
          <w:rFonts w:hint="eastAsia"/>
        </w:rPr>
        <w:t>号文规定，且应对产品在技术上发挥核心支持作用。</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陕西省工业和信息化厅</w:t>
    </w:r>
    <w:r>
      <w:rPr>
        <w:rFonts w:hint="eastAsia" w:ascii="宋体" w:hAnsi="宋体" w:eastAsia="宋体" w:cs="宋体"/>
        <w:b/>
        <w:bCs/>
        <w:color w:val="005192"/>
        <w:sz w:val="32"/>
        <w:szCs w:val="32"/>
      </w:rPr>
      <w:t>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6CB181"/>
    <w:multiLevelType w:val="singleLevel"/>
    <w:tmpl w:val="1A6CB181"/>
    <w:lvl w:ilvl="0" w:tentative="0">
      <w:start w:val="2"/>
      <w:numFmt w:val="decimal"/>
      <w:suff w:val="nothing"/>
      <w:lvlText w:val="%1．"/>
      <w:lvlJc w:val="left"/>
      <w:pPr>
        <w:ind w:left="1600" w:leftChars="0" w:firstLine="0" w:firstLineChars="0"/>
      </w:pPr>
    </w:lvl>
  </w:abstractNum>
  <w:abstractNum w:abstractNumId="1">
    <w:nsid w:val="748EB545"/>
    <w:multiLevelType w:val="singleLevel"/>
    <w:tmpl w:val="748EB545"/>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8"/>
    <w:footnote w:id="9"/>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yM2I3ZTdhNmQxYzQxMzFmNjJhNjVmMGExZjJiOTMifQ=="/>
  </w:docVars>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4B679C3"/>
    <w:rsid w:val="080F63D8"/>
    <w:rsid w:val="09341458"/>
    <w:rsid w:val="0B0912D7"/>
    <w:rsid w:val="152D2DCA"/>
    <w:rsid w:val="16194B6D"/>
    <w:rsid w:val="163E76DF"/>
    <w:rsid w:val="19FB2C86"/>
    <w:rsid w:val="1DEC284C"/>
    <w:rsid w:val="1E6523AC"/>
    <w:rsid w:val="22440422"/>
    <w:rsid w:val="26965EC8"/>
    <w:rsid w:val="26D15D50"/>
    <w:rsid w:val="2BC54459"/>
    <w:rsid w:val="31A15F24"/>
    <w:rsid w:val="395347B5"/>
    <w:rsid w:val="39A232A0"/>
    <w:rsid w:val="39E745AA"/>
    <w:rsid w:val="3B5A6BBB"/>
    <w:rsid w:val="3CFB5FC7"/>
    <w:rsid w:val="3EDA13A6"/>
    <w:rsid w:val="40C55F54"/>
    <w:rsid w:val="42F058B7"/>
    <w:rsid w:val="436109F6"/>
    <w:rsid w:val="441A38D4"/>
    <w:rsid w:val="4BC77339"/>
    <w:rsid w:val="4C9236C5"/>
    <w:rsid w:val="505C172E"/>
    <w:rsid w:val="52F46F0B"/>
    <w:rsid w:val="53D8014D"/>
    <w:rsid w:val="55E064E0"/>
    <w:rsid w:val="572C6D10"/>
    <w:rsid w:val="5BD41927"/>
    <w:rsid w:val="5D4F6D55"/>
    <w:rsid w:val="5DC34279"/>
    <w:rsid w:val="608816D1"/>
    <w:rsid w:val="60EF4E7F"/>
    <w:rsid w:val="627A2AAA"/>
    <w:rsid w:val="65822CC8"/>
    <w:rsid w:val="665233C1"/>
    <w:rsid w:val="6AD9688B"/>
    <w:rsid w:val="6D0E3F22"/>
    <w:rsid w:val="6D183833"/>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qFormat/>
    <w:uiPriority w:val="0"/>
    <w:pPr>
      <w:jc w:val="left"/>
    </w:pPr>
  </w:style>
  <w:style w:type="paragraph" w:styleId="3">
    <w:name w:val="Body Text"/>
    <w:basedOn w:val="1"/>
    <w:qFormat/>
    <w:uiPriority w:val="0"/>
    <w:pPr>
      <w:spacing w:after="120"/>
    </w:pPr>
  </w:style>
  <w:style w:type="paragraph" w:styleId="4">
    <w:name w:val="Date"/>
    <w:basedOn w:val="1"/>
    <w:next w:val="1"/>
    <w:link w:val="17"/>
    <w:qFormat/>
    <w:uiPriority w:val="0"/>
    <w:pPr>
      <w:ind w:left="100" w:leftChars="2500"/>
    </w:pPr>
  </w:style>
  <w:style w:type="paragraph" w:styleId="5">
    <w:name w:val="Balloon Text"/>
    <w:basedOn w:val="1"/>
    <w:link w:val="16"/>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footnote text"/>
    <w:next w:val="1"/>
    <w:qFormat/>
    <w:uiPriority w:val="0"/>
    <w:pPr>
      <w:widowControl w:val="0"/>
      <w:snapToGrid w:val="0"/>
    </w:pPr>
    <w:rPr>
      <w:rFonts w:ascii="Times New Roman" w:hAnsi="Times New Roman" w:eastAsia="宋体" w:cs="Times New Roman"/>
      <w:kern w:val="2"/>
      <w:sz w:val="18"/>
      <w:lang w:val="en-US" w:eastAsia="zh-CN" w:bidi="ar-SA"/>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0">
    <w:name w:val="annotation subject"/>
    <w:basedOn w:val="2"/>
    <w:next w:val="2"/>
    <w:link w:val="20"/>
    <w:qFormat/>
    <w:uiPriority w:val="0"/>
    <w:rPr>
      <w:b/>
      <w:bCs/>
    </w:rPr>
  </w:style>
  <w:style w:type="character" w:styleId="13">
    <w:name w:val="Strong"/>
    <w:basedOn w:val="12"/>
    <w:qFormat/>
    <w:uiPriority w:val="22"/>
    <w:rPr>
      <w:b/>
      <w:bCs/>
    </w:rPr>
  </w:style>
  <w:style w:type="character" w:styleId="14">
    <w:name w:val="annotation reference"/>
    <w:basedOn w:val="12"/>
    <w:qFormat/>
    <w:uiPriority w:val="0"/>
    <w:rPr>
      <w:sz w:val="21"/>
      <w:szCs w:val="21"/>
    </w:rPr>
  </w:style>
  <w:style w:type="character" w:styleId="15">
    <w:name w:val="footnote reference"/>
    <w:qFormat/>
    <w:uiPriority w:val="0"/>
    <w:rPr>
      <w:rFonts w:ascii="Verdana" w:hAnsi="Verdana" w:eastAsia="宋体" w:cs="Verdana"/>
      <w:kern w:val="0"/>
      <w:sz w:val="20"/>
      <w:szCs w:val="20"/>
      <w:vertAlign w:val="superscript"/>
      <w:lang w:eastAsia="en-US" w:bidi="ar-SA"/>
    </w:rPr>
  </w:style>
  <w:style w:type="character" w:customStyle="1" w:styleId="16">
    <w:name w:val="批注框文本 字符"/>
    <w:basedOn w:val="12"/>
    <w:link w:val="5"/>
    <w:qFormat/>
    <w:uiPriority w:val="0"/>
    <w:rPr>
      <w:rFonts w:asciiTheme="minorHAnsi" w:hAnsiTheme="minorHAnsi" w:eastAsiaTheme="minorEastAsia" w:cstheme="minorBidi"/>
      <w:kern w:val="2"/>
      <w:sz w:val="18"/>
      <w:szCs w:val="18"/>
    </w:rPr>
  </w:style>
  <w:style w:type="character" w:customStyle="1" w:styleId="17">
    <w:name w:val="日期 字符"/>
    <w:basedOn w:val="12"/>
    <w:link w:val="4"/>
    <w:qFormat/>
    <w:uiPriority w:val="0"/>
    <w:rPr>
      <w:rFonts w:asciiTheme="minorHAnsi" w:hAnsiTheme="minorHAnsi" w:eastAsiaTheme="minorEastAsia" w:cstheme="minorBidi"/>
      <w:kern w:val="2"/>
      <w:sz w:val="21"/>
      <w:szCs w:val="24"/>
    </w:rPr>
  </w:style>
  <w:style w:type="paragraph" w:styleId="18">
    <w:name w:val="List Paragraph"/>
    <w:basedOn w:val="1"/>
    <w:qFormat/>
    <w:uiPriority w:val="99"/>
    <w:pPr>
      <w:ind w:firstLine="420" w:firstLineChars="200"/>
    </w:pPr>
  </w:style>
  <w:style w:type="character" w:customStyle="1" w:styleId="19">
    <w:name w:val="批注文字 字符"/>
    <w:basedOn w:val="12"/>
    <w:link w:val="2"/>
    <w:qFormat/>
    <w:uiPriority w:val="0"/>
    <w:rPr>
      <w:rFonts w:asciiTheme="minorHAnsi" w:hAnsiTheme="minorHAnsi" w:eastAsiaTheme="minorEastAsia" w:cstheme="minorBidi"/>
      <w:kern w:val="2"/>
      <w:sz w:val="21"/>
      <w:szCs w:val="24"/>
    </w:rPr>
  </w:style>
  <w:style w:type="character" w:customStyle="1" w:styleId="20">
    <w:name w:val="批注主题 字符"/>
    <w:basedOn w:val="19"/>
    <w:link w:val="10"/>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2758</Words>
  <Characters>2821</Characters>
  <Lines>17</Lines>
  <Paragraphs>5</Paragraphs>
  <TotalTime>0</TotalTime>
  <ScaleCrop>false</ScaleCrop>
  <LinksUpToDate>false</LinksUpToDate>
  <CharactersWithSpaces>2925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2022-08-08T02:31:00Z</cp:lastPrinted>
  <dcterms:modified xsi:type="dcterms:W3CDTF">2022-08-30T08:05:14Z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