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topLinePunct w:val="0"/>
        <w:spacing w:beforeAutospacing="0" w:afterAutospacing="0" w:line="560" w:lineRule="exact"/>
        <w:jc w:val="center"/>
        <w:textAlignment w:val="auto"/>
        <w:rPr>
          <w:rFonts w:hint="eastAsia" w:ascii="方正小标宋简体" w:hAnsi="Calibri" w:eastAsia="方正小标宋简体" w:cs="方正小标宋简体"/>
          <w:color w:val="000000"/>
          <w:sz w:val="44"/>
          <w:szCs w:val="44"/>
        </w:rPr>
      </w:pPr>
    </w:p>
    <w:p>
      <w:pPr>
        <w:pageBreakBefore w:val="0"/>
        <w:kinsoku/>
        <w:topLinePunct w:val="0"/>
        <w:spacing w:beforeAutospacing="0" w:afterAutospacing="0" w:line="560" w:lineRule="exact"/>
        <w:jc w:val="center"/>
        <w:textAlignment w:val="auto"/>
        <w:rPr>
          <w:rFonts w:hint="eastAsia" w:asciiTheme="minorEastAsia" w:hAnsiTheme="minorEastAsia" w:eastAsiaTheme="minorEastAsia" w:cstheme="minorEastAsia"/>
          <w:color w:val="000000"/>
          <w:sz w:val="44"/>
          <w:szCs w:val="44"/>
        </w:rPr>
      </w:pPr>
    </w:p>
    <w:p>
      <w:pPr>
        <w:pageBreakBefore w:val="0"/>
        <w:kinsoku/>
        <w:topLinePunct w:val="0"/>
        <w:spacing w:beforeAutospacing="0" w:afterAutospacing="0" w:line="560" w:lineRule="exact"/>
        <w:jc w:val="center"/>
        <w:textAlignment w:val="auto"/>
        <w:rPr>
          <w:rFonts w:hint="eastAsia" w:asciiTheme="minorEastAsia" w:hAnsiTheme="minorEastAsia" w:eastAsiaTheme="minorEastAsia" w:cstheme="minorEastAsia"/>
          <w:color w:val="000000"/>
          <w:sz w:val="44"/>
          <w:szCs w:val="44"/>
        </w:rPr>
      </w:pPr>
      <w:r>
        <w:rPr>
          <w:rFonts w:hint="eastAsia" w:asciiTheme="minorEastAsia" w:hAnsiTheme="minorEastAsia" w:eastAsiaTheme="minorEastAsia" w:cstheme="minorEastAsia"/>
          <w:color w:val="000000"/>
          <w:sz w:val="44"/>
          <w:szCs w:val="44"/>
        </w:rPr>
        <w:t>陕西省民政厅　陕西省财政厅</w:t>
      </w:r>
    </w:p>
    <w:p>
      <w:pPr>
        <w:pageBreakBefore w:val="0"/>
        <w:kinsoku/>
        <w:topLinePunct w:val="0"/>
        <w:spacing w:beforeAutospacing="0" w:afterAutospacing="0" w:line="560" w:lineRule="exact"/>
        <w:jc w:val="center"/>
        <w:textAlignment w:val="auto"/>
        <w:rPr>
          <w:rFonts w:hint="eastAsia" w:asciiTheme="minorEastAsia" w:hAnsiTheme="minorEastAsia" w:eastAsiaTheme="minorEastAsia" w:cstheme="minorEastAsia"/>
          <w:color w:val="000000"/>
          <w:sz w:val="44"/>
          <w:szCs w:val="44"/>
        </w:rPr>
      </w:pPr>
      <w:bookmarkStart w:id="0" w:name="_GoBack"/>
      <w:r>
        <w:rPr>
          <w:rFonts w:hint="eastAsia" w:asciiTheme="minorEastAsia" w:hAnsiTheme="minorEastAsia" w:eastAsiaTheme="minorEastAsia" w:cstheme="minorEastAsia"/>
          <w:color w:val="000000"/>
          <w:sz w:val="44"/>
          <w:szCs w:val="44"/>
        </w:rPr>
        <w:t>关于规范农村互助幸福院运营管理的指导意见</w:t>
      </w:r>
    </w:p>
    <w:bookmarkEnd w:id="0"/>
    <w:p>
      <w:pPr>
        <w:pageBreakBefore w:val="0"/>
        <w:kinsoku/>
        <w:topLinePunct w:val="0"/>
        <w:spacing w:beforeAutospacing="0" w:afterAutospacing="0" w:line="560" w:lineRule="exact"/>
        <w:jc w:val="center"/>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陕民发〔2017〕50号</w:t>
      </w:r>
    </w:p>
    <w:p>
      <w:pPr>
        <w:pageBreakBefore w:val="0"/>
        <w:kinsoku/>
        <w:topLinePunct w:val="0"/>
        <w:spacing w:beforeAutospacing="0" w:afterAutospacing="0" w:line="560" w:lineRule="exact"/>
        <w:jc w:val="center"/>
        <w:textAlignment w:val="auto"/>
        <w:rPr>
          <w:rFonts w:hint="eastAsia" w:ascii="楷体" w:hAnsi="楷体" w:eastAsia="楷体" w:cs="楷体"/>
          <w:b w:val="0"/>
          <w:bCs/>
          <w:color w:val="FF0000"/>
          <w:spacing w:val="100"/>
          <w:w w:val="130"/>
          <w:sz w:val="32"/>
          <w:szCs w:val="32"/>
        </w:rPr>
      </w:pPr>
    </w:p>
    <w:p>
      <w:pPr>
        <w:pageBreakBefore w:val="0"/>
        <w:kinsoku/>
        <w:topLinePunct w:val="0"/>
        <w:spacing w:beforeAutospacing="0" w:afterAutospacing="0" w:line="560" w:lineRule="exact"/>
        <w:textAlignment w:val="auto"/>
        <w:rPr>
          <w:rFonts w:hint="eastAsia" w:ascii="仿宋_GB2312" w:hAnsi="仿宋" w:eastAsia="仿宋_GB2312" w:cs="宋体"/>
          <w:b/>
          <w:bCs/>
          <w:color w:val="666666"/>
          <w:kern w:val="36"/>
          <w:sz w:val="32"/>
          <w:szCs w:val="32"/>
        </w:rPr>
      </w:pPr>
      <w:r>
        <w:rPr>
          <w:rFonts w:hint="eastAsia" w:ascii="仿宋_GB2312" w:hAnsi="仿宋" w:eastAsia="仿宋_GB2312"/>
          <w:sz w:val="32"/>
          <w:szCs w:val="32"/>
        </w:rPr>
        <w:t>各设区市民政局、财政局，杨凌示范区社会事业局、财政局，西咸新区人社民政局、财政局，韩城市，神木县、府谷县民政局、财政局：</w:t>
      </w:r>
    </w:p>
    <w:p>
      <w:pPr>
        <w:pageBreakBefore w:val="0"/>
        <w:kinsoku/>
        <w:topLinePunct w:val="0"/>
        <w:spacing w:beforeAutospacing="0" w:afterAutospacing="0" w:line="560" w:lineRule="exact"/>
        <w:ind w:firstLine="64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自2013年我省启动农村互助幸福院建设以来，已累计建成7142个，为广大农村空巢、独居、留守老年人提供了一个互助交流、餐饮临休、文化娱乐、精神慰藉为主的日间照料服务平台，有力推动了养老服务业繁荣发展。</w:t>
      </w:r>
      <w:r>
        <w:rPr>
          <w:rFonts w:hint="eastAsia" w:ascii="仿宋_GB2312" w:hAnsi="仿宋" w:eastAsia="仿宋_GB2312" w:cs="仿宋"/>
          <w:snapToGrid w:val="0"/>
          <w:color w:val="000000"/>
          <w:kern w:val="0"/>
          <w:sz w:val="32"/>
          <w:szCs w:val="32"/>
        </w:rPr>
        <w:t>为进一步促进农村互助幸福院运行管理规范化，解决</w:t>
      </w:r>
      <w:r>
        <w:rPr>
          <w:rFonts w:hint="eastAsia" w:ascii="仿宋_GB2312" w:hAnsi="仿宋" w:eastAsia="仿宋_GB2312" w:cs="仿宋_GB2312"/>
          <w:sz w:val="32"/>
          <w:szCs w:val="32"/>
        </w:rPr>
        <w:t>部分农村互助幸福院管理粗放、运行不规范、服务人员缺乏、服务功能单一等问题。</w:t>
      </w:r>
      <w:r>
        <w:rPr>
          <w:rFonts w:hint="eastAsia" w:ascii="仿宋_GB2312" w:hAnsi="仿宋" w:eastAsia="仿宋_GB2312" w:cs="仿宋"/>
          <w:snapToGrid w:val="0"/>
          <w:color w:val="000000"/>
          <w:kern w:val="0"/>
          <w:sz w:val="32"/>
          <w:szCs w:val="32"/>
        </w:rPr>
        <w:t>根据《陕西省人民政府关于加快发展养老服务业的意见》（</w:t>
      </w:r>
      <w:r>
        <w:rPr>
          <w:rFonts w:hint="eastAsia" w:ascii="仿宋_GB2312" w:hAnsi="仿宋" w:eastAsia="仿宋_GB2312" w:cs="宋体"/>
          <w:snapToGrid w:val="0"/>
          <w:color w:val="000000"/>
          <w:kern w:val="0"/>
          <w:sz w:val="32"/>
          <w:szCs w:val="32"/>
        </w:rPr>
        <w:t>陕政发〔2014〕21号</w:t>
      </w:r>
      <w:r>
        <w:rPr>
          <w:rFonts w:hint="eastAsia" w:ascii="仿宋_GB2312" w:hAnsi="仿宋" w:eastAsia="仿宋_GB2312" w:cs="仿宋"/>
          <w:snapToGrid w:val="0"/>
          <w:color w:val="000000"/>
          <w:kern w:val="0"/>
          <w:sz w:val="32"/>
          <w:szCs w:val="32"/>
        </w:rPr>
        <w:t>），</w:t>
      </w:r>
      <w:r>
        <w:rPr>
          <w:rFonts w:hint="eastAsia" w:ascii="仿宋_GB2312" w:hAnsi="仿宋" w:eastAsia="仿宋_GB2312" w:cs="宋体"/>
          <w:bCs/>
          <w:snapToGrid w:val="0"/>
          <w:color w:val="000000"/>
          <w:kern w:val="0"/>
          <w:sz w:val="32"/>
          <w:szCs w:val="32"/>
        </w:rPr>
        <w:t>提出如下指导意见：</w:t>
      </w:r>
    </w:p>
    <w:p>
      <w:pPr>
        <w:pageBreakBefore w:val="0"/>
        <w:kinsoku/>
        <w:topLinePunct w:val="0"/>
        <w:spacing w:beforeAutospacing="0" w:afterAutospacing="0" w:line="560" w:lineRule="exact"/>
        <w:ind w:firstLine="640"/>
        <w:textAlignment w:val="auto"/>
        <w:rPr>
          <w:rFonts w:ascii="黑体" w:hAnsi="黑体" w:eastAsia="黑体" w:cs="仿宋_GB2312"/>
          <w:sz w:val="32"/>
          <w:szCs w:val="32"/>
        </w:rPr>
      </w:pPr>
      <w:r>
        <w:rPr>
          <w:rFonts w:hint="eastAsia" w:ascii="黑体" w:hAnsi="黑体" w:eastAsia="黑体" w:cs="仿宋_GB2312"/>
          <w:sz w:val="32"/>
          <w:szCs w:val="32"/>
        </w:rPr>
        <w:t>一、充分认识重要意义</w:t>
      </w:r>
    </w:p>
    <w:p>
      <w:pPr>
        <w:pageBreakBefore w:val="0"/>
        <w:kinsoku/>
        <w:topLinePunct w:val="0"/>
        <w:spacing w:beforeAutospacing="0" w:afterAutospacing="0" w:line="560" w:lineRule="exact"/>
        <w:ind w:firstLine="640"/>
        <w:textAlignment w:val="auto"/>
        <w:rPr>
          <w:rFonts w:hint="eastAsia" w:ascii="仿宋_GB2312" w:hAnsi="仿宋" w:eastAsia="仿宋_GB2312" w:cs="仿宋_GB2312"/>
          <w:sz w:val="32"/>
          <w:szCs w:val="32"/>
        </w:rPr>
      </w:pP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仿宋_GB2312"/>
          <w:sz w:val="32"/>
          <w:szCs w:val="32"/>
        </w:rPr>
        <w:t>是由村民委员会进行管理，为农村老年人提供休息、餐饮、文化娱乐等照料服务的公益性活动场所，是农村居家养老服务的平台，做好运营管理工作，对于弘扬“尊老、敬老、爱老、助老”传统美德具有重要意义。加快实施农村幸福院项目，是提高农村养老服务保障能力、实现城乡养老服务一体化的重要举措。各市、县（区）要充分认识实施</w:t>
      </w: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仿宋_GB2312"/>
          <w:sz w:val="32"/>
          <w:szCs w:val="32"/>
        </w:rPr>
        <w:t>建设项目对破解农村养老服务难题的重要性，切实增强工作责任感和紧迫感，加强组织领导，加大监管力度，强化部门沟通协调，形成联动机制，努力为农村互助幸福院建设管理运营创造良好条件。</w:t>
      </w:r>
    </w:p>
    <w:p>
      <w:pPr>
        <w:pageBreakBefore w:val="0"/>
        <w:kinsoku/>
        <w:topLinePunct w:val="0"/>
        <w:spacing w:beforeAutospacing="0" w:afterAutospacing="0" w:line="560" w:lineRule="exact"/>
        <w:ind w:firstLine="640"/>
        <w:textAlignment w:val="auto"/>
        <w:rPr>
          <w:rFonts w:ascii="黑体" w:hAnsi="黑体" w:eastAsia="黑体" w:cs="仿宋_GB2312"/>
          <w:sz w:val="32"/>
          <w:szCs w:val="32"/>
        </w:rPr>
      </w:pPr>
      <w:r>
        <w:rPr>
          <w:rFonts w:hint="eastAsia" w:ascii="黑体" w:hAnsi="黑体" w:eastAsia="黑体" w:cs="仿宋_GB2312"/>
          <w:sz w:val="32"/>
          <w:szCs w:val="32"/>
        </w:rPr>
        <w:t>二、继续加强建设</w:t>
      </w:r>
    </w:p>
    <w:p>
      <w:pPr>
        <w:pageBreakBefore w:val="0"/>
        <w:kinsoku/>
        <w:topLinePunct w:val="0"/>
        <w:spacing w:beforeAutospacing="0" w:afterAutospacing="0" w:line="560" w:lineRule="exact"/>
        <w:ind w:firstLine="640"/>
        <w:textAlignment w:val="auto"/>
        <w:rPr>
          <w:rFonts w:hint="eastAsia" w:ascii="仿宋_GB2312" w:hAnsi="仿宋" w:eastAsia="仿宋_GB2312" w:cs="仿宋_GB2312"/>
          <w:sz w:val="32"/>
          <w:szCs w:val="32"/>
        </w:rPr>
      </w:pPr>
      <w:r>
        <w:rPr>
          <w:rFonts w:hint="eastAsia" w:ascii="楷体_GB2312" w:hAnsi="仿宋" w:eastAsia="楷体_GB2312" w:cs="仿宋_GB2312"/>
          <w:sz w:val="32"/>
          <w:szCs w:val="32"/>
        </w:rPr>
        <w:t>一是科学规划。</w:t>
      </w:r>
      <w:r>
        <w:rPr>
          <w:rFonts w:hint="eastAsia" w:ascii="仿宋_GB2312" w:hAnsi="仿宋" w:eastAsia="仿宋_GB2312" w:cs="仿宋_GB2312"/>
          <w:sz w:val="32"/>
          <w:szCs w:val="32"/>
        </w:rPr>
        <w:t>各市、县（市、区）要将农村互助幸福院建设纳入社会养老服务体系和农村公共服务设施建设规划统筹推进，依据实际养老服务需求，做到规模适度、讲求实效，避免盲目布局，减少低水平重复建设，力争实现建成一个、覆盖一片。</w:t>
      </w:r>
    </w:p>
    <w:p>
      <w:pPr>
        <w:pageBreakBefore w:val="0"/>
        <w:kinsoku/>
        <w:topLinePunct w:val="0"/>
        <w:spacing w:beforeAutospacing="0" w:afterAutospacing="0" w:line="560" w:lineRule="exact"/>
        <w:ind w:firstLine="640"/>
        <w:textAlignment w:val="auto"/>
        <w:rPr>
          <w:rFonts w:hint="eastAsia" w:ascii="仿宋_GB2312" w:hAnsi="仿宋" w:eastAsia="仿宋_GB2312" w:cs="仿宋_GB2312"/>
          <w:sz w:val="32"/>
          <w:szCs w:val="32"/>
        </w:rPr>
      </w:pPr>
      <w:r>
        <w:rPr>
          <w:rFonts w:hint="eastAsia" w:ascii="楷体_GB2312" w:hAnsi="仿宋" w:eastAsia="楷体_GB2312" w:cs="仿宋_GB2312"/>
          <w:sz w:val="32"/>
          <w:szCs w:val="32"/>
        </w:rPr>
        <w:t>二是加强建设。</w:t>
      </w:r>
      <w:r>
        <w:rPr>
          <w:rFonts w:hint="eastAsia" w:ascii="仿宋_GB2312" w:hAnsi="仿宋" w:eastAsia="仿宋_GB2312" w:cs="仿宋_GB2312"/>
          <w:sz w:val="32"/>
          <w:szCs w:val="32"/>
        </w:rPr>
        <w:t>采取改扩建与新建相结合的方式，充分利用村级公共服务场所、基层老年协会活动用房、五保家园、闲置校舍厂房等设施进行改造修缮，有条件的村可单独选址新建。十三五末全省农村互助幸福院要覆盖80%的农村社区。</w:t>
      </w:r>
    </w:p>
    <w:p>
      <w:pPr>
        <w:pageBreakBefore w:val="0"/>
        <w:kinsoku/>
        <w:topLinePunct w:val="0"/>
        <w:spacing w:beforeAutospacing="0" w:afterAutospacing="0" w:line="560" w:lineRule="exact"/>
        <w:ind w:firstLine="640"/>
        <w:textAlignment w:val="auto"/>
        <w:rPr>
          <w:rFonts w:hint="eastAsia" w:ascii="仿宋_GB2312" w:hAnsi="仿宋" w:eastAsia="仿宋_GB2312" w:cs="仿宋_GB2312"/>
          <w:sz w:val="32"/>
          <w:szCs w:val="32"/>
        </w:rPr>
      </w:pPr>
      <w:r>
        <w:rPr>
          <w:rFonts w:hint="eastAsia" w:ascii="楷体_GB2312" w:hAnsi="仿宋" w:eastAsia="楷体_GB2312" w:cs="仿宋_GB2312"/>
          <w:sz w:val="32"/>
          <w:szCs w:val="32"/>
        </w:rPr>
        <w:t>三是配齐设施。</w:t>
      </w:r>
      <w:r>
        <w:rPr>
          <w:rFonts w:hint="eastAsia" w:ascii="仿宋_GB2312" w:hAnsi="仿宋" w:eastAsia="仿宋_GB2312" w:cs="仿宋_GB2312"/>
          <w:sz w:val="32"/>
          <w:szCs w:val="32"/>
        </w:rPr>
        <w:t>按照民政部《社区老年人日间照料中心建设标准》的基本要求，完善功能设施，配备必要的纳凉、取暖、厨具、健身、娱乐、消防等设备。已建设运营的</w:t>
      </w: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仿宋_GB2312"/>
          <w:sz w:val="32"/>
          <w:szCs w:val="32"/>
        </w:rPr>
        <w:t>，按标准完善功能，配齐设施设备，确保具备满足老年人日间照料基本需求的条件。</w:t>
      </w:r>
    </w:p>
    <w:p>
      <w:pPr>
        <w:pageBreakBefore w:val="0"/>
        <w:kinsoku/>
        <w:topLinePunct w:val="0"/>
        <w:spacing w:beforeAutospacing="0" w:afterAutospacing="0" w:line="560" w:lineRule="exact"/>
        <w:ind w:firstLine="640"/>
        <w:textAlignment w:val="auto"/>
        <w:rPr>
          <w:rFonts w:ascii="黑体" w:hAnsi="黑体" w:eastAsia="黑体" w:cs="仿宋_GB2312"/>
          <w:sz w:val="32"/>
          <w:szCs w:val="32"/>
        </w:rPr>
      </w:pPr>
      <w:r>
        <w:rPr>
          <w:rFonts w:hint="eastAsia" w:ascii="黑体" w:hAnsi="黑体" w:eastAsia="黑体" w:cs="仿宋_GB2312"/>
          <w:sz w:val="32"/>
          <w:szCs w:val="32"/>
        </w:rPr>
        <w:t>三、规范运营管理</w:t>
      </w:r>
    </w:p>
    <w:p>
      <w:pPr>
        <w:pageBreakBefore w:val="0"/>
        <w:kinsoku/>
        <w:topLinePunct w:val="0"/>
        <w:autoSpaceDE w:val="0"/>
        <w:adjustRightInd w:val="0"/>
        <w:snapToGrid w:val="0"/>
        <w:spacing w:beforeAutospacing="0" w:afterAutospacing="0" w:line="560" w:lineRule="exact"/>
        <w:ind w:firstLine="640" w:firstLineChars="200"/>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农村互助幸福院的运营管理主体是村民委员会，坚持村级主办、政府支持、社会参与、协会组织、自主互助的原则。</w:t>
      </w:r>
      <w:r>
        <w:rPr>
          <w:rFonts w:hint="eastAsia" w:ascii="楷体_GB2312" w:hAnsi="仿宋" w:eastAsia="楷体_GB2312" w:cs="仿宋_GB2312"/>
          <w:sz w:val="32"/>
          <w:szCs w:val="32"/>
        </w:rPr>
        <w:t>一是健全管理制度。</w:t>
      </w:r>
      <w:r>
        <w:rPr>
          <w:rFonts w:hint="eastAsia" w:ascii="仿宋_GB2312" w:hAnsi="仿宋" w:eastAsia="仿宋_GB2312" w:cs="宋体"/>
          <w:bCs/>
          <w:snapToGrid w:val="0"/>
          <w:color w:val="000000"/>
          <w:kern w:val="0"/>
          <w:sz w:val="32"/>
          <w:szCs w:val="32"/>
        </w:rPr>
        <w:t>农村互助幸福院运行管理</w:t>
      </w:r>
      <w:r>
        <w:rPr>
          <w:rFonts w:hint="eastAsia" w:ascii="仿宋_GB2312" w:hAnsi="仿宋" w:eastAsia="仿宋_GB2312" w:cs="宋体"/>
          <w:snapToGrid w:val="0"/>
          <w:color w:val="000000"/>
          <w:kern w:val="0"/>
          <w:sz w:val="32"/>
          <w:szCs w:val="32"/>
        </w:rPr>
        <w:t>要广泛征求群众意见，</w:t>
      </w:r>
      <w:r>
        <w:rPr>
          <w:rFonts w:hint="eastAsia" w:ascii="仿宋_GB2312" w:hAnsi="仿宋" w:eastAsia="仿宋_GB2312" w:cs="宋体"/>
          <w:bCs/>
          <w:snapToGrid w:val="0"/>
          <w:color w:val="000000"/>
          <w:kern w:val="0"/>
          <w:sz w:val="32"/>
          <w:szCs w:val="32"/>
        </w:rPr>
        <w:t>运行</w:t>
      </w:r>
      <w:r>
        <w:rPr>
          <w:rFonts w:hint="eastAsia" w:ascii="仿宋_GB2312" w:hAnsi="仿宋" w:eastAsia="仿宋_GB2312" w:cs="宋体"/>
          <w:snapToGrid w:val="0"/>
          <w:color w:val="000000"/>
          <w:kern w:val="0"/>
          <w:sz w:val="32"/>
          <w:szCs w:val="32"/>
        </w:rPr>
        <w:t>管理方式要符合村民自治和村规民约要求。</w:t>
      </w:r>
      <w:r>
        <w:rPr>
          <w:rFonts w:hint="eastAsia" w:ascii="仿宋_GB2312" w:hAnsi="宋体" w:eastAsia="仿宋_GB2312" w:cs="宋体"/>
          <w:bCs/>
          <w:snapToGrid w:val="0"/>
          <w:color w:val="000000"/>
          <w:kern w:val="0"/>
          <w:sz w:val="32"/>
          <w:szCs w:val="32"/>
        </w:rPr>
        <w:t>按照相关法律法规</w:t>
      </w:r>
      <w:r>
        <w:rPr>
          <w:rFonts w:hint="eastAsia" w:ascii="仿宋_GB2312" w:hAnsi="宋体" w:eastAsia="仿宋_GB2312" w:cs="宋体"/>
          <w:snapToGrid w:val="0"/>
          <w:color w:val="000000"/>
          <w:kern w:val="0"/>
          <w:sz w:val="32"/>
          <w:szCs w:val="32"/>
        </w:rPr>
        <w:t>制定院务、财务、卫生、消防、安全、餐饮等管理制度，</w:t>
      </w:r>
      <w:r>
        <w:rPr>
          <w:rFonts w:hint="eastAsia" w:ascii="仿宋_GB2312" w:hAnsi="仿宋" w:eastAsia="仿宋_GB2312" w:cs="仿宋_GB2312"/>
          <w:sz w:val="32"/>
          <w:szCs w:val="32"/>
        </w:rPr>
        <w:t>公开服务标准，</w:t>
      </w:r>
      <w:r>
        <w:rPr>
          <w:rFonts w:hint="eastAsia" w:ascii="仿宋_GB2312" w:hAnsi="宋体" w:eastAsia="仿宋_GB2312" w:cs="宋体"/>
          <w:snapToGrid w:val="0"/>
          <w:color w:val="000000"/>
          <w:kern w:val="0"/>
          <w:sz w:val="32"/>
          <w:szCs w:val="32"/>
        </w:rPr>
        <w:t>并上墙长期公示，</w:t>
      </w:r>
      <w:r>
        <w:rPr>
          <w:rFonts w:hint="eastAsia" w:ascii="仿宋_GB2312" w:hAnsi="仿宋" w:eastAsia="仿宋_GB2312" w:cs="仿宋_GB2312"/>
          <w:sz w:val="32"/>
          <w:szCs w:val="32"/>
        </w:rPr>
        <w:t>自觉接受村民监督。　　　</w:t>
      </w:r>
    </w:p>
    <w:p>
      <w:pPr>
        <w:pageBreakBefore w:val="0"/>
        <w:kinsoku/>
        <w:topLinePunct w:val="0"/>
        <w:autoSpaceDE w:val="0"/>
        <w:adjustRightInd w:val="0"/>
        <w:snapToGrid w:val="0"/>
        <w:spacing w:beforeAutospacing="0" w:afterAutospacing="0" w:line="560" w:lineRule="exact"/>
        <w:ind w:firstLine="640" w:firstLineChars="200"/>
        <w:textAlignment w:val="auto"/>
        <w:outlineLvl w:val="2"/>
        <w:rPr>
          <w:rFonts w:hint="eastAsia" w:ascii="仿宋_GB2312" w:hAnsi="仿宋" w:eastAsia="仿宋_GB2312" w:cs="仿宋_GB2312"/>
          <w:sz w:val="32"/>
          <w:szCs w:val="32"/>
        </w:rPr>
      </w:pPr>
      <w:r>
        <w:rPr>
          <w:rFonts w:hint="eastAsia" w:ascii="楷体_GB2312" w:hAnsi="仿宋" w:eastAsia="楷体_GB2312" w:cs="仿宋_GB2312"/>
          <w:sz w:val="32"/>
          <w:szCs w:val="32"/>
        </w:rPr>
        <w:t>二是要强化管理职责。</w:t>
      </w: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宋体"/>
          <w:bCs/>
          <w:snapToGrid w:val="0"/>
          <w:color w:val="000000"/>
          <w:spacing w:val="-2"/>
          <w:kern w:val="0"/>
          <w:sz w:val="32"/>
          <w:szCs w:val="32"/>
        </w:rPr>
        <w:t>运行管</w:t>
      </w:r>
      <w:r>
        <w:rPr>
          <w:rFonts w:hint="eastAsia" w:ascii="仿宋_GB2312" w:hAnsi="仿宋" w:eastAsia="仿宋_GB2312" w:cs="宋体"/>
          <w:snapToGrid w:val="0"/>
          <w:color w:val="000000"/>
          <w:spacing w:val="-2"/>
          <w:kern w:val="0"/>
          <w:sz w:val="32"/>
          <w:szCs w:val="32"/>
        </w:rPr>
        <w:t>理坚持“三为主、三结合”：以自我管理、自主管理为主，与统一管理、民主管理相结合；以自我服务、互助服务为主，与专人服务、志愿者服务相结合；以自我保障、家庭赡养为主，与政府资助、社会公益资助相结合。</w:t>
      </w:r>
      <w:r>
        <w:rPr>
          <w:rFonts w:hint="eastAsia" w:ascii="仿宋_GB2312" w:hAnsi="仿宋" w:eastAsia="仿宋_GB2312" w:cs="宋体"/>
          <w:bCs/>
          <w:snapToGrid w:val="0"/>
          <w:color w:val="000000"/>
          <w:kern w:val="0"/>
          <w:sz w:val="32"/>
          <w:szCs w:val="32"/>
        </w:rPr>
        <w:t>农村互助幸福院运行管理主体为村委会，所在镇人民政府（街道办事处）负责监督管理，县（市、区）民政部门负责业务指导。</w:t>
      </w:r>
      <w:r>
        <w:rPr>
          <w:rFonts w:hint="eastAsia" w:ascii="仿宋_GB2312" w:hAnsi="仿宋" w:eastAsia="仿宋_GB2312" w:cs="仿宋_GB2312"/>
          <w:sz w:val="32"/>
          <w:szCs w:val="32"/>
        </w:rPr>
        <w:t>村民委员会要认真履行管理责任，及时反映处理有关问题，协调解决矛盾纠纷，维护</w:t>
      </w: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仿宋_GB2312"/>
          <w:sz w:val="32"/>
          <w:szCs w:val="32"/>
        </w:rPr>
        <w:t>正常运营秩序。</w:t>
      </w:r>
    </w:p>
    <w:p>
      <w:pPr>
        <w:pageBreakBefore w:val="0"/>
        <w:kinsoku/>
        <w:topLinePunct w:val="0"/>
        <w:autoSpaceDE w:val="0"/>
        <w:adjustRightInd w:val="0"/>
        <w:snapToGrid w:val="0"/>
        <w:spacing w:beforeAutospacing="0" w:afterAutospacing="0" w:line="560" w:lineRule="exact"/>
        <w:ind w:firstLine="640" w:firstLineChars="200"/>
        <w:textAlignment w:val="auto"/>
        <w:outlineLvl w:val="2"/>
        <w:rPr>
          <w:rFonts w:hint="eastAsia" w:ascii="仿宋_GB2312" w:hAnsi="仿宋" w:eastAsia="仿宋_GB2312" w:cs="宋体"/>
          <w:bCs/>
          <w:snapToGrid w:val="0"/>
          <w:color w:val="000000"/>
          <w:kern w:val="0"/>
          <w:sz w:val="32"/>
          <w:szCs w:val="32"/>
        </w:rPr>
      </w:pPr>
      <w:r>
        <w:rPr>
          <w:rFonts w:hint="eastAsia" w:ascii="楷体_GB2312" w:hAnsi="仿宋" w:eastAsia="楷体_GB2312" w:cs="仿宋_GB2312"/>
          <w:sz w:val="32"/>
          <w:szCs w:val="32"/>
        </w:rPr>
        <w:t>三是加强财务财产管理。</w:t>
      </w:r>
      <w:r>
        <w:rPr>
          <w:rFonts w:hint="eastAsia" w:ascii="仿宋_GB2312" w:hAnsi="仿宋" w:eastAsia="仿宋_GB2312" w:cs="宋体"/>
          <w:bCs/>
          <w:snapToGrid w:val="0"/>
          <w:color w:val="000000"/>
          <w:kern w:val="0"/>
          <w:sz w:val="32"/>
          <w:szCs w:val="32"/>
        </w:rPr>
        <w:t>各级民政、财政、审计、</w:t>
      </w:r>
      <w:r>
        <w:rPr>
          <w:rFonts w:hint="eastAsia" w:ascii="仿宋_GB2312" w:hAnsi="仿宋" w:eastAsia="仿宋_GB2312" w:cs="仿宋_GB2312"/>
          <w:sz w:val="32"/>
          <w:szCs w:val="32"/>
        </w:rPr>
        <w:t>纪检监察等</w:t>
      </w:r>
      <w:r>
        <w:rPr>
          <w:rFonts w:hint="eastAsia" w:ascii="仿宋_GB2312" w:hAnsi="仿宋" w:eastAsia="仿宋_GB2312" w:cs="宋体"/>
          <w:bCs/>
          <w:snapToGrid w:val="0"/>
          <w:color w:val="000000"/>
          <w:kern w:val="0"/>
          <w:sz w:val="32"/>
          <w:szCs w:val="32"/>
        </w:rPr>
        <w:t>部门要</w:t>
      </w:r>
      <w:r>
        <w:rPr>
          <w:rFonts w:hint="eastAsia" w:ascii="仿宋_GB2312" w:hAnsi="仿宋" w:eastAsia="仿宋_GB2312" w:cs="仿宋_GB2312"/>
          <w:sz w:val="32"/>
          <w:szCs w:val="32"/>
        </w:rPr>
        <w:t>定期</w:t>
      </w:r>
      <w:r>
        <w:rPr>
          <w:rFonts w:hint="eastAsia" w:ascii="仿宋_GB2312" w:hAnsi="仿宋" w:eastAsia="仿宋_GB2312" w:cs="宋体"/>
          <w:bCs/>
          <w:snapToGrid w:val="0"/>
          <w:color w:val="000000"/>
          <w:kern w:val="0"/>
          <w:sz w:val="32"/>
          <w:szCs w:val="32"/>
        </w:rPr>
        <w:t>对农村幸福院</w:t>
      </w:r>
      <w:r>
        <w:rPr>
          <w:rFonts w:hint="eastAsia" w:ascii="仿宋_GB2312" w:hAnsi="仿宋" w:eastAsia="仿宋_GB2312" w:cs="仿宋_GB2312"/>
          <w:sz w:val="32"/>
          <w:szCs w:val="32"/>
        </w:rPr>
        <w:t>建设运行、补助资金使用情况</w:t>
      </w:r>
      <w:r>
        <w:rPr>
          <w:rFonts w:hint="eastAsia" w:ascii="仿宋_GB2312" w:hAnsi="仿宋" w:eastAsia="仿宋_GB2312" w:cs="宋体"/>
          <w:bCs/>
          <w:snapToGrid w:val="0"/>
          <w:color w:val="000000"/>
          <w:kern w:val="0"/>
          <w:sz w:val="32"/>
          <w:szCs w:val="32"/>
        </w:rPr>
        <w:t>进行监督、管理、检查，</w:t>
      </w:r>
      <w:r>
        <w:rPr>
          <w:rFonts w:hint="eastAsia" w:ascii="仿宋_GB2312" w:hAnsi="仿宋" w:eastAsia="仿宋_GB2312" w:cs="仿宋_GB2312"/>
          <w:sz w:val="32"/>
          <w:szCs w:val="32"/>
        </w:rPr>
        <w:t>加强管理。</w:t>
      </w:r>
      <w:r>
        <w:rPr>
          <w:rFonts w:hint="eastAsia" w:ascii="仿宋_GB2312" w:hAnsi="仿宋" w:eastAsia="仿宋_GB2312" w:cs="宋体"/>
          <w:bCs/>
          <w:snapToGrid w:val="0"/>
          <w:color w:val="000000"/>
          <w:kern w:val="0"/>
          <w:sz w:val="32"/>
          <w:szCs w:val="32"/>
        </w:rPr>
        <w:t>农村互助幸福院</w:t>
      </w:r>
      <w:r>
        <w:rPr>
          <w:rFonts w:hint="eastAsia" w:ascii="仿宋_GB2312" w:hAnsi="仿宋" w:eastAsia="仿宋_GB2312" w:cs="宋体"/>
          <w:bCs/>
          <w:snapToGrid w:val="0"/>
          <w:color w:val="000000"/>
          <w:spacing w:val="-2"/>
          <w:kern w:val="0"/>
          <w:sz w:val="32"/>
          <w:szCs w:val="32"/>
        </w:rPr>
        <w:t>的房屋、设施设备和其他财产财物按其投资主体依法归国家、村委会集体所有或个人所有，任何单位和个人不得侵占和随意处置。</w:t>
      </w:r>
      <w:r>
        <w:rPr>
          <w:rFonts w:hint="eastAsia" w:ascii="仿宋_GB2312" w:hAnsi="仿宋" w:eastAsia="仿宋_GB2312" w:cs="宋体"/>
          <w:bCs/>
          <w:snapToGrid w:val="0"/>
          <w:color w:val="000000"/>
          <w:kern w:val="0"/>
          <w:sz w:val="32"/>
          <w:szCs w:val="32"/>
        </w:rPr>
        <w:t>农村互助幸福院财物由乡镇（街道办）统一登记造册，建立监管制度。</w:t>
      </w:r>
    </w:p>
    <w:p>
      <w:pPr>
        <w:pageBreakBefore w:val="0"/>
        <w:kinsoku/>
        <w:topLinePunct w:val="0"/>
        <w:spacing w:beforeAutospacing="0" w:afterAutospacing="0" w:line="560" w:lineRule="exact"/>
        <w:ind w:firstLine="640"/>
        <w:textAlignment w:val="auto"/>
        <w:rPr>
          <w:rFonts w:hint="eastAsia" w:ascii="黑体" w:hAnsi="黑体" w:eastAsia="黑体" w:cs="仿宋_GB2312"/>
          <w:sz w:val="32"/>
          <w:szCs w:val="32"/>
        </w:rPr>
      </w:pPr>
      <w:r>
        <w:rPr>
          <w:rFonts w:hint="eastAsia" w:ascii="黑体" w:hAnsi="黑体" w:eastAsia="黑体" w:cs="仿宋_GB2312"/>
          <w:sz w:val="32"/>
          <w:szCs w:val="32"/>
        </w:rPr>
        <w:t>四、工作要求</w:t>
      </w:r>
    </w:p>
    <w:p>
      <w:pPr>
        <w:pageBreakBefore w:val="0"/>
        <w:kinsoku/>
        <w:topLinePunct w:val="0"/>
        <w:autoSpaceDE w:val="0"/>
        <w:adjustRightInd w:val="0"/>
        <w:snapToGrid w:val="0"/>
        <w:spacing w:beforeAutospacing="0" w:afterAutospacing="0" w:line="560" w:lineRule="exact"/>
        <w:ind w:firstLine="632" w:firstLineChars="200"/>
        <w:textAlignment w:val="auto"/>
        <w:outlineLvl w:val="2"/>
        <w:rPr>
          <w:rFonts w:hint="eastAsia" w:ascii="仿宋_GB2312" w:hAnsi="仿宋" w:eastAsia="仿宋_GB2312" w:cs="宋体"/>
          <w:bCs/>
          <w:snapToGrid w:val="0"/>
          <w:color w:val="000000"/>
          <w:spacing w:val="-2"/>
          <w:kern w:val="0"/>
          <w:sz w:val="32"/>
          <w:szCs w:val="32"/>
        </w:rPr>
      </w:pPr>
      <w:r>
        <w:rPr>
          <w:rFonts w:hint="eastAsia" w:ascii="楷体_GB2312" w:hAnsi="仿宋" w:eastAsia="楷体_GB2312" w:cs="宋体"/>
          <w:bCs/>
          <w:snapToGrid w:val="0"/>
          <w:color w:val="000000"/>
          <w:spacing w:val="-2"/>
          <w:kern w:val="0"/>
          <w:sz w:val="32"/>
          <w:szCs w:val="32"/>
        </w:rPr>
        <w:t>一是加强组织领导。</w:t>
      </w:r>
      <w:r>
        <w:rPr>
          <w:rFonts w:hint="eastAsia" w:ascii="仿宋_GB2312" w:hAnsi="仿宋" w:eastAsia="仿宋_GB2312" w:cs="宋体"/>
          <w:bCs/>
          <w:snapToGrid w:val="0"/>
          <w:color w:val="000000"/>
          <w:spacing w:val="-2"/>
          <w:kern w:val="0"/>
          <w:sz w:val="32"/>
          <w:szCs w:val="32"/>
        </w:rPr>
        <w:t>各地要将农村幸福院建设作为保障和改善民生、统筹城乡养老服务工作的重要内容和举措，认真安排部署，切实抓好落实。</w:t>
      </w:r>
    </w:p>
    <w:p>
      <w:pPr>
        <w:pageBreakBefore w:val="0"/>
        <w:kinsoku/>
        <w:topLinePunct w:val="0"/>
        <w:autoSpaceDE w:val="0"/>
        <w:adjustRightInd w:val="0"/>
        <w:snapToGrid w:val="0"/>
        <w:spacing w:beforeAutospacing="0" w:afterAutospacing="0" w:line="560" w:lineRule="exact"/>
        <w:ind w:firstLine="632" w:firstLineChars="200"/>
        <w:textAlignment w:val="auto"/>
        <w:outlineLvl w:val="2"/>
        <w:rPr>
          <w:rFonts w:hint="eastAsia" w:ascii="仿宋_GB2312" w:hAnsi="仿宋" w:eastAsia="仿宋_GB2312"/>
          <w:bCs/>
          <w:sz w:val="32"/>
          <w:szCs w:val="32"/>
        </w:rPr>
      </w:pPr>
      <w:r>
        <w:rPr>
          <w:rFonts w:hint="eastAsia" w:ascii="楷体_GB2312" w:hAnsi="仿宋" w:eastAsia="楷体_GB2312" w:cs="宋体"/>
          <w:bCs/>
          <w:snapToGrid w:val="0"/>
          <w:color w:val="000000"/>
          <w:spacing w:val="-2"/>
          <w:kern w:val="0"/>
          <w:sz w:val="32"/>
          <w:szCs w:val="32"/>
        </w:rPr>
        <w:t>二是加大政策资金扶持力度。</w:t>
      </w:r>
      <w:r>
        <w:rPr>
          <w:rFonts w:hint="eastAsia" w:ascii="仿宋_GB2312" w:hAnsi="仿宋" w:eastAsia="仿宋_GB2312" w:cs="宋体"/>
          <w:bCs/>
          <w:snapToGrid w:val="0"/>
          <w:color w:val="000000"/>
          <w:spacing w:val="-2"/>
          <w:kern w:val="0"/>
          <w:sz w:val="32"/>
          <w:szCs w:val="32"/>
        </w:rPr>
        <w:t>农村互助幸福院运行管理经费采取政府支持、部门帮扶、村上自筹、社会捐助的办法进行筹集。</w:t>
      </w:r>
      <w:r>
        <w:rPr>
          <w:rFonts w:hint="eastAsia" w:ascii="仿宋_GB2312" w:hAnsi="仿宋" w:eastAsia="仿宋_GB2312" w:cs="宋体"/>
          <w:bCs/>
          <w:snapToGrid w:val="0"/>
          <w:color w:val="000000"/>
          <w:kern w:val="0"/>
          <w:sz w:val="32"/>
          <w:szCs w:val="32"/>
        </w:rPr>
        <w:t>各级政府要</w:t>
      </w:r>
      <w:r>
        <w:rPr>
          <w:rFonts w:hint="eastAsia" w:ascii="仿宋_GB2312" w:hAnsi="仿宋" w:eastAsia="仿宋_GB2312"/>
          <w:bCs/>
          <w:sz w:val="32"/>
          <w:szCs w:val="32"/>
        </w:rPr>
        <w:t>从优惠政策、提高运行补贴标准、加大基础设施投入、提供公益性岗位等方面给予倾钭，切实解决农村互助幸福院运营方面存在的问题。</w:t>
      </w:r>
    </w:p>
    <w:p>
      <w:pPr>
        <w:pageBreakBefore w:val="0"/>
        <w:kinsoku/>
        <w:topLinePunct w:val="0"/>
        <w:spacing w:beforeAutospacing="0" w:afterAutospacing="0" w:line="560" w:lineRule="exact"/>
        <w:ind w:firstLine="640"/>
        <w:textAlignment w:val="auto"/>
        <w:rPr>
          <w:rFonts w:hint="eastAsia" w:ascii="仿宋_GB2312" w:hAnsi="宋体" w:eastAsia="仿宋_GB2312" w:cs="宋体"/>
          <w:bCs/>
          <w:snapToGrid w:val="0"/>
          <w:color w:val="000000"/>
          <w:kern w:val="0"/>
          <w:sz w:val="32"/>
          <w:szCs w:val="32"/>
        </w:rPr>
      </w:pPr>
      <w:r>
        <w:rPr>
          <w:rFonts w:hint="eastAsia" w:ascii="楷体_GB2312" w:hAnsi="宋体" w:eastAsia="楷体_GB2312" w:cs="宋体"/>
          <w:bCs/>
          <w:snapToGrid w:val="0"/>
          <w:color w:val="000000"/>
          <w:kern w:val="0"/>
          <w:sz w:val="32"/>
          <w:szCs w:val="32"/>
        </w:rPr>
        <w:t>三是建立奖惩机制。</w:t>
      </w:r>
      <w:r>
        <w:rPr>
          <w:rFonts w:hint="eastAsia" w:ascii="仿宋_GB2312" w:hAnsi="宋体" w:eastAsia="仿宋_GB2312" w:cs="宋体"/>
          <w:bCs/>
          <w:snapToGrid w:val="0"/>
          <w:color w:val="000000"/>
          <w:kern w:val="0"/>
          <w:sz w:val="32"/>
          <w:szCs w:val="32"/>
        </w:rPr>
        <w:t>各市（县、区）</w:t>
      </w:r>
      <w:r>
        <w:rPr>
          <w:rFonts w:hint="eastAsia" w:ascii="仿宋_GB2312" w:hAnsi="仿宋" w:eastAsia="仿宋_GB2312" w:cs="仿宋_GB2312"/>
          <w:sz w:val="32"/>
          <w:szCs w:val="32"/>
        </w:rPr>
        <w:t>民政部门要发挥业务主管部门作用，</w:t>
      </w:r>
      <w:r>
        <w:rPr>
          <w:rFonts w:hint="eastAsia" w:ascii="仿宋_GB2312" w:hAnsi="宋体" w:eastAsia="仿宋_GB2312" w:cs="宋体"/>
          <w:bCs/>
          <w:snapToGrid w:val="0"/>
          <w:color w:val="000000"/>
          <w:kern w:val="0"/>
          <w:sz w:val="32"/>
          <w:szCs w:val="32"/>
        </w:rPr>
        <w:t>制定农村幸福院运营管理考核办法，加强指导、规范运营，建立分档定级考评机制。</w:t>
      </w:r>
      <w:r>
        <w:rPr>
          <w:rFonts w:hint="eastAsia" w:ascii="仿宋_GB2312" w:hAnsi="仿宋" w:eastAsia="仿宋_GB2312" w:cs="仿宋_GB2312"/>
          <w:sz w:val="32"/>
          <w:szCs w:val="32"/>
        </w:rPr>
        <w:t>从</w:t>
      </w:r>
      <w:r>
        <w:rPr>
          <w:rFonts w:hint="eastAsia" w:ascii="仿宋_GB2312" w:hAnsi="宋体" w:eastAsia="仿宋_GB2312" w:cs="宋体"/>
          <w:snapToGrid w:val="0"/>
          <w:color w:val="000000"/>
          <w:kern w:val="0"/>
          <w:sz w:val="32"/>
          <w:szCs w:val="32"/>
        </w:rPr>
        <w:t>硬件设施、运行机制、服务功能、规范管理、作用发挥等方面情况进行量化考评，</w:t>
      </w:r>
      <w:r>
        <w:rPr>
          <w:rFonts w:hint="eastAsia" w:ascii="仿宋_GB2312" w:hAnsi="宋体" w:eastAsia="仿宋_GB2312" w:cs="宋体"/>
          <w:bCs/>
          <w:snapToGrid w:val="0"/>
          <w:color w:val="000000"/>
          <w:kern w:val="0"/>
          <w:sz w:val="32"/>
          <w:szCs w:val="32"/>
        </w:rPr>
        <w:t>建立奖励机制。</w:t>
      </w:r>
    </w:p>
    <w:p>
      <w:pPr>
        <w:pageBreakBefore w:val="0"/>
        <w:kinsoku/>
        <w:topLinePunct w:val="0"/>
        <w:spacing w:beforeAutospacing="0" w:afterAutospacing="0" w:line="560" w:lineRule="exact"/>
        <w:ind w:firstLine="640"/>
        <w:textAlignment w:val="auto"/>
        <w:rPr>
          <w:rFonts w:hint="eastAsia" w:ascii="仿宋_GB2312" w:hAnsi="宋体" w:eastAsia="仿宋_GB2312" w:cs="宋体"/>
          <w:bCs/>
          <w:snapToGrid w:val="0"/>
          <w:color w:val="000000"/>
          <w:kern w:val="0"/>
          <w:sz w:val="32"/>
          <w:szCs w:val="32"/>
        </w:rPr>
      </w:pPr>
    </w:p>
    <w:p>
      <w:pPr>
        <w:pageBreakBefore w:val="0"/>
        <w:kinsoku/>
        <w:topLinePunct w:val="0"/>
        <w:spacing w:beforeAutospacing="0" w:afterAutospacing="0" w:line="560" w:lineRule="exact"/>
        <w:ind w:firstLine="640"/>
        <w:textAlignment w:val="auto"/>
        <w:rPr>
          <w:rFonts w:hint="eastAsia" w:ascii="仿宋_GB2312" w:hAnsi="宋体" w:eastAsia="仿宋_GB2312" w:cs="宋体"/>
          <w:bCs/>
          <w:snapToGrid w:val="0"/>
          <w:color w:val="000000"/>
          <w:kern w:val="0"/>
          <w:sz w:val="32"/>
          <w:szCs w:val="32"/>
        </w:rPr>
      </w:pPr>
    </w:p>
    <w:p>
      <w:pPr>
        <w:pageBreakBefore w:val="0"/>
        <w:kinsoku/>
        <w:topLinePunct w:val="0"/>
        <w:spacing w:beforeAutospacing="0" w:afterAutospacing="0" w:line="560" w:lineRule="exact"/>
        <w:ind w:firstLine="1600" w:firstLineChars="500"/>
        <w:textAlignment w:val="auto"/>
        <w:rPr>
          <w:rFonts w:hint="eastAsia" w:ascii="仿宋_GB2312" w:eastAsia="仿宋_GB2312"/>
          <w:sz w:val="32"/>
          <w:szCs w:val="32"/>
        </w:rPr>
      </w:pPr>
      <w:r>
        <w:rPr>
          <w:rFonts w:hint="eastAsia" w:ascii="仿宋_GB2312" w:eastAsia="仿宋_GB2312"/>
          <w:sz w:val="32"/>
          <w:szCs w:val="32"/>
        </w:rPr>
        <w:t>陕西省民政厅           陕西省财政厅</w:t>
      </w:r>
    </w:p>
    <w:p>
      <w:pPr>
        <w:pageBreakBefore w:val="0"/>
        <w:kinsoku/>
        <w:topLinePunct w:val="0"/>
        <w:spacing w:beforeAutospacing="0" w:afterAutospacing="0" w:line="560" w:lineRule="exact"/>
        <w:ind w:firstLine="5120" w:firstLineChars="1600"/>
        <w:textAlignment w:val="auto"/>
      </w:pPr>
      <w:r>
        <w:rPr>
          <w:rFonts w:hint="eastAsia" w:ascii="仿宋_GB2312" w:eastAsia="仿宋_GB2312"/>
          <w:sz w:val="32"/>
          <w:szCs w:val="32"/>
        </w:rPr>
        <w:t>2017年6月20日</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 xml:space="preserve">    陕西省民政厅</w:t>
    </w:r>
    <w:r>
      <w:rPr>
        <w:rFonts w:hint="eastAsia" w:ascii="宋体" w:hAnsi="宋体" w:eastAsia="宋体" w:cs="宋体"/>
        <w:b/>
        <w:bCs/>
        <w:color w:val="005192"/>
        <w:sz w:val="28"/>
        <w:szCs w:val="44"/>
      </w:rPr>
      <w:t xml:space="preserve">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陕西省民政厅</w:t>
    </w:r>
    <w:r>
      <w:rPr>
        <w:rFonts w:hint="eastAsia" w:ascii="宋体" w:hAnsi="宋体" w:eastAsia="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F4ED5"/>
    <w:rsid w:val="44B113D6"/>
    <w:rsid w:val="4DFF4ED5"/>
    <w:rsid w:val="56874478"/>
    <w:rsid w:val="73701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2022-08-29T00:53:00Z</dcterms:created>
  <dc:creator>gyb1</dc:creator>
  <cp:lastModifiedBy>gyb1</cp:lastModifiedBy>
  <dcterms:modified xsi:type="dcterms:W3CDTF">2022-08-29T02:50:08Z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