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sz w:val="44"/>
          <w:szCs w:val="44"/>
        </w:rPr>
      </w:pPr>
    </w:p>
    <w:p>
      <w:pPr>
        <w:rPr>
          <w:rFonts w:asciiTheme="minorEastAsia" w:hAnsiTheme="minorEastAsia" w:cstheme="minorEastAsia"/>
          <w:sz w:val="44"/>
          <w:szCs w:val="44"/>
        </w:rPr>
      </w:pPr>
    </w:p>
    <w:p>
      <w:pPr>
        <w:jc w:val="center"/>
        <w:rPr>
          <w:rFonts w:hint="eastAsia" w:asciiTheme="minorEastAsia" w:hAnsiTheme="minorEastAsia" w:cstheme="minorEastAsia"/>
          <w:sz w:val="44"/>
          <w:szCs w:val="44"/>
        </w:rPr>
      </w:pPr>
      <w:r>
        <w:rPr>
          <w:rFonts w:hint="eastAsia" w:asciiTheme="minorEastAsia" w:hAnsiTheme="minorEastAsia" w:cstheme="minorEastAsia"/>
          <w:sz w:val="44"/>
          <w:szCs w:val="44"/>
        </w:rPr>
        <w:t>陕西省发展和改革委员会</w:t>
      </w:r>
    </w:p>
    <w:p>
      <w:pPr>
        <w:jc w:val="center"/>
        <w:rPr>
          <w:rFonts w:hint="eastAsia" w:asciiTheme="minorEastAsia" w:hAnsiTheme="minorEastAsia" w:cstheme="minorEastAsia"/>
          <w:sz w:val="44"/>
          <w:szCs w:val="44"/>
        </w:rPr>
      </w:pPr>
      <w:r>
        <w:rPr>
          <w:rFonts w:hint="eastAsia" w:asciiTheme="minorEastAsia" w:hAnsiTheme="minorEastAsia" w:cstheme="minorEastAsia"/>
          <w:sz w:val="44"/>
          <w:szCs w:val="44"/>
        </w:rPr>
        <w:t>关于印发《陕西省秦岭重点保护区一般保护区产业准入清单（试行）》的通知</w:t>
      </w:r>
    </w:p>
    <w:p>
      <w:pPr>
        <w:jc w:val="center"/>
        <w:rPr>
          <w:rFonts w:ascii="楷体_GB2312" w:hAnsi="楷体_GB2312" w:eastAsia="楷体_GB2312" w:cs="楷体_GB2312"/>
          <w:color w:val="333333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color w:val="333333"/>
          <w:sz w:val="32"/>
          <w:szCs w:val="32"/>
          <w:shd w:val="clear" w:color="auto" w:fill="FFFFFF"/>
        </w:rPr>
        <w:t>陕发改秦岭〔2021〕468号</w:t>
      </w:r>
    </w:p>
    <w:p>
      <w:pPr>
        <w:rPr>
          <w:rFonts w:ascii="宋体" w:hAnsi="宋体" w:eastAsia="宋体" w:cs="宋体"/>
          <w:color w:val="333333"/>
          <w:sz w:val="36"/>
          <w:szCs w:val="36"/>
          <w:shd w:val="clear" w:color="auto" w:fill="FFFFFF"/>
        </w:rPr>
      </w:pP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西安、宝鸡、渭南、汉中、安康、商洛市人民政府，省人民政府各工作部门、各直属机构：</w:t>
      </w: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经省政府同意，现将《陕西省秦岭重点保护区 一般保护区产业准入清单（试行）》印发你们，请遵照执行。</w:t>
      </w: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附件：陕西省秦岭重点保护区 一般保护区产业准入清单（试行）说明</w:t>
      </w:r>
    </w:p>
    <w:p>
      <w:pPr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　　　　　　　　　　　　　　陕西省发展和改革委员会</w:t>
      </w:r>
    </w:p>
    <w:p>
      <w:pPr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　　　　　　　　　　　　　　2021年4月4日</w:t>
      </w:r>
    </w:p>
    <w:p>
      <w:pPr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（1—48〔2021〕3号）</w:t>
      </w:r>
    </w:p>
    <w:p>
      <w:pPr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jc w:val="center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陕西省秦岭重点保护区 一般保护区</w:t>
      </w:r>
    </w:p>
    <w:p>
      <w:pPr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产业准入清单（试行）说明</w:t>
      </w: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秦岭是国家重要生态安全屏障，是我国的中央水塔，是中华民族的祖脉和中华文化的重要象征。为持之以恒地有效地保护秦岭生态环境，根据《陕西省秦岭生态环境保护条例》（以下简称《条例》）规定，省发展改革委（省秦岭办）会同省自然资源厅、省生态环境厅等部门编制了《陕西省秦岭重点保护区 一般保护区产业准入清单（试行）》（以下简称《产业准入清单》），经省政府批准公布。</w:t>
      </w:r>
    </w:p>
    <w:p>
      <w:pPr>
        <w:jc w:val="left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</w:t>
      </w: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　一、清单体例</w:t>
      </w: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坚持“生态优先、绿色发展”导向，结合秦岭生态环境分区保护实际，《产业准入清单》分类设置目录管理措施。重点保护区施行“允许目录”，“允许目录”之外的产业、项目不得进入；一般保护区施行“限制目录”“禁止目录”，“限制目录”内的产业、项目必须满足相关规定，“禁止目录”内的产业、项目一律不得进入。</w:t>
      </w: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《产业准入清单》按照国民经济行业分类编制，具体内容由省级相关行业行政主管部门负责解释。</w:t>
      </w:r>
    </w:p>
    <w:p>
      <w:pPr>
        <w:jc w:val="left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</w:t>
      </w: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　二、衔接规定</w:t>
      </w: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1.一般保护区涉及产业、项目，不在《产业准入清单》中的，按《市场准入负面清单》《产业结构调整目录》和主体功能区产业准入负面清单、生态环境准入清单等规定执行。</w:t>
      </w: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2. 秦岭范围内国家公园、自然保护区、自然公园、生态保护红线、饮用水水源保护区、天然林、不可移动文物等特定地理区域、空间的管控措施，依照相关法律、法规和规定、规划执行。</w:t>
      </w: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3. 重点保护区、一般保护区内现存的高污染、高耗能、高排放落后产能，按照国家和陕西省相关规定，限期退出。</w:t>
      </w: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4. 法律、行政法规对重点保护区、一般保护区的产业、项目有相关规定的，从其相关规定。县级以上人民政府对《产业准入清单》中的产业、项目，有更严格准入规定的，从其规定。</w:t>
      </w:r>
    </w:p>
    <w:p>
      <w:pPr>
        <w:jc w:val="left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</w:t>
      </w: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三、管理使用</w:t>
      </w: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1. 秦岭范围内新建固定资产投资项目，在符合《条例》和省秦岭生态环境保护总体规划、省级专项规划等前提下，执行《产业准入清单》。重点保护区在建、建成项目，不在“允许目录”内的，组织限期退出。一般保护区在建、建成项目，在“限制目录”内的，限期改造升级确保符合相关规定条件；在“禁止目录”内的，按规定组织限期退出。</w:t>
      </w:r>
    </w:p>
    <w:p>
      <w:pPr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　　2. 各级人民政府应根据《产业准入清单》要求，严格建设项目审批，落实生态环境保护责任，加强事中事后监管，不再制定重点保护区、一般保护区产业准入清单。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3. 省发展改革委（省秦岭办）会同省自然资源厅、省生态环境厅等部门定期监控《产业准入清单》执行情况，科学分析产业发展对秦岭生态系统造成的影响，并根据相关法律、行政法规要求，结合秦岭生态环境保护实际和设区市、省级相关部门所提需求，适时对《产业准入清单》进行修订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bookmarkStart w:id="0" w:name="_GoBack"/>
      <w:bookmarkEnd w:id="0"/>
    </w:p>
    <w:p>
      <w:pPr>
        <w:ind w:firstLine="640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608955" cy="3459480"/>
            <wp:effectExtent l="0" t="0" r="14605" b="0"/>
            <wp:docPr id="1" name="图片 1" descr="1b2b48c359064f1db1df077dda9f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2b48c359064f1db1df077dda9f7d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611495" cy="3592195"/>
            <wp:effectExtent l="0" t="0" r="12065" b="4445"/>
            <wp:docPr id="2" name="图片 2" descr="5405186eb2d0ff1752f4df4b8d3f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05186eb2d0ff1752f4df4b8d3fa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611495" cy="3535680"/>
            <wp:effectExtent l="0" t="0" r="12065" b="0"/>
            <wp:docPr id="3" name="图片 3" descr="5d018cb25ce76be6372221015bd9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018cb25ce76be6372221015bd9c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611495" cy="3244215"/>
            <wp:effectExtent l="0" t="0" r="12065" b="1905"/>
            <wp:docPr id="7" name="图片 7" descr="fec6fd0e9868d9d0f122c72e90cd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c6fd0e9868d9d0f122c72e90cda3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610225" cy="3302635"/>
            <wp:effectExtent l="0" t="0" r="13335" b="4445"/>
            <wp:docPr id="9" name="图片 9" descr="d9e191ebea79e3c2142439377faa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9e191ebea79e3c2142439377faa8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610225" cy="1932305"/>
            <wp:effectExtent l="0" t="0" r="13335" b="3175"/>
            <wp:docPr id="10" name="图片 10" descr="7da67958cb15587b340019211c78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da67958cb15587b340019211c78fa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962" w:right="1474" w:bottom="1848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788" w:leftChars="2280" w:firstLine="6400" w:firstLineChars="2000"/>
      <w:rPr>
        <w:rFonts w:eastAsia="仿宋"/>
        <w:sz w:val="32"/>
        <w:szCs w:val="48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</w:rPr>
      <w:t xml:space="preserve">  </w:t>
    </w:r>
  </w:p>
  <w:p>
    <w:pPr>
      <w:pStyle w:val="6"/>
      <w:wordWrap w:val="0"/>
      <w:ind w:left="4788" w:leftChars="2280" w:firstLine="6400" w:firstLineChars="2000"/>
      <w:jc w:val="right"/>
      <w:rPr>
        <w:rFonts w:ascii="宋体" w:hAnsi="宋体" w:eastAsia="宋体" w:cs="宋体"/>
        <w:b/>
        <w:bCs/>
        <w:color w:val="005192"/>
        <w:sz w:val="28"/>
        <w:szCs w:val="44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60288;mso-width-relative:page;mso-height-relative:page;" filled="f" stroked="t" coordsize="21600,21600" o:gfxdata="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zp6XR1AAA&#10;AAYBAAAPAAAAAAAAAAEAIAAAACIAAABkcnMvZG93bnJldi54bWxQSwECFAAUAAAACACHTuJA8DYt&#10;KekBAAC1AwAADgAAAAAAAAABACAAAAAjAQAAZHJzL2Uyb0RvYy54bWxQSwUGAAAAAAYABgBZAQAA&#10;fgUAAAAA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color w:val="FAFAFA"/>
        <w:sz w:val="32"/>
        <w:szCs w:val="48"/>
      </w:rPr>
      <w:t>X</w:t>
    </w:r>
    <w:r>
      <w:rPr>
        <w:rFonts w:hint="eastAsia" w:ascii="宋体" w:hAnsi="宋体" w:eastAsia="宋体" w:cs="宋体"/>
        <w:b/>
        <w:bCs/>
        <w:color w:val="005192"/>
        <w:sz w:val="28"/>
        <w:szCs w:val="28"/>
      </w:rPr>
      <w:t>陕西省发展和改革委员会</w:t>
    </w:r>
    <w:r>
      <w:rPr>
        <w:rFonts w:hint="eastAsia" w:ascii="宋体" w:hAnsi="宋体" w:eastAsia="宋体" w:cs="宋体"/>
        <w:b/>
        <w:bCs/>
        <w:color w:val="005192"/>
        <w:sz w:val="28"/>
        <w:szCs w:val="44"/>
      </w:rPr>
      <w:t xml:space="preserve">发布     </w:t>
    </w:r>
  </w:p>
  <w:p>
    <w:pPr>
      <w:pStyle w:val="6"/>
      <w:wordWrap w:val="0"/>
      <w:ind w:left="4788" w:leftChars="2280" w:firstLine="5622" w:firstLineChars="2000"/>
      <w:jc w:val="right"/>
      <w:rPr>
        <w:rFonts w:ascii="宋体" w:hAnsi="宋体" w:eastAsia="宋体" w:cs="宋体"/>
        <w:b/>
        <w:bCs/>
        <w:color w:val="005192"/>
        <w:sz w:val="28"/>
        <w:szCs w:val="4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extAlignment w:val="center"/>
      <w:rPr>
        <w:rFonts w:ascii="宋体" w:hAnsi="宋体" w:eastAsia="宋体" w:cs="宋体"/>
        <w:b/>
        <w:bCs/>
        <w:color w:val="005192"/>
        <w:sz w:val="32"/>
      </w:rPr>
    </w:pPr>
    <w:r>
      <w:rPr>
        <w:rFonts w:hint="eastAsia" w:ascii="宋体" w:hAnsi="宋体" w:eastAsia="宋体" w:cs="宋体"/>
        <w:b/>
        <w:bCs/>
        <w:color w:val="005192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690245</wp:posOffset>
              </wp:positionV>
              <wp:extent cx="5620385" cy="0"/>
              <wp:effectExtent l="0" t="12700" r="18415" b="15875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3pt;margin-top:54.35pt;height:0pt;width:442.55pt;z-index:251659264;mso-width-relative:page;mso-height-relative:page;" filled="f" stroked="t" coordsize="21600,21600" o:gfxdata="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1EdA1tUAAAAJAQAADwAAAAAAAAABACAAAAAiAAAAZHJzL2Rvd25yZXYueG1sUEsBAhQAFAAA&#10;AAgAh07iQAXuux7yAQAAvQMAAA4AAAAAAAAAAQAgAAAAJAEAAGRycy9lMm9Eb2MueG1sUEsFBgAA&#10;AAAGAAYAWQEAAIg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>
    <w:pPr>
      <w:pStyle w:val="6"/>
      <w:textAlignment w:val="center"/>
      <w:rPr>
        <w:rFonts w:ascii="宋体" w:hAnsi="宋体" w:eastAsia="宋体" w:cs="宋体"/>
        <w:b/>
        <w:bCs/>
        <w:color w:val="005192"/>
        <w:sz w:val="32"/>
        <w:szCs w:val="32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1430" b="11430"/>
          <wp:docPr id="6" name="图片 6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szCs w:val="32"/>
      </w:rPr>
      <w:t>陕西省发展和改革委员会行政规范性文件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mZmEyZGY0NDYzMGQ2ZjA5YjQ2NzNmNWFlNzY3ZjAifQ=="/>
  </w:docVars>
  <w:rsids>
    <w:rsidRoot w:val="00172A27"/>
    <w:rsid w:val="00083B94"/>
    <w:rsid w:val="000E26AB"/>
    <w:rsid w:val="00153BF6"/>
    <w:rsid w:val="00172A27"/>
    <w:rsid w:val="004B5A4B"/>
    <w:rsid w:val="00513E7D"/>
    <w:rsid w:val="005165F8"/>
    <w:rsid w:val="005E6437"/>
    <w:rsid w:val="005F061D"/>
    <w:rsid w:val="00703EF9"/>
    <w:rsid w:val="008351BA"/>
    <w:rsid w:val="008C06EA"/>
    <w:rsid w:val="0093077F"/>
    <w:rsid w:val="00B77A8B"/>
    <w:rsid w:val="00C54DDE"/>
    <w:rsid w:val="00CE0C22"/>
    <w:rsid w:val="00D115BA"/>
    <w:rsid w:val="00E0345E"/>
    <w:rsid w:val="019E71BD"/>
    <w:rsid w:val="04B679C3"/>
    <w:rsid w:val="080F63D8"/>
    <w:rsid w:val="09341458"/>
    <w:rsid w:val="0B0912D7"/>
    <w:rsid w:val="108308F4"/>
    <w:rsid w:val="152D2DCA"/>
    <w:rsid w:val="1DEC284C"/>
    <w:rsid w:val="1E633C0B"/>
    <w:rsid w:val="1E6523AC"/>
    <w:rsid w:val="22440422"/>
    <w:rsid w:val="256C00D3"/>
    <w:rsid w:val="31A15F24"/>
    <w:rsid w:val="395347B5"/>
    <w:rsid w:val="39A232A0"/>
    <w:rsid w:val="39E745AA"/>
    <w:rsid w:val="3B5A6BBB"/>
    <w:rsid w:val="3EDA13A6"/>
    <w:rsid w:val="40B246F6"/>
    <w:rsid w:val="42F058B7"/>
    <w:rsid w:val="436109F6"/>
    <w:rsid w:val="441A38D4"/>
    <w:rsid w:val="4BC77339"/>
    <w:rsid w:val="4C9236C5"/>
    <w:rsid w:val="505C172E"/>
    <w:rsid w:val="52F46F0B"/>
    <w:rsid w:val="53D8014D"/>
    <w:rsid w:val="54EC52BA"/>
    <w:rsid w:val="55E064E0"/>
    <w:rsid w:val="572C6D10"/>
    <w:rsid w:val="5C027F13"/>
    <w:rsid w:val="5DC34279"/>
    <w:rsid w:val="608816D1"/>
    <w:rsid w:val="60EF4E7F"/>
    <w:rsid w:val="665233C1"/>
    <w:rsid w:val="6AD9688B"/>
    <w:rsid w:val="6BAF67DE"/>
    <w:rsid w:val="6D0E3F22"/>
    <w:rsid w:val="6D9A235B"/>
    <w:rsid w:val="7C9011D9"/>
    <w:rsid w:val="7DC651C5"/>
    <w:rsid w:val="7FCC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qFormat/>
    <w:uiPriority w:val="0"/>
    <w:pPr>
      <w:jc w:val="left"/>
    </w:pPr>
  </w:style>
  <w:style w:type="paragraph" w:styleId="3">
    <w:name w:val="Date"/>
    <w:basedOn w:val="1"/>
    <w:next w:val="1"/>
    <w:link w:val="14"/>
    <w:uiPriority w:val="0"/>
    <w:pPr>
      <w:ind w:left="100" w:leftChars="2500"/>
    </w:p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8">
    <w:name w:val="annotation subject"/>
    <w:basedOn w:val="2"/>
    <w:next w:val="2"/>
    <w:link w:val="17"/>
    <w:uiPriority w:val="0"/>
    <w:rPr>
      <w:b/>
      <w:bCs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character" w:customStyle="1" w:styleId="13">
    <w:name w:val="批注框文本 字符"/>
    <w:basedOn w:val="10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15">
    <w:name w:val="List Paragraph"/>
    <w:basedOn w:val="1"/>
    <w:uiPriority w:val="99"/>
    <w:pPr>
      <w:ind w:firstLine="420" w:firstLineChars="200"/>
    </w:pPr>
  </w:style>
  <w:style w:type="character" w:customStyle="1" w:styleId="16">
    <w:name w:val="批注文字 字符"/>
    <w:basedOn w:val="10"/>
    <w:link w:val="2"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7">
    <w:name w:val="批注主题 字符"/>
    <w:basedOn w:val="16"/>
    <w:link w:val="8"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1247</Words>
  <Characters>1266</Characters>
  <Lines>28</Lines>
  <Paragraphs>7</Paragraphs>
  <TotalTime>3</TotalTime>
  <ScaleCrop>false</ScaleCrop>
  <LinksUpToDate>false</LinksUpToDate>
  <CharactersWithSpaces>1336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2021-09-09T02:41:00Z</dcterms:created>
  <dc:creator>t</dc:creator>
  <cp:lastModifiedBy>admin</cp:lastModifiedBy>
  <cp:lastPrinted>2021-10-26T03:30:00Z</cp:lastPrinted>
  <dcterms:modified xsi:type="dcterms:W3CDTF">2022-08-26T08:38:52Z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ICV">
    <vt:lpwstr>0CB301BD1A2649ECA08093ACF3C45A4B</vt:lpwstr>
  </property>
</Properties>
</file>