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570" w:lineRule="exact"/>
        <w:ind w:left="0" w:leftChars="0"/>
        <w:jc w:val="left"/>
        <w:textAlignment w:val="auto"/>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陕西省人力资源和社会保障厅</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default"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关于调整工伤保险待遇标准的通知</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陕人社</w:t>
      </w:r>
      <w:r>
        <w:rPr>
          <w:rFonts w:hint="eastAsia" w:ascii="楷体_GB2312" w:hAnsi="楷体_GB2312" w:eastAsia="楷体_GB2312" w:cs="楷体_GB2312"/>
          <w:color w:val="333333"/>
          <w:sz w:val="32"/>
          <w:szCs w:val="32"/>
          <w:shd w:val="clear" w:color="auto" w:fill="FFFFFF"/>
          <w:lang w:val="en-US" w:eastAsia="zh-CN"/>
        </w:rPr>
        <w:t>发</w:t>
      </w:r>
      <w:r>
        <w:rPr>
          <w:rFonts w:hint="eastAsia" w:ascii="楷体_GB2312" w:hAnsi="楷体_GB2312" w:eastAsia="楷体_GB2312" w:cs="楷体_GB2312"/>
          <w:color w:val="333333"/>
          <w:sz w:val="32"/>
          <w:szCs w:val="32"/>
          <w:shd w:val="clear" w:color="auto" w:fill="FFFFFF"/>
        </w:rPr>
        <w:t>〔202</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21</w:t>
      </w:r>
      <w:r>
        <w:rPr>
          <w:rFonts w:hint="eastAsia" w:ascii="楷体_GB2312" w:hAnsi="楷体_GB2312" w:eastAsia="楷体_GB2312" w:cs="楷体_GB2312"/>
          <w:color w:val="333333"/>
          <w:sz w:val="32"/>
          <w:szCs w:val="32"/>
          <w:shd w:val="clear" w:color="auto" w:fill="FFFFFF"/>
        </w:rPr>
        <w:t>号</w:t>
      </w:r>
    </w:p>
    <w:p>
      <w:pPr>
        <w:pStyle w:val="16"/>
        <w:keepNext w:val="0"/>
        <w:keepLines w:val="0"/>
        <w:pageBreakBefore w:val="0"/>
        <w:widowControl w:val="0"/>
        <w:kinsoku/>
        <w:wordWrap/>
        <w:overflowPunct/>
        <w:topLinePunct w:val="0"/>
        <w:autoSpaceDE/>
        <w:autoSpaceDN/>
        <w:bidi w:val="0"/>
        <w:adjustRightInd w:val="0"/>
        <w:spacing w:beforeAutospacing="0" w:afterAutospacing="0" w:line="57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各市(区)人力资源和社会保障局，各工伤保险省级行业统筹单位：</w:t>
      </w:r>
    </w:p>
    <w:p>
      <w:pPr>
        <w:keepNext w:val="0"/>
        <w:keepLines w:val="0"/>
        <w:pageBreakBefore w:val="0"/>
        <w:widowControl w:val="0"/>
        <w:kinsoku/>
        <w:overflowPunct/>
        <w:topLinePunct w:val="0"/>
        <w:autoSpaceDE/>
        <w:autoSpaceDN/>
        <w:bidi w:val="0"/>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工伤职工及工亡职工供养亲属的基本生活，按照我省社保待遇调整机制要求，根据《工伤保险条例》、《陕西省实施&lt;工伤保险条例&gt;办法》、《人社部关于工伤保险待遇调整和确定机制的指导意见》和《陕西省工伤保险基金省级统筹管理实施办法》的有关规定，综合考虑我省经济发展、社会保障水平及居民消费价格指数等情况，经省政府同意，现</w:t>
      </w:r>
      <w:r>
        <w:rPr>
          <w:rFonts w:hint="eastAsia" w:ascii="仿宋_GB2312" w:hAnsi="仿宋_GB2312" w:eastAsia="仿宋_GB2312" w:cs="仿宋_GB2312"/>
          <w:sz w:val="32"/>
          <w:szCs w:val="32"/>
          <w:lang w:eastAsia="zh-CN"/>
        </w:rPr>
        <w:t>就全省工伤保险待遇标准调整</w:t>
      </w:r>
      <w:r>
        <w:rPr>
          <w:rFonts w:hint="eastAsia" w:ascii="仿宋_GB2312" w:hAnsi="仿宋_GB2312" w:eastAsia="仿宋_GB2312" w:cs="仿宋_GB2312"/>
          <w:sz w:val="32"/>
          <w:szCs w:val="32"/>
        </w:rPr>
        <w:t>有关事宜通知如下：</w:t>
      </w:r>
    </w:p>
    <w:p>
      <w:pPr>
        <w:keepNext w:val="0"/>
        <w:keepLines w:val="0"/>
        <w:pageBreakBefore w:val="0"/>
        <w:widowControl w:val="0"/>
        <w:kinsoku/>
        <w:overflowPunct/>
        <w:topLinePunct w:val="0"/>
        <w:autoSpaceDE/>
        <w:autoSpaceDN/>
        <w:bidi w:val="0"/>
        <w:snapToGrid/>
        <w:spacing w:line="560" w:lineRule="exact"/>
        <w:ind w:firstLine="624" w:firstLineChars="195"/>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一、调整范围和对象</w:t>
      </w:r>
    </w:p>
    <w:p>
      <w:pPr>
        <w:keepNext w:val="0"/>
        <w:keepLines w:val="0"/>
        <w:pageBreakBefore w:val="0"/>
        <w:widowControl w:val="0"/>
        <w:kinsoku/>
        <w:overflowPunct/>
        <w:topLinePunct w:val="0"/>
        <w:autoSpaceDE/>
        <w:autoSpaceDN/>
        <w:bidi w:val="0"/>
        <w:snapToGrid/>
        <w:spacing w:line="560" w:lineRule="exact"/>
        <w:ind w:firstLine="624" w:firstLineChars="19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年12月31日前（含31日）经过工伤认定、劳动能力鉴定，并按月享受伤残津贴、生活护理费的工伤职工及按月享受工亡职工供养亲属抚恤金的人员。</w:t>
      </w:r>
    </w:p>
    <w:p>
      <w:pPr>
        <w:keepNext w:val="0"/>
        <w:keepLines w:val="0"/>
        <w:pageBreakBefore w:val="0"/>
        <w:widowControl w:val="0"/>
        <w:kinsoku/>
        <w:overflowPunct/>
        <w:topLinePunct w:val="0"/>
        <w:autoSpaceDE/>
        <w:autoSpaceDN/>
        <w:bidi w:val="0"/>
        <w:snapToGrid/>
        <w:spacing w:line="560" w:lineRule="exact"/>
        <w:ind w:firstLine="624" w:firstLineChars="19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不包含</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年12月31日前（含31日）已经死亡以及按有关规定一次性领取长期待遇终止了工伤保险关系的工伤人员；已领取（享受）基本养老金的工伤退休人员不参加伤残津贴待遇调整。</w:t>
      </w:r>
    </w:p>
    <w:p>
      <w:pPr>
        <w:keepNext w:val="0"/>
        <w:keepLines w:val="0"/>
        <w:pageBreakBefore w:val="0"/>
        <w:widowControl w:val="0"/>
        <w:kinsoku/>
        <w:overflowPunct/>
        <w:topLinePunct w:val="0"/>
        <w:autoSpaceDE/>
        <w:autoSpaceDN/>
        <w:bidi w:val="0"/>
        <w:snapToGrid/>
        <w:spacing w:line="560" w:lineRule="exact"/>
        <w:ind w:firstLine="624" w:firstLineChars="195"/>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二、调整标准和原则</w:t>
      </w:r>
    </w:p>
    <w:p>
      <w:pPr>
        <w:keepNext w:val="0"/>
        <w:keepLines w:val="0"/>
        <w:pageBreakBefore w:val="0"/>
        <w:widowControl w:val="0"/>
        <w:kinsoku/>
        <w:overflowPunct/>
        <w:topLinePunct w:val="0"/>
        <w:autoSpaceDE/>
        <w:autoSpaceDN/>
        <w:bidi w:val="0"/>
        <w:snapToGrid/>
        <w:spacing w:line="560" w:lineRule="exact"/>
        <w:ind w:firstLine="626" w:firstLineChars="195"/>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（一）伤残津贴：</w:t>
      </w:r>
      <w:r>
        <w:rPr>
          <w:rFonts w:hint="eastAsia" w:ascii="仿宋_GB2312" w:hAnsi="仿宋_GB2312" w:eastAsia="仿宋_GB2312" w:cs="仿宋_GB2312"/>
          <w:sz w:val="32"/>
          <w:szCs w:val="32"/>
        </w:rPr>
        <w:t>1至4级伤残职工每人每月分别增加1</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rPr>
        <w:t>元；增加后，1至4级伤残职工月伤残津贴不足3</w:t>
      </w:r>
      <w:r>
        <w:rPr>
          <w:rFonts w:hint="eastAsia" w:ascii="仿宋_GB2312" w:hAnsi="仿宋_GB2312" w:eastAsia="仿宋_GB2312" w:cs="仿宋_GB2312"/>
          <w:sz w:val="32"/>
          <w:szCs w:val="32"/>
          <w:lang w:val="en-US" w:eastAsia="zh-CN"/>
        </w:rPr>
        <w:t>472</w:t>
      </w:r>
      <w:r>
        <w:rPr>
          <w:rFonts w:hint="eastAsia" w:ascii="仿宋_GB2312" w:hAnsi="仿宋_GB2312" w:eastAsia="仿宋_GB2312" w:cs="仿宋_GB2312"/>
          <w:sz w:val="32"/>
          <w:szCs w:val="32"/>
        </w:rPr>
        <w:t>.75元的，增加到3</w:t>
      </w:r>
      <w:r>
        <w:rPr>
          <w:rFonts w:hint="eastAsia" w:ascii="仿宋_GB2312" w:hAnsi="仿宋_GB2312" w:eastAsia="仿宋_GB2312" w:cs="仿宋_GB2312"/>
          <w:sz w:val="32"/>
          <w:szCs w:val="32"/>
          <w:lang w:val="en-US" w:eastAsia="zh-CN"/>
        </w:rPr>
        <w:t>472</w:t>
      </w:r>
      <w:r>
        <w:rPr>
          <w:rFonts w:hint="eastAsia" w:ascii="仿宋_GB2312" w:hAnsi="仿宋_GB2312" w:eastAsia="仿宋_GB2312" w:cs="仿宋_GB2312"/>
          <w:sz w:val="32"/>
          <w:szCs w:val="32"/>
        </w:rPr>
        <w:t>.75元。5级伤残职工每人每月增加</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元，6级伤残职工每人每月增加</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元；增加后，5至6级伤残职工月伤残津贴不足27</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.5元的，增加到27</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.5元。</w:t>
      </w:r>
    </w:p>
    <w:p>
      <w:pPr>
        <w:keepNext w:val="0"/>
        <w:keepLines w:val="0"/>
        <w:pageBreakBefore w:val="0"/>
        <w:widowControl w:val="0"/>
        <w:kinsoku/>
        <w:overflowPunct/>
        <w:topLinePunct w:val="0"/>
        <w:autoSpaceDE/>
        <w:autoSpaceDN/>
        <w:bidi w:val="0"/>
        <w:snapToGrid/>
        <w:spacing w:line="560" w:lineRule="exact"/>
        <w:ind w:firstLine="624" w:firstLineChars="19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七十年代初处理回乡的按月在原工作单位领取伤残抚恤费的农民轮换工，因工致残完全丧失劳动能力的，月抚恤金调整为2</w:t>
      </w:r>
      <w:r>
        <w:rPr>
          <w:rFonts w:hint="eastAsia" w:ascii="仿宋_GB2312" w:hAnsi="仿宋_GB2312" w:eastAsia="仿宋_GB2312" w:cs="仿宋_GB2312"/>
          <w:sz w:val="32"/>
          <w:szCs w:val="32"/>
          <w:lang w:val="en-US" w:eastAsia="zh-CN"/>
        </w:rPr>
        <w:t>573</w:t>
      </w:r>
      <w:r>
        <w:rPr>
          <w:rFonts w:hint="eastAsia" w:ascii="仿宋_GB2312" w:hAnsi="仿宋_GB2312" w:eastAsia="仿宋_GB2312" w:cs="仿宋_GB2312"/>
          <w:sz w:val="32"/>
          <w:szCs w:val="32"/>
        </w:rPr>
        <w:t>元；因工致残大部分丧失劳动能力的，月抚恤金调整为2</w:t>
      </w:r>
      <w:r>
        <w:rPr>
          <w:rFonts w:hint="eastAsia" w:ascii="仿宋_GB2312" w:hAnsi="仿宋_GB2312" w:eastAsia="仿宋_GB2312" w:cs="仿宋_GB2312"/>
          <w:sz w:val="32"/>
          <w:szCs w:val="32"/>
          <w:lang w:val="en-US" w:eastAsia="zh-CN"/>
        </w:rPr>
        <w:t>315</w:t>
      </w:r>
      <w:r>
        <w:rPr>
          <w:rFonts w:hint="eastAsia" w:ascii="仿宋_GB2312" w:hAnsi="仿宋_GB2312" w:eastAsia="仿宋_GB2312" w:cs="仿宋_GB2312"/>
          <w:sz w:val="32"/>
          <w:szCs w:val="32"/>
        </w:rPr>
        <w:t>元。</w:t>
      </w:r>
    </w:p>
    <w:p>
      <w:pPr>
        <w:keepNext w:val="0"/>
        <w:keepLines w:val="0"/>
        <w:pageBreakBefore w:val="0"/>
        <w:widowControl w:val="0"/>
        <w:kinsoku/>
        <w:overflowPunct/>
        <w:topLinePunct w:val="0"/>
        <w:autoSpaceDE/>
        <w:autoSpaceDN/>
        <w:bidi w:val="0"/>
        <w:snapToGrid/>
        <w:spacing w:line="560" w:lineRule="exact"/>
        <w:ind w:firstLine="626" w:firstLineChars="195"/>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（二）供养亲属抚恤金：</w:t>
      </w:r>
      <w:r>
        <w:rPr>
          <w:rFonts w:hint="eastAsia" w:ascii="仿宋_GB2312" w:hAnsi="仿宋_GB2312" w:eastAsia="仿宋_GB2312" w:cs="仿宋_GB2312"/>
          <w:sz w:val="32"/>
          <w:szCs w:val="32"/>
        </w:rPr>
        <w:t>符合工亡职工供养亲属范围规定，已按月领取供养亲属抚恤金的人员，在目前享受待遇标准的基础上月人均调整增加5</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元。</w:t>
      </w:r>
    </w:p>
    <w:p>
      <w:pPr>
        <w:keepNext w:val="0"/>
        <w:keepLines w:val="0"/>
        <w:pageBreakBefore w:val="0"/>
        <w:widowControl w:val="0"/>
        <w:kinsoku/>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（三）生活护理费：</w:t>
      </w:r>
      <w:r>
        <w:rPr>
          <w:rFonts w:hint="eastAsia" w:ascii="仿宋_GB2312" w:hAnsi="仿宋_GB2312" w:eastAsia="仿宋_GB2312" w:cs="仿宋_GB2312"/>
          <w:sz w:val="32"/>
          <w:szCs w:val="32"/>
        </w:rPr>
        <w:t>以20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年度全省职工月平均工资为基数，</w:t>
      </w:r>
      <w:r>
        <w:rPr>
          <w:rFonts w:hint="eastAsia" w:ascii="仿宋_GB2312" w:hAnsi="仿宋_GB2312" w:eastAsia="仿宋_GB2312" w:cs="仿宋_GB2312"/>
          <w:sz w:val="32"/>
          <w:szCs w:val="32"/>
          <w:lang w:eastAsia="zh-CN"/>
        </w:rPr>
        <w:t>结合实际，</w:t>
      </w:r>
      <w:r>
        <w:rPr>
          <w:rFonts w:hint="eastAsia" w:ascii="仿宋_GB2312" w:hAnsi="仿宋_GB2312" w:eastAsia="仿宋_GB2312" w:cs="仿宋_GB2312"/>
          <w:color w:val="333333"/>
          <w:sz w:val="32"/>
          <w:szCs w:val="32"/>
        </w:rPr>
        <w:t>按照《工伤保险条例》规定，</w:t>
      </w:r>
      <w:r>
        <w:rPr>
          <w:rFonts w:hint="eastAsia" w:ascii="仿宋_GB2312" w:hAnsi="仿宋_GB2312" w:eastAsia="仿宋_GB2312" w:cs="仿宋_GB2312"/>
          <w:sz w:val="32"/>
          <w:szCs w:val="32"/>
        </w:rPr>
        <w:t>生活完全不能自理的每月</w:t>
      </w:r>
      <w:r>
        <w:rPr>
          <w:rFonts w:hint="eastAsia" w:ascii="仿宋_GB2312" w:hAnsi="仿宋_GB2312" w:eastAsia="仿宋_GB2312" w:cs="仿宋_GB2312"/>
          <w:sz w:val="32"/>
          <w:szCs w:val="32"/>
          <w:lang w:val="en-US" w:eastAsia="zh-CN"/>
        </w:rPr>
        <w:t>3480</w:t>
      </w:r>
      <w:r>
        <w:rPr>
          <w:rFonts w:hint="eastAsia" w:ascii="仿宋_GB2312" w:hAnsi="仿宋_GB2312" w:eastAsia="仿宋_GB2312" w:cs="仿宋_GB2312"/>
          <w:sz w:val="32"/>
          <w:szCs w:val="32"/>
        </w:rPr>
        <w:t>元；生活大部分不能自理的每月</w:t>
      </w:r>
      <w:r>
        <w:rPr>
          <w:rFonts w:hint="eastAsia" w:ascii="仿宋_GB2312" w:hAnsi="仿宋_GB2312" w:eastAsia="仿宋_GB2312" w:cs="仿宋_GB2312"/>
          <w:sz w:val="32"/>
          <w:szCs w:val="32"/>
          <w:lang w:val="en-US" w:eastAsia="zh-CN"/>
        </w:rPr>
        <w:t>2784</w:t>
      </w:r>
      <w:r>
        <w:rPr>
          <w:rFonts w:hint="eastAsia" w:ascii="仿宋_GB2312" w:hAnsi="仿宋_GB2312" w:eastAsia="仿宋_GB2312" w:cs="仿宋_GB2312"/>
          <w:sz w:val="32"/>
          <w:szCs w:val="32"/>
        </w:rPr>
        <w:t>元；生活部分不能自理的每月</w:t>
      </w:r>
      <w:r>
        <w:rPr>
          <w:rFonts w:hint="eastAsia" w:ascii="仿宋_GB2312" w:hAnsi="仿宋_GB2312" w:eastAsia="仿宋_GB2312" w:cs="仿宋_GB2312"/>
          <w:sz w:val="32"/>
          <w:szCs w:val="32"/>
          <w:lang w:val="en-US" w:eastAsia="zh-CN"/>
        </w:rPr>
        <w:t>2088</w:t>
      </w:r>
      <w:r>
        <w:rPr>
          <w:rFonts w:hint="eastAsia" w:ascii="仿宋_GB2312" w:hAnsi="仿宋_GB2312" w:eastAsia="仿宋_GB2312" w:cs="仿宋_GB2312"/>
          <w:sz w:val="32"/>
          <w:szCs w:val="32"/>
        </w:rPr>
        <w:t>元。</w:t>
      </w:r>
      <w:r>
        <w:rPr>
          <w:rFonts w:hint="eastAsia" w:ascii="仿宋_GB2312" w:hAnsi="仿宋_GB2312" w:eastAsia="仿宋_GB2312" w:cs="仿宋_GB2312"/>
          <w:color w:val="333333"/>
          <w:sz w:val="32"/>
          <w:szCs w:val="32"/>
        </w:rPr>
        <w:t>为保证待遇支付公平性和政策连贯衔接，原生活护理费高于今年调整标准的，按就高标准执行。</w:t>
      </w:r>
    </w:p>
    <w:p>
      <w:pPr>
        <w:keepNext w:val="0"/>
        <w:keepLines w:val="0"/>
        <w:pageBreakBefore w:val="0"/>
        <w:widowControl w:val="0"/>
        <w:kinsoku/>
        <w:overflowPunct/>
        <w:topLinePunct w:val="0"/>
        <w:autoSpaceDE/>
        <w:autoSpaceDN/>
        <w:bidi w:val="0"/>
        <w:snapToGrid/>
        <w:spacing w:line="560" w:lineRule="exact"/>
        <w:ind w:firstLine="624" w:firstLineChars="195"/>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三、调整资金支付渠道</w:t>
      </w:r>
    </w:p>
    <w:p>
      <w:pPr>
        <w:keepNext w:val="0"/>
        <w:keepLines w:val="0"/>
        <w:pageBreakBefore w:val="0"/>
        <w:widowControl w:val="0"/>
        <w:kinsoku/>
        <w:overflowPunct/>
        <w:topLinePunct w:val="0"/>
        <w:autoSpaceDE/>
        <w:autoSpaceDN/>
        <w:bidi w:val="0"/>
        <w:snapToGrid/>
        <w:spacing w:line="560" w:lineRule="exact"/>
        <w:ind w:firstLine="624" w:firstLineChars="195"/>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将1至4级工伤人员伤残津贴、供养亲属抚恤金、生活护理费纳入工伤保险基金支付范围的，由工伤保险经办机构按月从工伤保险基金中支付。没有参加工伤保险社会统筹的用人单位，其工伤职工伤残津贴、供养亲属抚恤金、生活护理费按本通知调整后，由用人单位支付。调整增加5级、6级工伤职工的伤残津贴和七十年代初处理回乡的农民轮换工的伤残抚恤费所需资金，由用人单位按原渠道支付。已纳入工伤保险基金统筹管理的老工伤人员相关待遇由工伤保险基金按规定支付。</w:t>
      </w:r>
    </w:p>
    <w:p>
      <w:pPr>
        <w:keepNext w:val="0"/>
        <w:keepLines w:val="0"/>
        <w:pageBreakBefore w:val="0"/>
        <w:widowControl w:val="0"/>
        <w:kinsoku/>
        <w:overflowPunct/>
        <w:topLinePunct w:val="0"/>
        <w:autoSpaceDE/>
        <w:autoSpaceDN/>
        <w:bidi w:val="0"/>
        <w:snapToGrid/>
        <w:spacing w:line="560" w:lineRule="exact"/>
        <w:ind w:firstLine="624" w:firstLineChars="195"/>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四、调整程序和时间</w:t>
      </w:r>
    </w:p>
    <w:p>
      <w:pPr>
        <w:keepNext w:val="0"/>
        <w:keepLines w:val="0"/>
        <w:pageBreakBefore w:val="0"/>
        <w:widowControl w:val="0"/>
        <w:kinsoku/>
        <w:overflowPunct/>
        <w:topLinePunct w:val="0"/>
        <w:autoSpaceDE/>
        <w:autoSpaceDN/>
        <w:bidi w:val="0"/>
        <w:snapToGrid/>
        <w:spacing w:line="560" w:lineRule="exact"/>
        <w:ind w:firstLine="624" w:firstLineChars="195"/>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本次工伤保险待遇调整标准由各市（区）</w:t>
      </w:r>
      <w:r>
        <w:rPr>
          <w:rFonts w:hint="eastAsia" w:ascii="仿宋_GB2312" w:hAnsi="仿宋_GB2312" w:eastAsia="仿宋_GB2312" w:cs="仿宋_GB2312"/>
          <w:sz w:val="32"/>
          <w:szCs w:val="32"/>
          <w:lang w:eastAsia="zh-CN"/>
        </w:rPr>
        <w:t>人力资源和社会保障局</w:t>
      </w:r>
      <w:r>
        <w:rPr>
          <w:rFonts w:hint="eastAsia" w:ascii="仿宋_GB2312" w:hAnsi="仿宋_GB2312" w:eastAsia="仿宋_GB2312" w:cs="仿宋_GB2312"/>
          <w:sz w:val="32"/>
          <w:szCs w:val="32"/>
        </w:rPr>
        <w:t>及省级行业统筹单位按本通知组织实施。</w:t>
      </w:r>
    </w:p>
    <w:p>
      <w:pPr>
        <w:keepNext w:val="0"/>
        <w:keepLines w:val="0"/>
        <w:pageBreakBefore w:val="0"/>
        <w:widowControl w:val="0"/>
        <w:kinsoku/>
        <w:overflowPunct/>
        <w:topLinePunct w:val="0"/>
        <w:autoSpaceDE/>
        <w:autoSpaceDN/>
        <w:bidi w:val="0"/>
        <w:snapToGrid/>
        <w:spacing w:line="560" w:lineRule="exact"/>
        <w:ind w:firstLine="624" w:firstLineChars="195"/>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本次全省工伤保险待遇调整从202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年1月1日起执行。</w:t>
      </w:r>
    </w:p>
    <w:p>
      <w:pPr>
        <w:keepNext w:val="0"/>
        <w:keepLines w:val="0"/>
        <w:pageBreakBefore w:val="0"/>
        <w:widowControl w:val="0"/>
        <w:kinsoku/>
        <w:overflowPunct/>
        <w:topLinePunct w:val="0"/>
        <w:autoSpaceDE/>
        <w:autoSpaceDN/>
        <w:bidi w:val="0"/>
        <w:snapToGrid/>
        <w:spacing w:line="560" w:lineRule="exact"/>
        <w:ind w:firstLine="624" w:firstLineChars="195"/>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五、工作要求</w:t>
      </w:r>
    </w:p>
    <w:p>
      <w:pPr>
        <w:keepNext w:val="0"/>
        <w:keepLines w:val="0"/>
        <w:pageBreakBefore w:val="0"/>
        <w:widowControl w:val="0"/>
        <w:kinsoku/>
        <w:overflowPunct/>
        <w:topLinePunct w:val="0"/>
        <w:autoSpaceDE/>
        <w:autoSpaceDN/>
        <w:bidi w:val="0"/>
        <w:snapToGrid/>
        <w:spacing w:line="560" w:lineRule="exact"/>
        <w:ind w:firstLine="624" w:firstLineChars="195"/>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伤保险待遇调整工作直接关系工伤职工、供养亲属的切身利益，是发挥工伤保险制度保障作用，保障其基本生活，促进社会和谐、维护社会稳定的重要举措，各市（区）和省级行业统筹单位要高度重视，抓紧实施，确保各项待遇落到实处。</w:t>
      </w:r>
    </w:p>
    <w:p>
      <w:pPr>
        <w:keepNext w:val="0"/>
        <w:keepLines w:val="0"/>
        <w:pageBreakBefore w:val="0"/>
        <w:widowControl w:val="0"/>
        <w:kinsoku/>
        <w:overflowPunct/>
        <w:topLinePunct w:val="0"/>
        <w:autoSpaceDE/>
        <w:autoSpaceDN/>
        <w:bidi w:val="0"/>
        <w:snapToGrid/>
        <w:spacing w:line="560" w:lineRule="exact"/>
        <w:ind w:firstLine="624" w:firstLineChars="195"/>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本次调整工作应在202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9月底</w:t>
      </w:r>
      <w:r>
        <w:rPr>
          <w:rFonts w:hint="eastAsia" w:ascii="仿宋_GB2312" w:hAnsi="仿宋_GB2312" w:eastAsia="仿宋_GB2312" w:cs="仿宋_GB2312"/>
          <w:sz w:val="32"/>
          <w:szCs w:val="32"/>
        </w:rPr>
        <w:t>前完成，调整中出现的问题，请及时报告省人力资源和社会保障厅。</w:t>
      </w:r>
    </w:p>
    <w:p>
      <w:pPr>
        <w:keepNext w:val="0"/>
        <w:keepLines w:val="0"/>
        <w:pageBreakBefore w:val="0"/>
        <w:widowControl w:val="0"/>
        <w:kinsoku/>
        <w:wordWrap w:val="0"/>
        <w:overflowPunct/>
        <w:topLinePunct w:val="0"/>
        <w:autoSpaceDE/>
        <w:autoSpaceDN/>
        <w:bidi w:val="0"/>
        <w:adjustRightInd w:val="0"/>
        <w:snapToGrid/>
        <w:spacing w:line="560" w:lineRule="exact"/>
        <w:ind w:left="0" w:leftChars="0"/>
        <w:jc w:val="right"/>
        <w:textAlignment w:val="auto"/>
        <w:outlineLvl w:val="9"/>
        <w:rPr>
          <w:rFonts w:hint="eastAsia" w:ascii="仿宋_GB2312" w:eastAsia="仿宋_GB2312"/>
          <w:color w:val="000000"/>
          <w:sz w:val="32"/>
          <w:szCs w:val="32"/>
          <w:lang w:val="en-US" w:eastAsia="zh-CN"/>
        </w:rPr>
      </w:pPr>
      <w:bookmarkStart w:id="0" w:name="_GoBack"/>
      <w:bookmarkEnd w:id="0"/>
      <w:r>
        <w:rPr>
          <w:rFonts w:hint="eastAsia" w:ascii="仿宋_GB2312" w:eastAsia="仿宋_GB2312"/>
          <w:color w:val="000000"/>
          <w:sz w:val="32"/>
          <w:szCs w:val="32"/>
        </w:rPr>
        <w:t>陕西省人力资源和社会保障厅</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560" w:lineRule="exact"/>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29</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 xml:space="preserve">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5"/>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0F070F"/>
    <w:rsid w:val="031C60FC"/>
    <w:rsid w:val="04B679C3"/>
    <w:rsid w:val="0533022F"/>
    <w:rsid w:val="080F63D8"/>
    <w:rsid w:val="08D707F2"/>
    <w:rsid w:val="09341458"/>
    <w:rsid w:val="0B0912D7"/>
    <w:rsid w:val="0D1B7A00"/>
    <w:rsid w:val="0E103A47"/>
    <w:rsid w:val="0E611E40"/>
    <w:rsid w:val="1378256C"/>
    <w:rsid w:val="152D2DCA"/>
    <w:rsid w:val="1DEC284C"/>
    <w:rsid w:val="1E6523AC"/>
    <w:rsid w:val="22440422"/>
    <w:rsid w:val="230B4243"/>
    <w:rsid w:val="24677254"/>
    <w:rsid w:val="24AE252D"/>
    <w:rsid w:val="2BF324DE"/>
    <w:rsid w:val="316D0A90"/>
    <w:rsid w:val="31A15F24"/>
    <w:rsid w:val="3849151E"/>
    <w:rsid w:val="395347B5"/>
    <w:rsid w:val="39A232A0"/>
    <w:rsid w:val="39E745AA"/>
    <w:rsid w:val="3B1750F7"/>
    <w:rsid w:val="3B5A6BBB"/>
    <w:rsid w:val="3B5D1F95"/>
    <w:rsid w:val="3EDA13A6"/>
    <w:rsid w:val="405C2E6C"/>
    <w:rsid w:val="42F058B7"/>
    <w:rsid w:val="436109F6"/>
    <w:rsid w:val="441A38D4"/>
    <w:rsid w:val="44914BEE"/>
    <w:rsid w:val="469537C1"/>
    <w:rsid w:val="47957AB0"/>
    <w:rsid w:val="47BB4079"/>
    <w:rsid w:val="4BC77339"/>
    <w:rsid w:val="4C020C53"/>
    <w:rsid w:val="4C9236C5"/>
    <w:rsid w:val="4D0501FC"/>
    <w:rsid w:val="505C172E"/>
    <w:rsid w:val="51D661BA"/>
    <w:rsid w:val="5287603E"/>
    <w:rsid w:val="52F46F0B"/>
    <w:rsid w:val="53D8014D"/>
    <w:rsid w:val="53E62521"/>
    <w:rsid w:val="55E064E0"/>
    <w:rsid w:val="572C6D10"/>
    <w:rsid w:val="591A039A"/>
    <w:rsid w:val="5DC34279"/>
    <w:rsid w:val="608816D1"/>
    <w:rsid w:val="60EF4E7F"/>
    <w:rsid w:val="61FD023F"/>
    <w:rsid w:val="6375284A"/>
    <w:rsid w:val="66420EBE"/>
    <w:rsid w:val="665233C1"/>
    <w:rsid w:val="672F5464"/>
    <w:rsid w:val="6A1150A2"/>
    <w:rsid w:val="6AD9688B"/>
    <w:rsid w:val="6C4732F0"/>
    <w:rsid w:val="6CE25454"/>
    <w:rsid w:val="6D0E3F22"/>
    <w:rsid w:val="782B419C"/>
    <w:rsid w:val="7C15516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9">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cs="Arial"/>
      <w:szCs w:val="22"/>
    </w:rPr>
  </w:style>
  <w:style w:type="paragraph" w:styleId="6">
    <w:name w:val="annotation subject"/>
    <w:basedOn w:val="7"/>
    <w:next w:val="7"/>
    <w:link w:val="34"/>
    <w:qFormat/>
    <w:uiPriority w:val="0"/>
    <w:rPr>
      <w:b/>
      <w:bCs/>
    </w:rPr>
  </w:style>
  <w:style w:type="paragraph" w:styleId="7">
    <w:name w:val="annotation text"/>
    <w:basedOn w:val="1"/>
    <w:link w:val="33"/>
    <w:qFormat/>
    <w:uiPriority w:val="0"/>
    <w:pPr>
      <w:jc w:val="left"/>
    </w:pPr>
  </w:style>
  <w:style w:type="paragraph" w:styleId="8">
    <w:name w:val="Normal Indent"/>
    <w:basedOn w:val="1"/>
    <w:unhideWhenUsed/>
    <w:qFormat/>
    <w:uiPriority w:val="99"/>
    <w:pPr>
      <w:ind w:firstLine="420" w:firstLineChars="200"/>
    </w:pPr>
  </w:style>
  <w:style w:type="paragraph" w:styleId="9">
    <w:name w:val="index 5"/>
    <w:basedOn w:val="1"/>
    <w:next w:val="1"/>
    <w:qFormat/>
    <w:uiPriority w:val="0"/>
    <w:pPr>
      <w:ind w:left="1680"/>
    </w:pPr>
  </w:style>
  <w:style w:type="paragraph" w:styleId="10">
    <w:name w:val="Body Text 3"/>
    <w:basedOn w:val="1"/>
    <w:qFormat/>
    <w:uiPriority w:val="0"/>
    <w:rPr>
      <w:sz w:val="16"/>
    </w:rPr>
  </w:style>
  <w:style w:type="paragraph" w:styleId="11">
    <w:name w:val="Plain Text"/>
    <w:basedOn w:val="1"/>
    <w:uiPriority w:val="0"/>
    <w:rPr>
      <w:rFonts w:ascii="宋体" w:hAnsi="Courier New" w:eastAsia="宋体" w:cs="Courier New"/>
      <w:sz w:val="21"/>
      <w:szCs w:val="21"/>
    </w:rPr>
  </w:style>
  <w:style w:type="paragraph" w:styleId="12">
    <w:name w:val="Date"/>
    <w:basedOn w:val="1"/>
    <w:next w:val="1"/>
    <w:link w:val="31"/>
    <w:qFormat/>
    <w:uiPriority w:val="0"/>
    <w:pPr>
      <w:ind w:left="100" w:leftChars="2500"/>
    </w:pPr>
  </w:style>
  <w:style w:type="paragraph" w:styleId="13">
    <w:name w:val="Balloon Text"/>
    <w:basedOn w:val="1"/>
    <w:link w:val="30"/>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footnote text"/>
    <w:basedOn w:val="1"/>
    <w:next w:val="15"/>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20">
    <w:name w:val="Strong"/>
    <w:basedOn w:val="19"/>
    <w:qFormat/>
    <w:uiPriority w:val="22"/>
    <w:rPr>
      <w:b/>
      <w:bCs/>
    </w:rPr>
  </w:style>
  <w:style w:type="character" w:styleId="21">
    <w:name w:val="FollowedHyperlink"/>
    <w:basedOn w:val="19"/>
    <w:uiPriority w:val="0"/>
    <w:rPr>
      <w:rFonts w:hint="eastAsia" w:ascii="微软雅黑" w:hAnsi="微软雅黑" w:eastAsia="微软雅黑" w:cs="微软雅黑"/>
      <w:color w:val="2A2A2A"/>
      <w:sz w:val="21"/>
      <w:szCs w:val="21"/>
      <w:u w:val="none"/>
    </w:rPr>
  </w:style>
  <w:style w:type="character" w:styleId="22">
    <w:name w:val="Emphasis"/>
    <w:basedOn w:val="19"/>
    <w:qFormat/>
    <w:uiPriority w:val="0"/>
    <w:rPr>
      <w:u w:val="none"/>
    </w:rPr>
  </w:style>
  <w:style w:type="character" w:styleId="23">
    <w:name w:val="HTML Definition"/>
    <w:basedOn w:val="19"/>
    <w:uiPriority w:val="0"/>
    <w:rPr>
      <w:i/>
    </w:rPr>
  </w:style>
  <w:style w:type="character" w:styleId="24">
    <w:name w:val="Hyperlink"/>
    <w:basedOn w:val="19"/>
    <w:qFormat/>
    <w:uiPriority w:val="0"/>
    <w:rPr>
      <w:rFonts w:ascii="微软雅黑" w:hAnsi="微软雅黑" w:eastAsia="微软雅黑" w:cs="微软雅黑"/>
      <w:color w:val="2A2A2A"/>
      <w:sz w:val="21"/>
      <w:szCs w:val="21"/>
      <w:u w:val="none"/>
    </w:rPr>
  </w:style>
  <w:style w:type="character" w:styleId="25">
    <w:name w:val="HTML Code"/>
    <w:basedOn w:val="19"/>
    <w:uiPriority w:val="0"/>
    <w:rPr>
      <w:rFonts w:hint="default" w:ascii="Consolas" w:hAnsi="Consolas" w:eastAsia="Consolas" w:cs="Consolas"/>
      <w:color w:val="C7254E"/>
      <w:sz w:val="21"/>
      <w:szCs w:val="21"/>
      <w:shd w:val="clear" w:fill="F9F2F4"/>
    </w:rPr>
  </w:style>
  <w:style w:type="character" w:styleId="26">
    <w:name w:val="annotation reference"/>
    <w:basedOn w:val="19"/>
    <w:qFormat/>
    <w:uiPriority w:val="0"/>
    <w:rPr>
      <w:sz w:val="21"/>
      <w:szCs w:val="21"/>
    </w:rPr>
  </w:style>
  <w:style w:type="character" w:styleId="27">
    <w:name w:val="HTML Keyboard"/>
    <w:basedOn w:val="19"/>
    <w:semiHidden/>
    <w:unhideWhenUsed/>
    <w:uiPriority w:val="0"/>
    <w:rPr>
      <w:rFonts w:hint="default" w:ascii="Consolas" w:hAnsi="Consolas" w:eastAsia="Consolas" w:cs="Consolas"/>
      <w:color w:val="FFFFFF"/>
      <w:sz w:val="21"/>
      <w:szCs w:val="21"/>
      <w:shd w:val="clear" w:fill="333333"/>
    </w:rPr>
  </w:style>
  <w:style w:type="character" w:styleId="28">
    <w:name w:val="HTML Sample"/>
    <w:basedOn w:val="19"/>
    <w:uiPriority w:val="0"/>
    <w:rPr>
      <w:rFonts w:ascii="Consolas" w:hAnsi="Consolas" w:eastAsia="Consolas" w:cs="Consolas"/>
      <w:sz w:val="21"/>
      <w:szCs w:val="21"/>
    </w:rPr>
  </w:style>
  <w:style w:type="character" w:customStyle="1" w:styleId="30">
    <w:name w:val="批注框文本 字符"/>
    <w:basedOn w:val="19"/>
    <w:link w:val="13"/>
    <w:qFormat/>
    <w:uiPriority w:val="0"/>
    <w:rPr>
      <w:rFonts w:asciiTheme="minorHAnsi" w:hAnsiTheme="minorHAnsi" w:eastAsiaTheme="minorEastAsia" w:cstheme="minorBidi"/>
      <w:kern w:val="2"/>
      <w:sz w:val="18"/>
      <w:szCs w:val="18"/>
    </w:rPr>
  </w:style>
  <w:style w:type="character" w:customStyle="1" w:styleId="31">
    <w:name w:val="日期 字符"/>
    <w:basedOn w:val="19"/>
    <w:link w:val="12"/>
    <w:qFormat/>
    <w:uiPriority w:val="0"/>
    <w:rPr>
      <w:rFonts w:asciiTheme="minorHAnsi" w:hAnsiTheme="minorHAnsi" w:eastAsiaTheme="minorEastAsia" w:cstheme="minorBidi"/>
      <w:kern w:val="2"/>
      <w:sz w:val="21"/>
      <w:szCs w:val="24"/>
    </w:rPr>
  </w:style>
  <w:style w:type="paragraph" w:styleId="32">
    <w:name w:val="List Paragraph"/>
    <w:basedOn w:val="1"/>
    <w:qFormat/>
    <w:uiPriority w:val="99"/>
    <w:pPr>
      <w:ind w:firstLine="420" w:firstLineChars="200"/>
    </w:pPr>
  </w:style>
  <w:style w:type="character" w:customStyle="1" w:styleId="33">
    <w:name w:val="批注文字 字符"/>
    <w:basedOn w:val="19"/>
    <w:link w:val="7"/>
    <w:qFormat/>
    <w:uiPriority w:val="0"/>
    <w:rPr>
      <w:rFonts w:asciiTheme="minorHAnsi" w:hAnsiTheme="minorHAnsi" w:eastAsiaTheme="minorEastAsia" w:cstheme="minorBidi"/>
      <w:kern w:val="2"/>
      <w:sz w:val="21"/>
      <w:szCs w:val="24"/>
    </w:rPr>
  </w:style>
  <w:style w:type="character" w:customStyle="1" w:styleId="34">
    <w:name w:val="批注主题 字符"/>
    <w:basedOn w:val="33"/>
    <w:link w:val="6"/>
    <w:qFormat/>
    <w:uiPriority w:val="0"/>
    <w:rPr>
      <w:rFonts w:asciiTheme="minorHAnsi" w:hAnsiTheme="minorHAnsi" w:eastAsiaTheme="minorEastAsia" w:cstheme="minorBidi"/>
      <w:b/>
      <w:bCs/>
      <w:kern w:val="2"/>
      <w:sz w:val="21"/>
      <w:szCs w:val="24"/>
    </w:rPr>
  </w:style>
  <w:style w:type="character" w:customStyle="1" w:styleId="3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1258</Words>
  <Characters>1278</Characters>
  <Lines>17</Lines>
  <Paragraphs>5</Paragraphs>
  <TotalTime>5</TotalTime>
  <ScaleCrop>false</ScaleCrop>
  <LinksUpToDate>false</LinksUpToDate>
  <CharactersWithSpaces>1316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2022-08-25T07:18:32Z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