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F0F" w:rsidRPr="00BC6F0F" w:rsidRDefault="00BC6F0F" w:rsidP="00BC6F0F">
      <w:pPr>
        <w:rPr>
          <w:rFonts w:ascii="仿宋_GB2312" w:eastAsia="仿宋_GB2312"/>
          <w:sz w:val="32"/>
          <w:szCs w:val="32"/>
        </w:rPr>
      </w:pPr>
    </w:p>
    <w:p w:rsidR="00BC6F0F" w:rsidRPr="00BC6F0F" w:rsidRDefault="00BC6F0F" w:rsidP="00BC6F0F">
      <w:pPr>
        <w:rPr>
          <w:rFonts w:ascii="仿宋_GB2312" w:eastAsia="仿宋_GB2312"/>
          <w:sz w:val="32"/>
          <w:szCs w:val="32"/>
        </w:rPr>
      </w:pPr>
    </w:p>
    <w:p w:rsidR="00BC6F0F" w:rsidRPr="002F5A72" w:rsidRDefault="00BC6F0F" w:rsidP="009453D1">
      <w:pPr>
        <w:widowControl/>
        <w:spacing w:line="570" w:lineRule="exact"/>
        <w:jc w:val="center"/>
        <w:rPr>
          <w:rFonts w:ascii="宋体" w:eastAsia="宋体" w:hAnsi="宋体" w:cs="微软雅黑"/>
          <w:b/>
          <w:bCs/>
          <w:color w:val="333333"/>
          <w:kern w:val="0"/>
          <w:sz w:val="44"/>
          <w:szCs w:val="44"/>
        </w:rPr>
      </w:pPr>
      <w:r w:rsidRPr="002F5A72">
        <w:rPr>
          <w:rFonts w:ascii="宋体" w:eastAsia="宋体" w:hAnsi="宋体" w:cs="微软雅黑" w:hint="eastAsia"/>
          <w:b/>
          <w:bCs/>
          <w:color w:val="333333"/>
          <w:kern w:val="0"/>
          <w:sz w:val="44"/>
          <w:szCs w:val="44"/>
        </w:rPr>
        <w:t>陕西省农业农村厅</w:t>
      </w:r>
    </w:p>
    <w:p w:rsidR="00BC6F0F" w:rsidRPr="002F5A72" w:rsidRDefault="00BC6F0F" w:rsidP="009453D1">
      <w:pPr>
        <w:widowControl/>
        <w:spacing w:line="570" w:lineRule="exact"/>
        <w:jc w:val="center"/>
        <w:rPr>
          <w:rFonts w:ascii="宋体" w:eastAsia="宋体" w:hAnsi="宋体" w:cs="微软雅黑"/>
          <w:b/>
          <w:bCs/>
          <w:color w:val="333333"/>
          <w:kern w:val="0"/>
          <w:sz w:val="44"/>
          <w:szCs w:val="44"/>
        </w:rPr>
      </w:pPr>
      <w:r w:rsidRPr="002F5A72">
        <w:rPr>
          <w:rFonts w:ascii="宋体" w:eastAsia="宋体" w:hAnsi="宋体" w:cs="微软雅黑" w:hint="eastAsia"/>
          <w:b/>
          <w:bCs/>
          <w:color w:val="333333"/>
          <w:kern w:val="0"/>
          <w:sz w:val="44"/>
          <w:szCs w:val="44"/>
        </w:rPr>
        <w:t>关于印发《陕西省农药经营许可审查细则》的通知</w:t>
      </w:r>
    </w:p>
    <w:p w:rsidR="00BC6F0F" w:rsidRPr="002F5A72" w:rsidRDefault="00BC6F0F" w:rsidP="009453D1">
      <w:pPr>
        <w:widowControl/>
        <w:spacing w:line="570" w:lineRule="exact"/>
        <w:jc w:val="center"/>
        <w:rPr>
          <w:rFonts w:ascii="楷体_GB2312" w:eastAsia="楷体_GB2312" w:hAnsi="微软雅黑" w:cs="微软雅黑"/>
          <w:bCs/>
          <w:color w:val="333333"/>
          <w:sz w:val="32"/>
          <w:szCs w:val="32"/>
        </w:rPr>
      </w:pPr>
      <w:r w:rsidRPr="002F5A72">
        <w:rPr>
          <w:rFonts w:ascii="楷体_GB2312" w:eastAsia="楷体_GB2312" w:hAnsi="微软雅黑" w:cs="微软雅黑" w:hint="eastAsia"/>
          <w:bCs/>
          <w:color w:val="333333"/>
          <w:sz w:val="32"/>
          <w:szCs w:val="32"/>
        </w:rPr>
        <w:t xml:space="preserve">陕农发〔2020〕57号  </w:t>
      </w:r>
    </w:p>
    <w:p w:rsidR="00BC6F0F" w:rsidRPr="00BC6F0F" w:rsidRDefault="00BC6F0F" w:rsidP="009453D1">
      <w:pPr>
        <w:spacing w:line="570" w:lineRule="exact"/>
        <w:rPr>
          <w:rFonts w:ascii="仿宋_GB2312" w:eastAsia="仿宋_GB2312"/>
          <w:sz w:val="32"/>
          <w:szCs w:val="32"/>
        </w:rPr>
      </w:pPr>
    </w:p>
    <w:p w:rsidR="00BC6F0F" w:rsidRPr="00BC6F0F" w:rsidRDefault="00BC6F0F" w:rsidP="009453D1">
      <w:pPr>
        <w:spacing w:line="570" w:lineRule="exact"/>
        <w:rPr>
          <w:rFonts w:ascii="仿宋_GB2312" w:eastAsia="仿宋_GB2312"/>
          <w:sz w:val="32"/>
          <w:szCs w:val="32"/>
        </w:rPr>
      </w:pPr>
      <w:r w:rsidRPr="00BC6F0F">
        <w:rPr>
          <w:rFonts w:ascii="仿宋_GB2312" w:eastAsia="仿宋_GB2312" w:hint="eastAsia"/>
          <w:sz w:val="32"/>
          <w:szCs w:val="32"/>
        </w:rPr>
        <w:t>各设区市农业农村局，杨凌示范区现代农业和乡村发展局，韩城市农业农村局：</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为规范我省农药经营许可审查工作，省农业农村厅制定了《陕西省农药经营许可审查细则》，现印发给你们，请遵照执行。</w:t>
      </w:r>
    </w:p>
    <w:p w:rsidR="00BC6F0F" w:rsidRPr="00BC6F0F" w:rsidRDefault="00BC6F0F" w:rsidP="009453D1">
      <w:pPr>
        <w:spacing w:line="570" w:lineRule="exact"/>
        <w:rPr>
          <w:rFonts w:ascii="仿宋_GB2312" w:eastAsia="仿宋_GB2312"/>
          <w:sz w:val="32"/>
          <w:szCs w:val="32"/>
        </w:rPr>
      </w:pPr>
      <w:r w:rsidRPr="00BC6F0F">
        <w:rPr>
          <w:rFonts w:ascii="仿宋_GB2312" w:eastAsia="仿宋_GB2312" w:hint="eastAsia"/>
          <w:sz w:val="32"/>
          <w:szCs w:val="32"/>
        </w:rPr>
        <w:tab/>
      </w:r>
    </w:p>
    <w:p w:rsidR="00BC6F0F" w:rsidRPr="00BC6F0F" w:rsidRDefault="00BC6F0F" w:rsidP="009453D1">
      <w:pPr>
        <w:spacing w:line="570" w:lineRule="exact"/>
        <w:rPr>
          <w:rFonts w:ascii="仿宋_GB2312" w:eastAsia="仿宋_GB2312"/>
          <w:sz w:val="32"/>
          <w:szCs w:val="32"/>
        </w:rPr>
      </w:pPr>
    </w:p>
    <w:p w:rsidR="00BC6F0F" w:rsidRPr="00BC6F0F" w:rsidRDefault="00BC6F0F" w:rsidP="009453D1">
      <w:pPr>
        <w:spacing w:line="570" w:lineRule="exact"/>
        <w:rPr>
          <w:rFonts w:ascii="仿宋_GB2312" w:eastAsia="仿宋_GB2312"/>
          <w:sz w:val="32"/>
          <w:szCs w:val="32"/>
        </w:rPr>
      </w:pPr>
      <w:r w:rsidRPr="00BC6F0F">
        <w:rPr>
          <w:rFonts w:ascii="仿宋_GB2312" w:eastAsia="仿宋_GB2312" w:hint="eastAsia"/>
          <w:sz w:val="32"/>
          <w:szCs w:val="32"/>
        </w:rPr>
        <w:t xml:space="preserve">                                  陕西省农业农村厅</w:t>
      </w:r>
    </w:p>
    <w:p w:rsidR="00BC6F0F" w:rsidRPr="00BC6F0F" w:rsidRDefault="00BC6F0F" w:rsidP="009453D1">
      <w:pPr>
        <w:spacing w:line="570" w:lineRule="exact"/>
        <w:rPr>
          <w:rFonts w:ascii="仿宋_GB2312" w:eastAsia="仿宋_GB2312"/>
          <w:sz w:val="32"/>
          <w:szCs w:val="32"/>
        </w:rPr>
      </w:pPr>
      <w:r w:rsidRPr="00BC6F0F">
        <w:rPr>
          <w:rFonts w:ascii="仿宋_GB2312" w:eastAsia="仿宋_GB2312" w:hint="eastAsia"/>
          <w:sz w:val="32"/>
          <w:szCs w:val="32"/>
        </w:rPr>
        <w:t xml:space="preserve">                                  </w:t>
      </w:r>
      <w:r w:rsidR="00EC11E6">
        <w:rPr>
          <w:rFonts w:ascii="仿宋_GB2312" w:eastAsia="仿宋_GB2312" w:hint="eastAsia"/>
          <w:sz w:val="32"/>
          <w:szCs w:val="32"/>
        </w:rPr>
        <w:t xml:space="preserve"> </w:t>
      </w:r>
      <w:r w:rsidRPr="00BC6F0F">
        <w:rPr>
          <w:rFonts w:ascii="仿宋_GB2312" w:eastAsia="仿宋_GB2312" w:hint="eastAsia"/>
          <w:sz w:val="32"/>
          <w:szCs w:val="32"/>
        </w:rPr>
        <w:t>2020年6月1日</w:t>
      </w:r>
    </w:p>
    <w:p w:rsidR="00BC6F0F" w:rsidRPr="00BC6F0F" w:rsidRDefault="00BC6F0F" w:rsidP="009453D1">
      <w:pPr>
        <w:spacing w:line="570" w:lineRule="exact"/>
        <w:rPr>
          <w:rFonts w:ascii="仿宋_GB2312" w:eastAsia="仿宋_GB2312"/>
          <w:sz w:val="32"/>
          <w:szCs w:val="32"/>
        </w:rPr>
      </w:pPr>
      <w:r w:rsidRPr="00BC6F0F">
        <w:rPr>
          <w:rFonts w:ascii="仿宋_GB2312" w:eastAsia="仿宋_GB2312" w:hint="eastAsia"/>
          <w:sz w:val="32"/>
          <w:szCs w:val="32"/>
        </w:rPr>
        <w:t xml:space="preserve"> </w:t>
      </w:r>
    </w:p>
    <w:p w:rsidR="00BC6F0F" w:rsidRPr="00BC6F0F" w:rsidRDefault="00BC6F0F" w:rsidP="009453D1">
      <w:pPr>
        <w:spacing w:line="570" w:lineRule="exact"/>
        <w:rPr>
          <w:rFonts w:ascii="仿宋_GB2312" w:eastAsia="仿宋_GB2312"/>
          <w:sz w:val="32"/>
          <w:szCs w:val="32"/>
        </w:rPr>
      </w:pPr>
    </w:p>
    <w:p w:rsidR="002F5A72" w:rsidRDefault="002F5A72" w:rsidP="009453D1">
      <w:pPr>
        <w:spacing w:line="570" w:lineRule="exact"/>
        <w:rPr>
          <w:rFonts w:ascii="仿宋_GB2312" w:eastAsia="仿宋_GB2312"/>
          <w:sz w:val="32"/>
          <w:szCs w:val="32"/>
        </w:rPr>
      </w:pPr>
    </w:p>
    <w:p w:rsidR="002F5A72" w:rsidRDefault="002F5A72" w:rsidP="009453D1">
      <w:pPr>
        <w:spacing w:line="570" w:lineRule="exact"/>
        <w:rPr>
          <w:rFonts w:ascii="仿宋_GB2312" w:eastAsia="仿宋_GB2312"/>
          <w:sz w:val="32"/>
          <w:szCs w:val="32"/>
        </w:rPr>
      </w:pPr>
    </w:p>
    <w:p w:rsidR="00EC11E6" w:rsidRDefault="00EC11E6" w:rsidP="009453D1">
      <w:pPr>
        <w:pStyle w:val="a3"/>
        <w:widowControl/>
        <w:spacing w:before="0" w:beforeAutospacing="0" w:after="0" w:afterAutospacing="0" w:line="570" w:lineRule="exact"/>
        <w:ind w:firstLine="420"/>
        <w:jc w:val="center"/>
        <w:rPr>
          <w:rStyle w:val="a4"/>
          <w:rFonts w:ascii="黑体" w:eastAsia="黑体" w:hAnsi="黑体" w:cs="宋体" w:hint="eastAsia"/>
          <w:b w:val="0"/>
          <w:bCs/>
          <w:color w:val="333333"/>
          <w:sz w:val="32"/>
          <w:szCs w:val="32"/>
        </w:rPr>
      </w:pPr>
    </w:p>
    <w:p w:rsidR="00EC11E6" w:rsidRDefault="00EC11E6" w:rsidP="009453D1">
      <w:pPr>
        <w:pStyle w:val="a3"/>
        <w:widowControl/>
        <w:spacing w:before="0" w:beforeAutospacing="0" w:after="0" w:afterAutospacing="0" w:line="570" w:lineRule="exact"/>
        <w:ind w:firstLine="420"/>
        <w:jc w:val="center"/>
        <w:rPr>
          <w:rStyle w:val="a4"/>
          <w:rFonts w:ascii="黑体" w:eastAsia="黑体" w:hAnsi="黑体" w:cs="宋体" w:hint="eastAsia"/>
          <w:b w:val="0"/>
          <w:bCs/>
          <w:color w:val="333333"/>
          <w:sz w:val="32"/>
          <w:szCs w:val="32"/>
        </w:rPr>
      </w:pPr>
    </w:p>
    <w:p w:rsidR="00BC6F0F" w:rsidRPr="002F5A72" w:rsidRDefault="00BC6F0F" w:rsidP="009453D1">
      <w:pPr>
        <w:pStyle w:val="a3"/>
        <w:widowControl/>
        <w:spacing w:before="0" w:beforeAutospacing="0" w:after="0" w:afterAutospacing="0" w:line="570" w:lineRule="exact"/>
        <w:ind w:firstLine="420"/>
        <w:jc w:val="center"/>
        <w:rPr>
          <w:rStyle w:val="a4"/>
          <w:rFonts w:ascii="黑体" w:eastAsia="黑体" w:hAnsi="黑体" w:cs="宋体"/>
          <w:b w:val="0"/>
          <w:bCs/>
          <w:color w:val="333333"/>
          <w:sz w:val="32"/>
          <w:szCs w:val="32"/>
        </w:rPr>
      </w:pPr>
      <w:r w:rsidRPr="002F5A72">
        <w:rPr>
          <w:rStyle w:val="a4"/>
          <w:rFonts w:ascii="黑体" w:eastAsia="黑体" w:hAnsi="黑体" w:cs="宋体" w:hint="eastAsia"/>
          <w:b w:val="0"/>
          <w:bCs/>
          <w:color w:val="333333"/>
          <w:sz w:val="32"/>
          <w:szCs w:val="32"/>
        </w:rPr>
        <w:t>陕西省农药经营许可审查细则</w:t>
      </w:r>
    </w:p>
    <w:p w:rsidR="00BC6F0F" w:rsidRPr="00BC6F0F" w:rsidRDefault="00BC6F0F" w:rsidP="009453D1">
      <w:pPr>
        <w:spacing w:line="570" w:lineRule="exact"/>
        <w:rPr>
          <w:rFonts w:ascii="仿宋_GB2312" w:eastAsia="仿宋_GB2312"/>
          <w:sz w:val="32"/>
          <w:szCs w:val="32"/>
        </w:rPr>
      </w:pPr>
    </w:p>
    <w:p w:rsidR="00BC6F0F" w:rsidRDefault="00BC6F0F" w:rsidP="009453D1">
      <w:pPr>
        <w:pStyle w:val="a3"/>
        <w:widowControl/>
        <w:spacing w:before="0" w:beforeAutospacing="0" w:after="0" w:afterAutospacing="0" w:line="570" w:lineRule="exact"/>
        <w:ind w:firstLine="420"/>
        <w:jc w:val="center"/>
        <w:rPr>
          <w:rFonts w:ascii="黑体" w:eastAsia="黑体" w:hAnsi="黑体" w:cs="宋体" w:hint="eastAsia"/>
          <w:color w:val="333333"/>
          <w:sz w:val="32"/>
          <w:szCs w:val="32"/>
        </w:rPr>
      </w:pPr>
      <w:r w:rsidRPr="002F5A72">
        <w:rPr>
          <w:rFonts w:ascii="黑体" w:eastAsia="黑体" w:hAnsi="黑体" w:cs="宋体" w:hint="eastAsia"/>
          <w:color w:val="333333"/>
          <w:sz w:val="32"/>
          <w:szCs w:val="32"/>
        </w:rPr>
        <w:t>第一章  总则</w:t>
      </w:r>
    </w:p>
    <w:p w:rsidR="00EC11E6" w:rsidRPr="002F5A72" w:rsidRDefault="00EC11E6" w:rsidP="009453D1">
      <w:pPr>
        <w:pStyle w:val="a3"/>
        <w:widowControl/>
        <w:spacing w:before="0" w:beforeAutospacing="0" w:after="0" w:afterAutospacing="0" w:line="570" w:lineRule="exact"/>
        <w:ind w:firstLine="420"/>
        <w:jc w:val="center"/>
        <w:rPr>
          <w:rFonts w:ascii="黑体" w:eastAsia="黑体" w:hAnsi="黑体" w:cs="宋体"/>
          <w:color w:val="333333"/>
          <w:sz w:val="32"/>
          <w:szCs w:val="32"/>
        </w:rPr>
      </w:pP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第一条</w:t>
      </w:r>
      <w:r w:rsidR="00EC11E6">
        <w:rPr>
          <w:rFonts w:ascii="仿宋_GB2312" w:eastAsia="仿宋_GB2312" w:hint="eastAsia"/>
          <w:sz w:val="32"/>
          <w:szCs w:val="32"/>
        </w:rPr>
        <w:t xml:space="preserve"> </w:t>
      </w:r>
      <w:r w:rsidRPr="00BC6F0F">
        <w:rPr>
          <w:rFonts w:ascii="仿宋_GB2312" w:eastAsia="仿宋_GB2312" w:hint="eastAsia"/>
          <w:sz w:val="32"/>
          <w:szCs w:val="32"/>
        </w:rPr>
        <w:t>为规范农药经营许可审查行为，根据《农药管理条例》和《农药经营许可管理办法》有关规定，特制定本细则。</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第二条</w:t>
      </w:r>
      <w:r w:rsidR="00EC11E6">
        <w:rPr>
          <w:rFonts w:ascii="仿宋_GB2312" w:eastAsia="仿宋_GB2312" w:hint="eastAsia"/>
          <w:sz w:val="32"/>
          <w:szCs w:val="32"/>
        </w:rPr>
        <w:t xml:space="preserve"> </w:t>
      </w:r>
      <w:r w:rsidRPr="00BC6F0F">
        <w:rPr>
          <w:rFonts w:ascii="仿宋_GB2312" w:eastAsia="仿宋_GB2312" w:hint="eastAsia"/>
          <w:sz w:val="32"/>
          <w:szCs w:val="32"/>
        </w:rPr>
        <w:t>本细则所称农药经营许可审查，是指对农药经营者机构与人员、场所与设施、制度与记录等方面进行的书面审查和实地核查。</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第三条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农药经营许可审查应坚持依法、公平、公正的原则，合理作出审查意见。</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第四条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农药经营许可审查，根据申请人所提交的材料和场地设施进行逐项审查，逐项作出审查结论。</w:t>
      </w:r>
    </w:p>
    <w:p w:rsid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第五条</w:t>
      </w:r>
      <w:r w:rsidR="00EC11E6">
        <w:rPr>
          <w:rFonts w:ascii="仿宋_GB2312" w:eastAsia="仿宋_GB2312" w:hint="eastAsia"/>
          <w:sz w:val="32"/>
          <w:szCs w:val="32"/>
        </w:rPr>
        <w:t xml:space="preserve"> </w:t>
      </w:r>
      <w:r w:rsidRPr="00BC6F0F">
        <w:rPr>
          <w:rFonts w:ascii="仿宋_GB2312" w:eastAsia="仿宋_GB2312" w:hint="eastAsia"/>
          <w:sz w:val="32"/>
          <w:szCs w:val="32"/>
        </w:rPr>
        <w:t>本细则适用于陕西省行政区域内农药经营许可审查。</w:t>
      </w:r>
    </w:p>
    <w:p w:rsidR="002F5A72" w:rsidRPr="00BC6F0F" w:rsidRDefault="002F5A72" w:rsidP="009453D1">
      <w:pPr>
        <w:spacing w:line="570" w:lineRule="exact"/>
        <w:rPr>
          <w:rFonts w:ascii="仿宋_GB2312" w:eastAsia="仿宋_GB2312"/>
          <w:sz w:val="32"/>
          <w:szCs w:val="32"/>
        </w:rPr>
      </w:pPr>
    </w:p>
    <w:p w:rsidR="00BC6F0F" w:rsidRDefault="00BC6F0F" w:rsidP="009453D1">
      <w:pPr>
        <w:pStyle w:val="a3"/>
        <w:widowControl/>
        <w:spacing w:before="0" w:beforeAutospacing="0" w:after="0" w:afterAutospacing="0" w:line="570" w:lineRule="exact"/>
        <w:ind w:firstLine="420"/>
        <w:jc w:val="center"/>
        <w:rPr>
          <w:rFonts w:ascii="黑体" w:eastAsia="黑体" w:hAnsi="黑体" w:cs="宋体" w:hint="eastAsia"/>
          <w:color w:val="333333"/>
          <w:sz w:val="32"/>
          <w:szCs w:val="32"/>
        </w:rPr>
      </w:pPr>
      <w:r w:rsidRPr="002F5A72">
        <w:rPr>
          <w:rFonts w:ascii="黑体" w:eastAsia="黑体" w:hAnsi="黑体" w:cs="宋体" w:hint="eastAsia"/>
          <w:color w:val="333333"/>
          <w:sz w:val="32"/>
          <w:szCs w:val="32"/>
        </w:rPr>
        <w:t>第二章  机构与人员</w:t>
      </w:r>
    </w:p>
    <w:p w:rsidR="00EC11E6" w:rsidRPr="002F5A72" w:rsidRDefault="00EC11E6" w:rsidP="009453D1">
      <w:pPr>
        <w:pStyle w:val="a3"/>
        <w:widowControl/>
        <w:spacing w:before="0" w:beforeAutospacing="0" w:after="0" w:afterAutospacing="0" w:line="570" w:lineRule="exact"/>
        <w:ind w:firstLine="420"/>
        <w:jc w:val="center"/>
        <w:rPr>
          <w:rFonts w:ascii="黑体" w:eastAsia="黑体" w:hAnsi="黑体" w:cs="宋体"/>
          <w:color w:val="333333"/>
          <w:sz w:val="32"/>
          <w:szCs w:val="32"/>
        </w:rPr>
      </w:pP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第六条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农药经营者应当具有营业执照或统一社会信用</w:t>
      </w:r>
      <w:r w:rsidRPr="00BC6F0F">
        <w:rPr>
          <w:rFonts w:ascii="仿宋_GB2312" w:eastAsia="仿宋_GB2312" w:hint="eastAsia"/>
          <w:sz w:val="32"/>
          <w:szCs w:val="32"/>
        </w:rPr>
        <w:lastRenderedPageBreak/>
        <w:t>代码，有明确的法定代表人（负责人），有与经营规模相适应的农药经营人员。</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第七条</w:t>
      </w:r>
      <w:r w:rsidR="00EC11E6">
        <w:rPr>
          <w:rFonts w:ascii="仿宋_GB2312" w:eastAsia="仿宋_GB2312" w:hint="eastAsia"/>
          <w:sz w:val="32"/>
          <w:szCs w:val="32"/>
        </w:rPr>
        <w:t xml:space="preserve"> </w:t>
      </w:r>
      <w:r w:rsidRPr="00BC6F0F">
        <w:rPr>
          <w:rFonts w:ascii="仿宋_GB2312" w:eastAsia="仿宋_GB2312" w:hint="eastAsia"/>
          <w:sz w:val="32"/>
          <w:szCs w:val="32"/>
        </w:rPr>
        <w:t>设立分支机构的，应当注明分支机构的营业场所和仓储场所地址等事项，分支机构应具备农药经营场所的基本设施和条件，免予办理农药经营许可证。农药经营者应当对其分支机构的经营活动负责，分支机构只能有一个母体单位。</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限制使用农药经营者的分支机构不得经营限制使用的农药品种，需要经营限制使用农药的应当符合《陕西省限制使用农药定点经营布局规划》和有关规定。</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第八条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农药经营人员应当具备下列条件之一：</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（一）具有农学、植保、农药等相关专业中专以上学历的，不少于8学时的农药法律法规培训；</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（二）具有农业农村部颁发的农资营销员职业资格证书的，不少于8学时的农药法律法规培训；</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（三）其他人员不少于56学时的系统培训学习。</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第九条</w:t>
      </w:r>
      <w:r w:rsidR="00EC11E6">
        <w:rPr>
          <w:rFonts w:ascii="仿宋_GB2312" w:eastAsia="仿宋_GB2312" w:hint="eastAsia"/>
          <w:sz w:val="32"/>
          <w:szCs w:val="32"/>
        </w:rPr>
        <w:t xml:space="preserve"> </w:t>
      </w:r>
      <w:r w:rsidRPr="00BC6F0F">
        <w:rPr>
          <w:rFonts w:ascii="仿宋_GB2312" w:eastAsia="仿宋_GB2312" w:hint="eastAsia"/>
          <w:sz w:val="32"/>
          <w:szCs w:val="32"/>
        </w:rPr>
        <w:t>经营限制使用农药的经营人员除具备上述第八条外，还应有2年以上从事农学、植保、农药相关工作的经历。</w:t>
      </w:r>
    </w:p>
    <w:p w:rsidR="00BC6F0F" w:rsidRPr="00BC6F0F" w:rsidRDefault="00BC6F0F" w:rsidP="009453D1">
      <w:pPr>
        <w:spacing w:line="570" w:lineRule="exact"/>
        <w:rPr>
          <w:rFonts w:ascii="仿宋_GB2312" w:eastAsia="仿宋_GB2312"/>
          <w:sz w:val="32"/>
          <w:szCs w:val="32"/>
        </w:rPr>
      </w:pPr>
    </w:p>
    <w:p w:rsidR="00BC6F0F" w:rsidRDefault="00BC6F0F" w:rsidP="009453D1">
      <w:pPr>
        <w:pStyle w:val="a3"/>
        <w:widowControl/>
        <w:spacing w:before="0" w:beforeAutospacing="0" w:after="0" w:afterAutospacing="0" w:line="570" w:lineRule="exact"/>
        <w:ind w:firstLine="420"/>
        <w:jc w:val="center"/>
        <w:rPr>
          <w:rFonts w:ascii="黑体" w:eastAsia="黑体" w:hAnsi="黑体" w:cs="宋体" w:hint="eastAsia"/>
          <w:color w:val="333333"/>
          <w:sz w:val="32"/>
          <w:szCs w:val="32"/>
        </w:rPr>
      </w:pPr>
      <w:r w:rsidRPr="002F5A72">
        <w:rPr>
          <w:rFonts w:ascii="黑体" w:eastAsia="黑体" w:hAnsi="黑体" w:cs="宋体" w:hint="eastAsia"/>
          <w:color w:val="333333"/>
          <w:sz w:val="32"/>
          <w:szCs w:val="32"/>
        </w:rPr>
        <w:t>第三章  场所与设施</w:t>
      </w:r>
    </w:p>
    <w:p w:rsidR="00EC11E6" w:rsidRPr="002F5A72" w:rsidRDefault="00EC11E6" w:rsidP="009453D1">
      <w:pPr>
        <w:pStyle w:val="a3"/>
        <w:widowControl/>
        <w:spacing w:before="0" w:beforeAutospacing="0" w:after="0" w:afterAutospacing="0" w:line="570" w:lineRule="exact"/>
        <w:ind w:firstLine="420"/>
        <w:jc w:val="center"/>
        <w:rPr>
          <w:rFonts w:ascii="黑体" w:eastAsia="黑体" w:hAnsi="黑体" w:cs="宋体"/>
          <w:color w:val="333333"/>
          <w:sz w:val="32"/>
          <w:szCs w:val="32"/>
        </w:rPr>
      </w:pP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第十条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者应当具有固定的经营场所和仓储场所，布局合理，与其他商品以及饮用水水源、生活区域等有效隔离，并配备相应的消防、防盗等设施。兼营其他农业投入品的，应具有相对独立的农药经营区域和仓储区域。</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第十一条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农药经营者的营业场所和仓储场所应当与经营规模相适应，并符合以下规定：</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（一）营业场所面积不少于30平方米、仓储场所面积不少于50平方米；营业与仓储在同一个场所的农药经营者，柜台与仓储应进行有效隔离，其总面积不少于80平方米。</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（二）只从事批发业务的农药经营者，可不设置零售柜台、货架等，但其办公场所面积应不少于30平方米，仓储场所面积应不少于100平方米。</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第十二条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农药经营者的经营地点应与申请书一致，可以在经营许可证发放机关的辖区范围内设立分支机构，统一配置仓储和相关设施、设备，分支机构营业场所面积不少于30平方米。</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第十三条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农药经营者应当具有与所经营农药相适应的柜台、专柜，设施、设备，并应满足不同农药品种分区、分类保管、储存的要求。</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（一）有可追溯电子信息码扫描识别设备和用于记载农</w:t>
      </w:r>
      <w:r w:rsidRPr="00BC6F0F">
        <w:rPr>
          <w:rFonts w:ascii="仿宋_GB2312" w:eastAsia="仿宋_GB2312" w:hint="eastAsia"/>
          <w:sz w:val="32"/>
          <w:szCs w:val="32"/>
        </w:rPr>
        <w:lastRenderedPageBreak/>
        <w:t>药购进、储存、销售等电子台账的计算机管理系统；</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（二）有与经营农药相适应的柜台、专柜；</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（三）有通风、消防、防盗的设施；</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（四）有防潮、防霉的设施、设备。</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第十四条</w:t>
      </w:r>
      <w:r w:rsidR="00EC11E6">
        <w:rPr>
          <w:rFonts w:ascii="仿宋_GB2312" w:eastAsia="仿宋_GB2312" w:hint="eastAsia"/>
          <w:sz w:val="32"/>
          <w:szCs w:val="32"/>
        </w:rPr>
        <w:t xml:space="preserve"> </w:t>
      </w:r>
      <w:r w:rsidRPr="00BC6F0F">
        <w:rPr>
          <w:rFonts w:ascii="仿宋_GB2312" w:eastAsia="仿宋_GB2312" w:hint="eastAsia"/>
          <w:sz w:val="32"/>
          <w:szCs w:val="32"/>
        </w:rPr>
        <w:t>农药经营者的营业场所和仓储场所应当干净整洁，货品摆放整齐并设立醒目标志。</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第十五条</w:t>
      </w:r>
      <w:r w:rsidR="00EC11E6">
        <w:rPr>
          <w:rFonts w:ascii="仿宋_GB2312" w:eastAsia="仿宋_GB2312" w:hint="eastAsia"/>
          <w:sz w:val="32"/>
          <w:szCs w:val="32"/>
        </w:rPr>
        <w:t xml:space="preserve"> </w:t>
      </w:r>
      <w:r w:rsidRPr="00BC6F0F">
        <w:rPr>
          <w:rFonts w:ascii="仿宋_GB2312" w:eastAsia="仿宋_GB2312" w:hint="eastAsia"/>
          <w:sz w:val="32"/>
          <w:szCs w:val="32"/>
        </w:rPr>
        <w:t>经营限制使用农药的经营者，应符合《陕西省限制使用农药定点经营布局规划》和有关规定，有标识明显的销售专柜、仓储场所及其配套的安全保障设施、设备。</w:t>
      </w:r>
    </w:p>
    <w:p w:rsidR="00BC6F0F" w:rsidRPr="00BC6F0F" w:rsidRDefault="00BC6F0F" w:rsidP="009453D1">
      <w:pPr>
        <w:spacing w:line="570" w:lineRule="exact"/>
        <w:ind w:firstLineChars="200" w:firstLine="640"/>
        <w:rPr>
          <w:rFonts w:ascii="仿宋_GB2312" w:eastAsia="仿宋_GB2312"/>
          <w:sz w:val="32"/>
          <w:szCs w:val="32"/>
        </w:rPr>
      </w:pPr>
      <w:r w:rsidRPr="00EC11E6">
        <w:rPr>
          <w:rFonts w:ascii="黑体" w:eastAsia="黑体" w:hAnsi="黑体" w:hint="eastAsia"/>
          <w:sz w:val="32"/>
          <w:szCs w:val="32"/>
        </w:rPr>
        <w:t>第十六条</w:t>
      </w:r>
      <w:r w:rsidR="00EC11E6">
        <w:rPr>
          <w:rFonts w:ascii="仿宋_GB2312" w:eastAsia="仿宋_GB2312" w:hint="eastAsia"/>
          <w:sz w:val="32"/>
          <w:szCs w:val="32"/>
        </w:rPr>
        <w:t xml:space="preserve"> </w:t>
      </w:r>
      <w:r w:rsidR="002171BD">
        <w:rPr>
          <w:rFonts w:ascii="仿宋_GB2312" w:eastAsia="仿宋_GB2312" w:hint="eastAsia"/>
          <w:sz w:val="32"/>
          <w:szCs w:val="32"/>
        </w:rPr>
        <w:t xml:space="preserve"> </w:t>
      </w:r>
      <w:r w:rsidRPr="00BC6F0F">
        <w:rPr>
          <w:rFonts w:ascii="仿宋_GB2312" w:eastAsia="仿宋_GB2312" w:hint="eastAsia"/>
          <w:sz w:val="32"/>
          <w:szCs w:val="32"/>
        </w:rPr>
        <w:t>农药陈列、储存应当符合下列要求：</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（一）按照杀虫剂、杀菌剂、除草剂等进行分类摆放，常规农药应与限制使用类农药分区存放（经营卫生用农药的，应当将卫生用农药与其他农药分开）；</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（二）按照农药外包装图示标志的要求搬运和存放；</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（三）与仓储场所地面、墙、散热器或供暖管道等之间保持一定间距；</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（四）陈列存放场所内不得存放食品、食用农产品、饲料等。</w:t>
      </w:r>
    </w:p>
    <w:p w:rsidR="00BC6F0F" w:rsidRPr="00BC6F0F" w:rsidRDefault="00BC6F0F" w:rsidP="009453D1">
      <w:pPr>
        <w:spacing w:line="570" w:lineRule="exact"/>
        <w:rPr>
          <w:rFonts w:ascii="仿宋_GB2312" w:eastAsia="仿宋_GB2312"/>
          <w:sz w:val="32"/>
          <w:szCs w:val="32"/>
        </w:rPr>
      </w:pPr>
    </w:p>
    <w:p w:rsidR="00BC6F0F" w:rsidRDefault="00BC6F0F" w:rsidP="009453D1">
      <w:pPr>
        <w:pStyle w:val="a3"/>
        <w:widowControl/>
        <w:spacing w:before="0" w:beforeAutospacing="0" w:after="0" w:afterAutospacing="0" w:line="570" w:lineRule="exact"/>
        <w:ind w:firstLine="420"/>
        <w:jc w:val="center"/>
        <w:rPr>
          <w:rFonts w:ascii="黑体" w:eastAsia="黑体" w:hAnsi="黑体" w:cs="宋体" w:hint="eastAsia"/>
          <w:color w:val="333333"/>
          <w:sz w:val="32"/>
          <w:szCs w:val="32"/>
        </w:rPr>
      </w:pPr>
      <w:r w:rsidRPr="002F5A72">
        <w:rPr>
          <w:rFonts w:ascii="黑体" w:eastAsia="黑体" w:hAnsi="黑体" w:cs="宋体" w:hint="eastAsia"/>
          <w:color w:val="333333"/>
          <w:sz w:val="32"/>
          <w:szCs w:val="32"/>
        </w:rPr>
        <w:t>第四章  制度与记录</w:t>
      </w:r>
    </w:p>
    <w:p w:rsidR="002171BD" w:rsidRPr="002F5A72" w:rsidRDefault="002171BD" w:rsidP="009453D1">
      <w:pPr>
        <w:pStyle w:val="a3"/>
        <w:widowControl/>
        <w:spacing w:before="0" w:beforeAutospacing="0" w:after="0" w:afterAutospacing="0" w:line="570" w:lineRule="exact"/>
        <w:ind w:firstLine="420"/>
        <w:jc w:val="center"/>
        <w:rPr>
          <w:rFonts w:ascii="黑体" w:eastAsia="黑体" w:hAnsi="黑体" w:cs="宋体"/>
          <w:color w:val="333333"/>
          <w:sz w:val="32"/>
          <w:szCs w:val="32"/>
        </w:rPr>
      </w:pPr>
    </w:p>
    <w:p w:rsidR="00BC6F0F" w:rsidRPr="00BC6F0F" w:rsidRDefault="00BC6F0F" w:rsidP="009453D1">
      <w:pPr>
        <w:spacing w:line="570" w:lineRule="exact"/>
        <w:ind w:firstLineChars="200" w:firstLine="640"/>
        <w:rPr>
          <w:rFonts w:ascii="仿宋_GB2312" w:eastAsia="仿宋_GB2312"/>
          <w:sz w:val="32"/>
          <w:szCs w:val="32"/>
        </w:rPr>
      </w:pPr>
      <w:r w:rsidRPr="002171BD">
        <w:rPr>
          <w:rFonts w:ascii="黑体" w:eastAsia="黑体" w:hAnsi="黑体" w:hint="eastAsia"/>
          <w:sz w:val="32"/>
          <w:szCs w:val="32"/>
        </w:rPr>
        <w:lastRenderedPageBreak/>
        <w:t>第十七条</w:t>
      </w:r>
      <w:r w:rsidR="002171BD">
        <w:rPr>
          <w:rFonts w:ascii="仿宋_GB2312" w:eastAsia="仿宋_GB2312" w:hint="eastAsia"/>
          <w:sz w:val="32"/>
          <w:szCs w:val="32"/>
        </w:rPr>
        <w:t xml:space="preserve">  </w:t>
      </w:r>
      <w:r w:rsidRPr="00BC6F0F">
        <w:rPr>
          <w:rFonts w:ascii="仿宋_GB2312" w:eastAsia="仿宋_GB2312" w:hint="eastAsia"/>
          <w:sz w:val="32"/>
          <w:szCs w:val="32"/>
        </w:rPr>
        <w:t>农药经营者应当建立以下管理制度：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（一）进货查验和进销货台账制度；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（二）安全管理和安全防护制度；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（三）应急防护和应急处置制度；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（四）经营场所和仓储管理制度；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（五）农药废弃物回收与处置制度；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 xml:space="preserve">（六）农药使用指导制度；　　</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（七）产品召回制度；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（八）人员岗位与培训学习制度；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（九）环境卫生管理制度。</w:t>
      </w:r>
    </w:p>
    <w:p w:rsidR="00BC6F0F" w:rsidRPr="00BC6F0F" w:rsidRDefault="00BC6F0F" w:rsidP="009453D1">
      <w:pPr>
        <w:spacing w:line="570" w:lineRule="exact"/>
        <w:ind w:firstLineChars="200" w:firstLine="640"/>
        <w:rPr>
          <w:rFonts w:ascii="仿宋_GB2312" w:eastAsia="仿宋_GB2312"/>
          <w:sz w:val="32"/>
          <w:szCs w:val="32"/>
        </w:rPr>
      </w:pPr>
      <w:r w:rsidRPr="002171BD">
        <w:rPr>
          <w:rFonts w:ascii="黑体" w:eastAsia="黑体" w:hAnsi="黑体" w:hint="eastAsia"/>
          <w:sz w:val="32"/>
          <w:szCs w:val="32"/>
        </w:rPr>
        <w:t>第十八条</w:t>
      </w:r>
      <w:r w:rsidR="002171BD">
        <w:rPr>
          <w:rFonts w:ascii="仿宋_GB2312" w:eastAsia="仿宋_GB2312" w:hint="eastAsia"/>
          <w:sz w:val="32"/>
          <w:szCs w:val="32"/>
        </w:rPr>
        <w:t xml:space="preserve">  </w:t>
      </w:r>
      <w:r w:rsidRPr="00BC6F0F">
        <w:rPr>
          <w:rFonts w:ascii="仿宋_GB2312" w:eastAsia="仿宋_GB2312" w:hint="eastAsia"/>
          <w:sz w:val="32"/>
          <w:szCs w:val="32"/>
        </w:rPr>
        <w:t>农药经营者要按统一要求填写购销台账，设计合理的表式。同时对其他各项制度的落实进行详细记录。记录要及时、真实、准确、完整，具有可追溯性，并保存2年以上。</w:t>
      </w:r>
    </w:p>
    <w:p w:rsidR="00BC6F0F" w:rsidRPr="00BC6F0F" w:rsidRDefault="00BC6F0F" w:rsidP="009453D1">
      <w:pPr>
        <w:spacing w:line="570" w:lineRule="exact"/>
        <w:ind w:firstLineChars="200" w:firstLine="640"/>
        <w:rPr>
          <w:rFonts w:ascii="仿宋_GB2312" w:eastAsia="仿宋_GB2312"/>
          <w:sz w:val="32"/>
          <w:szCs w:val="32"/>
        </w:rPr>
      </w:pPr>
      <w:r w:rsidRPr="002171BD">
        <w:rPr>
          <w:rFonts w:ascii="黑体" w:eastAsia="黑体" w:hAnsi="黑体" w:hint="eastAsia"/>
          <w:sz w:val="32"/>
          <w:szCs w:val="32"/>
        </w:rPr>
        <w:t>第十九条</w:t>
      </w:r>
      <w:r w:rsidR="002171BD">
        <w:rPr>
          <w:rFonts w:ascii="仿宋_GB2312" w:eastAsia="仿宋_GB2312" w:hint="eastAsia"/>
          <w:sz w:val="32"/>
          <w:szCs w:val="32"/>
        </w:rPr>
        <w:t xml:space="preserve">  </w:t>
      </w:r>
      <w:r w:rsidRPr="00BC6F0F">
        <w:rPr>
          <w:rFonts w:ascii="仿宋_GB2312" w:eastAsia="仿宋_GB2312" w:hint="eastAsia"/>
          <w:sz w:val="32"/>
          <w:szCs w:val="32"/>
        </w:rPr>
        <w:t>农药经营者应当采购合法农药产品，购进农药应当按照以下程序进行：</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（一）对进行业务联系的供货人员进行身份确认，查验供货单位介绍信（介绍信中应有产品品种名称、规格数量、供货日期等）和供货人员身份证。</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（二）确定供货单位的资质，查验营业执照（或统一社会信用代码）、农药生产许可证（供货单位为生产企业的）</w:t>
      </w:r>
      <w:r w:rsidRPr="00BC6F0F">
        <w:rPr>
          <w:rFonts w:ascii="仿宋_GB2312" w:eastAsia="仿宋_GB2312" w:hint="eastAsia"/>
          <w:sz w:val="32"/>
          <w:szCs w:val="32"/>
        </w:rPr>
        <w:lastRenderedPageBreak/>
        <w:t>或农药经营许可证（供货单位为经营企业的）。</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（三）对货物的外观、数量、有效期等进行查验，查验无误后方可进货，同时索要进货凭证，做到有效凭证、账、货、记录相符。</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（四）审核所购入农药的证件和标签，农药证件包括农药生产许可证、农药登记证号、农药标准号和产品合格证，同时农药标签（或说明书）应完整无残缺，与网上备案标签一致。</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（五）做好入库记录。</w:t>
      </w:r>
    </w:p>
    <w:p w:rsidR="00BC6F0F" w:rsidRPr="00BC6F0F" w:rsidRDefault="00BC6F0F" w:rsidP="009453D1">
      <w:pPr>
        <w:spacing w:line="570" w:lineRule="exact"/>
        <w:ind w:firstLineChars="200" w:firstLine="640"/>
        <w:rPr>
          <w:rFonts w:ascii="仿宋_GB2312" w:eastAsia="仿宋_GB2312"/>
          <w:sz w:val="32"/>
          <w:szCs w:val="32"/>
        </w:rPr>
      </w:pPr>
      <w:r w:rsidRPr="002171BD">
        <w:rPr>
          <w:rFonts w:ascii="黑体" w:eastAsia="黑体" w:hAnsi="黑体" w:hint="eastAsia"/>
          <w:sz w:val="32"/>
          <w:szCs w:val="32"/>
        </w:rPr>
        <w:t>第二十条</w:t>
      </w:r>
      <w:r w:rsidR="00AF0CB2">
        <w:rPr>
          <w:rFonts w:ascii="仿宋_GB2312" w:eastAsia="仿宋_GB2312" w:hint="eastAsia"/>
          <w:sz w:val="32"/>
          <w:szCs w:val="32"/>
        </w:rPr>
        <w:t xml:space="preserve"> </w:t>
      </w:r>
      <w:r w:rsidRPr="00BC6F0F">
        <w:rPr>
          <w:rFonts w:ascii="仿宋_GB2312" w:eastAsia="仿宋_GB2312" w:hint="eastAsia"/>
          <w:sz w:val="32"/>
          <w:szCs w:val="32"/>
        </w:rPr>
        <w:t>禁止向未取得农药生产许可证的农药生产企业和未取得农药经营许可证的农药经营者采购农药。</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第二十一条</w:t>
      </w:r>
      <w:r w:rsidR="00AF0CB2">
        <w:rPr>
          <w:rFonts w:ascii="仿宋_GB2312" w:eastAsia="仿宋_GB2312" w:hint="eastAsia"/>
          <w:sz w:val="32"/>
          <w:szCs w:val="32"/>
        </w:rPr>
        <w:t xml:space="preserve"> </w:t>
      </w:r>
      <w:r w:rsidRPr="00BC6F0F">
        <w:rPr>
          <w:rFonts w:ascii="仿宋_GB2312" w:eastAsia="仿宋_GB2312" w:hint="eastAsia"/>
          <w:sz w:val="32"/>
          <w:szCs w:val="32"/>
        </w:rPr>
        <w:t>农药经营者应当及时清查农业农村部门公布的假劣农药，并做好记录。</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第二十二条</w:t>
      </w:r>
      <w:r w:rsidR="00AF0CB2">
        <w:rPr>
          <w:rFonts w:ascii="仿宋_GB2312" w:eastAsia="仿宋_GB2312" w:hint="eastAsia"/>
          <w:sz w:val="32"/>
          <w:szCs w:val="32"/>
        </w:rPr>
        <w:t xml:space="preserve"> </w:t>
      </w:r>
      <w:r w:rsidRPr="00BC6F0F">
        <w:rPr>
          <w:rFonts w:ascii="仿宋_GB2312" w:eastAsia="仿宋_GB2312" w:hint="eastAsia"/>
          <w:sz w:val="32"/>
          <w:szCs w:val="32"/>
        </w:rPr>
        <w:t>农药经营者销售农药时应当向购买人询问病虫害发生情况并科学推荐农药，必要时应当实地查看病虫害发生情况，并正确说明农药的使用范围、使用方法、剂量、使用技术要求和注意事项，不得误导购买人。</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第二十三条</w:t>
      </w:r>
      <w:r w:rsidRPr="00BC6F0F">
        <w:rPr>
          <w:rFonts w:ascii="仿宋_GB2312" w:eastAsia="仿宋_GB2312" w:hint="eastAsia"/>
          <w:sz w:val="32"/>
          <w:szCs w:val="32"/>
        </w:rPr>
        <w:t xml:space="preserve">  农药经营者销售限制使用农药时，应当遵守限制使用农药的管理规定，应取得限制使用农药定点经营许可、设立醒目标志，采取实名制购买、弄清去向、标明实际用途等，同时为农药使用者提供用药指导，鼓励开展统一</w:t>
      </w:r>
      <w:r w:rsidRPr="00BC6F0F">
        <w:rPr>
          <w:rFonts w:ascii="仿宋_GB2312" w:eastAsia="仿宋_GB2312" w:hint="eastAsia"/>
          <w:sz w:val="32"/>
          <w:szCs w:val="32"/>
        </w:rPr>
        <w:lastRenderedPageBreak/>
        <w:t>用药服务。</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第二十四条</w:t>
      </w:r>
      <w:r w:rsidRPr="00BC6F0F">
        <w:rPr>
          <w:rFonts w:ascii="仿宋_GB2312" w:eastAsia="仿宋_GB2312" w:hint="eastAsia"/>
          <w:sz w:val="32"/>
          <w:szCs w:val="32"/>
        </w:rPr>
        <w:t xml:space="preserve">  农药经营者销售农药时，应当开具有效凭证，做到有效凭证、账、货、记录相符。</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第二十五条</w:t>
      </w:r>
      <w:r w:rsidRPr="00BC6F0F">
        <w:rPr>
          <w:rFonts w:ascii="仿宋_GB2312" w:eastAsia="仿宋_GB2312" w:hint="eastAsia"/>
          <w:sz w:val="32"/>
          <w:szCs w:val="32"/>
        </w:rPr>
        <w:t xml:space="preserve">  限制使用农药不得利用互联网经营，利用互联网经营其他农药的，应当取得农药经营许可证。</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第二十六条</w:t>
      </w:r>
      <w:r w:rsidR="00AF0CB2">
        <w:rPr>
          <w:rFonts w:ascii="仿宋_GB2312" w:eastAsia="仿宋_GB2312" w:hint="eastAsia"/>
          <w:sz w:val="32"/>
          <w:szCs w:val="32"/>
        </w:rPr>
        <w:t xml:space="preserve">  </w:t>
      </w:r>
      <w:r w:rsidRPr="00BC6F0F">
        <w:rPr>
          <w:rFonts w:ascii="仿宋_GB2312" w:eastAsia="仿宋_GB2312" w:hint="eastAsia"/>
          <w:sz w:val="32"/>
          <w:szCs w:val="32"/>
        </w:rPr>
        <w:t>农药经营者应按照农药标签或说明书进行宣传，不得误导购买者。</w:t>
      </w:r>
    </w:p>
    <w:p w:rsidR="00BC6F0F" w:rsidRPr="00BC6F0F" w:rsidRDefault="00BC6F0F" w:rsidP="00AF0CB2">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第二十七条</w:t>
      </w:r>
      <w:r w:rsidRPr="00BC6F0F">
        <w:rPr>
          <w:rFonts w:ascii="仿宋_GB2312" w:eastAsia="仿宋_GB2312" w:hint="eastAsia"/>
          <w:sz w:val="32"/>
          <w:szCs w:val="32"/>
        </w:rPr>
        <w:t xml:space="preserve">  农药经营者应当向购买者提供技术咨询服务，在经营场所明示服务公约和质量承诺，公布当地农药监督管理部门监督电话，设置意见簿，指导购买者科学、安全、合理使用农药。</w:t>
      </w:r>
    </w:p>
    <w:p w:rsidR="002F5A72" w:rsidRDefault="002F5A72" w:rsidP="009453D1">
      <w:pPr>
        <w:pStyle w:val="a3"/>
        <w:widowControl/>
        <w:spacing w:before="0" w:beforeAutospacing="0" w:after="0" w:afterAutospacing="0" w:line="570" w:lineRule="exact"/>
        <w:rPr>
          <w:rFonts w:ascii="黑体" w:eastAsia="黑体" w:hAnsi="黑体" w:cs="宋体"/>
          <w:color w:val="333333"/>
          <w:sz w:val="32"/>
          <w:szCs w:val="32"/>
        </w:rPr>
      </w:pPr>
    </w:p>
    <w:p w:rsidR="00BC6F0F" w:rsidRDefault="00BC6F0F" w:rsidP="009453D1">
      <w:pPr>
        <w:pStyle w:val="a3"/>
        <w:widowControl/>
        <w:spacing w:before="0" w:beforeAutospacing="0" w:after="0" w:afterAutospacing="0" w:line="570" w:lineRule="exact"/>
        <w:ind w:firstLine="420"/>
        <w:jc w:val="center"/>
        <w:rPr>
          <w:rFonts w:ascii="黑体" w:eastAsia="黑体" w:hAnsi="黑体" w:cs="宋体" w:hint="eastAsia"/>
          <w:color w:val="333333"/>
          <w:sz w:val="32"/>
          <w:szCs w:val="32"/>
        </w:rPr>
      </w:pPr>
      <w:r w:rsidRPr="002F5A72">
        <w:rPr>
          <w:rFonts w:ascii="黑体" w:eastAsia="黑体" w:hAnsi="黑体" w:cs="宋体" w:hint="eastAsia"/>
          <w:color w:val="333333"/>
          <w:sz w:val="32"/>
          <w:szCs w:val="32"/>
        </w:rPr>
        <w:t>第五章  审查结论</w:t>
      </w:r>
    </w:p>
    <w:p w:rsidR="00AF0CB2" w:rsidRPr="002F5A72" w:rsidRDefault="00AF0CB2" w:rsidP="009453D1">
      <w:pPr>
        <w:pStyle w:val="a3"/>
        <w:widowControl/>
        <w:spacing w:before="0" w:beforeAutospacing="0" w:after="0" w:afterAutospacing="0" w:line="570" w:lineRule="exact"/>
        <w:ind w:firstLine="420"/>
        <w:jc w:val="center"/>
        <w:rPr>
          <w:rFonts w:ascii="黑体" w:eastAsia="黑体" w:hAnsi="黑体" w:cs="宋体"/>
          <w:color w:val="333333"/>
          <w:sz w:val="32"/>
          <w:szCs w:val="32"/>
        </w:rPr>
      </w:pP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第二十八条</w:t>
      </w:r>
      <w:r w:rsidRPr="00BC6F0F">
        <w:rPr>
          <w:rFonts w:ascii="仿宋_GB2312" w:eastAsia="仿宋_GB2312" w:hint="eastAsia"/>
          <w:sz w:val="32"/>
          <w:szCs w:val="32"/>
        </w:rPr>
        <w:t xml:space="preserve">  实地核查的审查结论包括单项审查结论和综合审查结论。实地核查的审查人员应当对照《农药经营许可审查表》（见附件）的每个项目，逐项作出单项审查结论。单项审查结论分为“合格”“轻微缺陷”“不合格”“不适用”。其中，“合格”是指符合相应的规定，“轻微缺陷”是指存在偶然的、孤立的，且是性质一般的问题；“不合格”是指存在区域性的或系统性的问题。对审查结论为不合格或</w:t>
      </w:r>
      <w:r w:rsidRPr="00BC6F0F">
        <w:rPr>
          <w:rFonts w:ascii="仿宋_GB2312" w:eastAsia="仿宋_GB2312" w:hint="eastAsia"/>
          <w:sz w:val="32"/>
          <w:szCs w:val="32"/>
        </w:rPr>
        <w:lastRenderedPageBreak/>
        <w:t>轻微缺陷的，应当逐项说明理由。</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综合审查结论分为“合格”“基本合格”“不合格”。</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（一）所有审查项目为“合格”的，综合审查结论为“合格”。</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（二）同时符合以下情形的，综合审查结论为“基本合格”：</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１．单项审查结论未出现“不合格”；</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２．关键项目的审查结论为“轻微缺陷”的总数不超过3项（含3项），非关键项审查结论为“轻微缺陷”的总数不超过５项（含5项）。</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（三）有以下情形之一的，综合审查结论为“不合格”：</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１．单项审查结论出现“不合格”的；</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２．关键项审查结论出现“轻微缺陷”3项以上；</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３．非关键项审查结论出现“轻微缺陷”５项以上。</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第二十九条</w:t>
      </w:r>
      <w:r w:rsidRPr="00BC6F0F">
        <w:rPr>
          <w:rFonts w:ascii="仿宋_GB2312" w:eastAsia="仿宋_GB2312" w:hint="eastAsia"/>
          <w:sz w:val="32"/>
          <w:szCs w:val="32"/>
        </w:rPr>
        <w:t xml:space="preserve">  书面审查与实地核查结果不一致的，以实地核查结果为准。</w:t>
      </w:r>
    </w:p>
    <w:p w:rsidR="00BC6F0F" w:rsidRP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申请人对实地核查工作有不同意见的，应当在实地核查工作结束后5日内向上一级农业农村主管部门书面反映。对综合审查结论为“基本合格”和“不合格”的，如申请人无正当理由的，应当维持审查意见；有正当理由的，由上一级农业农村主管部门裁决。</w:t>
      </w:r>
    </w:p>
    <w:p w:rsidR="00BC6F0F" w:rsidRPr="00BC6F0F" w:rsidRDefault="00BC6F0F" w:rsidP="009453D1">
      <w:pPr>
        <w:spacing w:line="570" w:lineRule="exact"/>
        <w:rPr>
          <w:rFonts w:ascii="仿宋_GB2312" w:eastAsia="仿宋_GB2312"/>
          <w:sz w:val="32"/>
          <w:szCs w:val="32"/>
        </w:rPr>
      </w:pPr>
    </w:p>
    <w:p w:rsidR="00BC6F0F" w:rsidRDefault="00BC6F0F" w:rsidP="009453D1">
      <w:pPr>
        <w:pStyle w:val="a3"/>
        <w:widowControl/>
        <w:spacing w:before="0" w:beforeAutospacing="0" w:after="0" w:afterAutospacing="0" w:line="570" w:lineRule="exact"/>
        <w:ind w:firstLine="420"/>
        <w:jc w:val="center"/>
        <w:rPr>
          <w:rFonts w:ascii="黑体" w:eastAsia="黑体" w:hAnsi="黑体" w:cs="宋体" w:hint="eastAsia"/>
          <w:color w:val="333333"/>
          <w:sz w:val="32"/>
          <w:szCs w:val="32"/>
        </w:rPr>
      </w:pPr>
      <w:r w:rsidRPr="002F5A72">
        <w:rPr>
          <w:rFonts w:ascii="黑体" w:eastAsia="黑体" w:hAnsi="黑体" w:cs="宋体" w:hint="eastAsia"/>
          <w:color w:val="333333"/>
          <w:sz w:val="32"/>
          <w:szCs w:val="32"/>
        </w:rPr>
        <w:t>第六章   附则</w:t>
      </w:r>
    </w:p>
    <w:p w:rsidR="00AF0CB2" w:rsidRPr="002F5A72" w:rsidRDefault="00AF0CB2" w:rsidP="009453D1">
      <w:pPr>
        <w:pStyle w:val="a3"/>
        <w:widowControl/>
        <w:spacing w:before="0" w:beforeAutospacing="0" w:after="0" w:afterAutospacing="0" w:line="570" w:lineRule="exact"/>
        <w:ind w:firstLine="420"/>
        <w:jc w:val="center"/>
        <w:rPr>
          <w:rFonts w:ascii="黑体" w:eastAsia="黑体" w:hAnsi="黑体" w:cs="宋体"/>
          <w:color w:val="333333"/>
          <w:sz w:val="32"/>
          <w:szCs w:val="32"/>
        </w:rPr>
      </w:pP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第三十条</w:t>
      </w:r>
      <w:r w:rsidR="00AF0CB2">
        <w:rPr>
          <w:rFonts w:ascii="仿宋_GB2312" w:eastAsia="仿宋_GB2312" w:hint="eastAsia"/>
          <w:sz w:val="32"/>
          <w:szCs w:val="32"/>
        </w:rPr>
        <w:t xml:space="preserve">  </w:t>
      </w:r>
      <w:r w:rsidRPr="00BC6F0F">
        <w:rPr>
          <w:rFonts w:ascii="仿宋_GB2312" w:eastAsia="仿宋_GB2312" w:hint="eastAsia"/>
          <w:sz w:val="32"/>
          <w:szCs w:val="32"/>
        </w:rPr>
        <w:t>本办法未涉及事项，经农药经营者申请，由省级农业农村主管部门组织专家论证后，按此细则确定的原则和专家结论办理。</w:t>
      </w:r>
    </w:p>
    <w:p w:rsidR="00BC6F0F" w:rsidRPr="00BC6F0F" w:rsidRDefault="00BC6F0F" w:rsidP="009453D1">
      <w:pPr>
        <w:spacing w:line="570" w:lineRule="exact"/>
        <w:ind w:firstLineChars="200" w:firstLine="640"/>
        <w:rPr>
          <w:rFonts w:ascii="仿宋_GB2312" w:eastAsia="仿宋_GB2312"/>
          <w:sz w:val="32"/>
          <w:szCs w:val="32"/>
        </w:rPr>
      </w:pPr>
      <w:r w:rsidRPr="00AF0CB2">
        <w:rPr>
          <w:rFonts w:ascii="黑体" w:eastAsia="黑体" w:hAnsi="黑体" w:hint="eastAsia"/>
          <w:sz w:val="32"/>
          <w:szCs w:val="32"/>
        </w:rPr>
        <w:t>第三十一条</w:t>
      </w:r>
      <w:r w:rsidRPr="00BC6F0F">
        <w:rPr>
          <w:rFonts w:ascii="仿宋_GB2312" w:eastAsia="仿宋_GB2312" w:hint="eastAsia"/>
          <w:sz w:val="32"/>
          <w:szCs w:val="32"/>
        </w:rPr>
        <w:t xml:space="preserve">  本细则自发布之日起施行。</w:t>
      </w:r>
    </w:p>
    <w:p w:rsidR="00BC6F0F" w:rsidRPr="00BC6F0F" w:rsidRDefault="00BC6F0F" w:rsidP="009453D1">
      <w:pPr>
        <w:spacing w:line="570" w:lineRule="exact"/>
        <w:ind w:firstLineChars="200" w:firstLine="640"/>
        <w:rPr>
          <w:rFonts w:ascii="仿宋_GB2312" w:eastAsia="仿宋_GB2312"/>
          <w:sz w:val="32"/>
          <w:szCs w:val="32"/>
        </w:rPr>
      </w:pPr>
    </w:p>
    <w:p w:rsidR="00BC6F0F" w:rsidRDefault="00BC6F0F" w:rsidP="009453D1">
      <w:pPr>
        <w:spacing w:line="570" w:lineRule="exact"/>
        <w:ind w:firstLineChars="200" w:firstLine="640"/>
        <w:rPr>
          <w:rFonts w:ascii="仿宋_GB2312" w:eastAsia="仿宋_GB2312"/>
          <w:sz w:val="32"/>
          <w:szCs w:val="32"/>
        </w:rPr>
      </w:pPr>
      <w:r w:rsidRPr="00BC6F0F">
        <w:rPr>
          <w:rFonts w:ascii="仿宋_GB2312" w:eastAsia="仿宋_GB2312" w:hint="eastAsia"/>
          <w:sz w:val="32"/>
          <w:szCs w:val="32"/>
        </w:rPr>
        <w:t>附件：农药经营许可审查表</w:t>
      </w:r>
    </w:p>
    <w:p w:rsidR="0072668F" w:rsidRDefault="0072668F" w:rsidP="0072668F">
      <w:pPr>
        <w:ind w:firstLineChars="200" w:firstLine="640"/>
        <w:rPr>
          <w:rFonts w:ascii="仿宋_GB2312" w:eastAsia="仿宋_GB2312"/>
          <w:sz w:val="32"/>
          <w:szCs w:val="32"/>
        </w:rPr>
      </w:pPr>
    </w:p>
    <w:p w:rsidR="00BC6F0F" w:rsidRPr="00BC6F0F" w:rsidRDefault="0072668F" w:rsidP="00BC6F0F">
      <w:pPr>
        <w:rPr>
          <w:rFonts w:ascii="仿宋_GB2312" w:eastAsia="仿宋_GB2312"/>
          <w:sz w:val="32"/>
          <w:szCs w:val="32"/>
        </w:rPr>
      </w:pPr>
      <w:r>
        <w:rPr>
          <w:rFonts w:ascii="仿宋_GB2312" w:eastAsia="仿宋_GB2312"/>
          <w:noProof/>
          <w:sz w:val="32"/>
          <w:szCs w:val="32"/>
        </w:rPr>
        <w:drawing>
          <wp:inline distT="0" distB="0" distL="0" distR="0">
            <wp:extent cx="5274310" cy="3728720"/>
            <wp:effectExtent l="19050" t="0" r="2540" b="0"/>
            <wp:docPr id="1" name="图片 0" descr="陕西省农业农村厅 关于印发《陕西省农药经营许可审查细则》的通知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0.jpg"/>
                    <pic:cNvPicPr/>
                  </pic:nvPicPr>
                  <pic:blipFill>
                    <a:blip r:embed="rId7"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lastRenderedPageBreak/>
        <w:drawing>
          <wp:inline distT="0" distB="0" distL="0" distR="0">
            <wp:extent cx="5274310" cy="3728720"/>
            <wp:effectExtent l="19050" t="0" r="2540" b="0"/>
            <wp:docPr id="2" name="图片 1" descr="陕西省农业农村厅 关于印发《陕西省农药经营许可审查细则》的通知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1.jpg"/>
                    <pic:cNvPicPr/>
                  </pic:nvPicPr>
                  <pic:blipFill>
                    <a:blip r:embed="rId8"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drawing>
          <wp:inline distT="0" distB="0" distL="0" distR="0">
            <wp:extent cx="5274310" cy="3728720"/>
            <wp:effectExtent l="19050" t="0" r="2540" b="0"/>
            <wp:docPr id="3" name="图片 2" descr="陕西省农业农村厅 关于印发《陕西省农药经营许可审查细则》的通知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2.jpg"/>
                    <pic:cNvPicPr/>
                  </pic:nvPicPr>
                  <pic:blipFill>
                    <a:blip r:embed="rId9"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lastRenderedPageBreak/>
        <w:drawing>
          <wp:inline distT="0" distB="0" distL="0" distR="0">
            <wp:extent cx="5274310" cy="3728720"/>
            <wp:effectExtent l="19050" t="0" r="2540" b="0"/>
            <wp:docPr id="4" name="图片 3" descr="陕西省农业农村厅 关于印发《陕西省农药经营许可审查细则》的通知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3.jpg"/>
                    <pic:cNvPicPr/>
                  </pic:nvPicPr>
                  <pic:blipFill>
                    <a:blip r:embed="rId10"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drawing>
          <wp:inline distT="0" distB="0" distL="0" distR="0">
            <wp:extent cx="5274310" cy="3728720"/>
            <wp:effectExtent l="19050" t="0" r="2540" b="0"/>
            <wp:docPr id="5" name="图片 4" descr="陕西省农业农村厅 关于印发《陕西省农药经营许可审查细则》的通知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4.jpg"/>
                    <pic:cNvPicPr/>
                  </pic:nvPicPr>
                  <pic:blipFill>
                    <a:blip r:embed="rId11"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lastRenderedPageBreak/>
        <w:drawing>
          <wp:inline distT="0" distB="0" distL="0" distR="0">
            <wp:extent cx="5274310" cy="3728720"/>
            <wp:effectExtent l="19050" t="0" r="2540" b="0"/>
            <wp:docPr id="6" name="图片 5" descr="陕西省农业农村厅 关于印发《陕西省农药经营许可审查细则》的通知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5.jpg"/>
                    <pic:cNvPicPr/>
                  </pic:nvPicPr>
                  <pic:blipFill>
                    <a:blip r:embed="rId12"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drawing>
          <wp:inline distT="0" distB="0" distL="0" distR="0">
            <wp:extent cx="5274310" cy="3728720"/>
            <wp:effectExtent l="19050" t="0" r="2540" b="0"/>
            <wp:docPr id="7" name="图片 6" descr="陕西省农业农村厅 关于印发《陕西省农药经营许可审查细则》的通知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6.jpg"/>
                    <pic:cNvPicPr/>
                  </pic:nvPicPr>
                  <pic:blipFill>
                    <a:blip r:embed="rId13"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lastRenderedPageBreak/>
        <w:drawing>
          <wp:inline distT="0" distB="0" distL="0" distR="0">
            <wp:extent cx="5274310" cy="3728720"/>
            <wp:effectExtent l="19050" t="0" r="2540" b="0"/>
            <wp:docPr id="8" name="图片 7" descr="陕西省农业农村厅 关于印发《陕西省农药经营许可审查细则》的通知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7.jpg"/>
                    <pic:cNvPicPr/>
                  </pic:nvPicPr>
                  <pic:blipFill>
                    <a:blip r:embed="rId14"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drawing>
          <wp:inline distT="0" distB="0" distL="0" distR="0">
            <wp:extent cx="5274310" cy="3728720"/>
            <wp:effectExtent l="19050" t="0" r="2540" b="0"/>
            <wp:docPr id="9" name="图片 8" descr="陕西省农业农村厅 关于印发《陕西省农药经营许可审查细则》的通知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8.jpg"/>
                    <pic:cNvPicPr/>
                  </pic:nvPicPr>
                  <pic:blipFill>
                    <a:blip r:embed="rId15"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lastRenderedPageBreak/>
        <w:drawing>
          <wp:inline distT="0" distB="0" distL="0" distR="0">
            <wp:extent cx="5274310" cy="3728720"/>
            <wp:effectExtent l="19050" t="0" r="2540" b="0"/>
            <wp:docPr id="10" name="图片 9" descr="陕西省农业农村厅 关于印发《陕西省农药经营许可审查细则》的通知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19.jpg"/>
                    <pic:cNvPicPr/>
                  </pic:nvPicPr>
                  <pic:blipFill>
                    <a:blip r:embed="rId16" cstate="print"/>
                    <a:stretch>
                      <a:fillRect/>
                    </a:stretch>
                  </pic:blipFill>
                  <pic:spPr>
                    <a:xfrm>
                      <a:off x="0" y="0"/>
                      <a:ext cx="5274310" cy="3728720"/>
                    </a:xfrm>
                    <a:prstGeom prst="rect">
                      <a:avLst/>
                    </a:prstGeom>
                  </pic:spPr>
                </pic:pic>
              </a:graphicData>
            </a:graphic>
          </wp:inline>
        </w:drawing>
      </w:r>
      <w:r>
        <w:rPr>
          <w:rFonts w:ascii="仿宋_GB2312" w:eastAsia="仿宋_GB2312"/>
          <w:noProof/>
          <w:sz w:val="32"/>
          <w:szCs w:val="32"/>
        </w:rPr>
        <w:drawing>
          <wp:inline distT="0" distB="0" distL="0" distR="0">
            <wp:extent cx="5274310" cy="3728720"/>
            <wp:effectExtent l="19050" t="0" r="2540" b="0"/>
            <wp:docPr id="11" name="图片 10" descr="陕西省农业农村厅 关于印发《陕西省农药经营许可审查细则》的通知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陕西省农业农村厅 关于印发《陕西省农药经营许可审查细则》的通知_20.jpg"/>
                    <pic:cNvPicPr/>
                  </pic:nvPicPr>
                  <pic:blipFill>
                    <a:blip r:embed="rId17" cstate="print"/>
                    <a:stretch>
                      <a:fillRect/>
                    </a:stretch>
                  </pic:blipFill>
                  <pic:spPr>
                    <a:xfrm>
                      <a:off x="0" y="0"/>
                      <a:ext cx="5274310" cy="3728720"/>
                    </a:xfrm>
                    <a:prstGeom prst="rect">
                      <a:avLst/>
                    </a:prstGeom>
                  </pic:spPr>
                </pic:pic>
              </a:graphicData>
            </a:graphic>
          </wp:inline>
        </w:drawing>
      </w:r>
    </w:p>
    <w:sectPr w:rsidR="00BC6F0F" w:rsidRPr="00BC6F0F" w:rsidSect="00664FB0">
      <w:headerReference w:type="default"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774" w:rsidRDefault="00577774" w:rsidP="0072668F">
      <w:r>
        <w:separator/>
      </w:r>
    </w:p>
  </w:endnote>
  <w:endnote w:type="continuationSeparator" w:id="1">
    <w:p w:rsidR="00577774" w:rsidRDefault="00577774" w:rsidP="0072668F">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32" w:rsidRDefault="008F5962" w:rsidP="00155132">
    <w:pPr>
      <w:pStyle w:val="a5"/>
      <w:pBdr>
        <w:bottom w:val="none" w:sz="0" w:space="0" w:color="auto"/>
      </w:pBdr>
      <w:ind w:leftChars="2280" w:left="4788" w:firstLineChars="2000" w:firstLine="6400"/>
      <w:rPr>
        <w:rFonts w:eastAsia="仿宋"/>
        <w:sz w:val="32"/>
        <w:szCs w:val="48"/>
      </w:rPr>
    </w:pPr>
    <w:r w:rsidRPr="008F5962">
      <w:rPr>
        <w:noProof/>
        <w:sz w:val="32"/>
        <w:szCs w:val="24"/>
      </w:rPr>
      <w:pict>
        <v:shapetype id="_x0000_t202" coordsize="21600,21600" o:spt="202" path="m,l,21600r21600,l21600,xe">
          <v:stroke joinstyle="miter"/>
          <v:path gradientshapeok="t" o:connecttype="rect"/>
        </v:shapetype>
        <v:shape id="文本框 8" o:spid="_x0000_s5123" type="#_x0000_t202" style="position:absolute;left:0;text-align:left;margin-left:820.8pt;margin-top:0;width:2in;height:2in;z-index:251663360;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155132" w:rsidRDefault="005D0A97" w:rsidP="005D0A97">
                <w:pPr>
                  <w:pStyle w:val="a6"/>
                </w:pPr>
                <w:r w:rsidRPr="005D0A97">
                  <w:rPr>
                    <w:rFonts w:ascii="宋体" w:eastAsia="宋体" w:hAnsi="宋体" w:cs="宋体" w:hint="eastAsia"/>
                    <w:sz w:val="28"/>
                    <w:szCs w:val="28"/>
                  </w:rPr>
                  <w:t>-</w:t>
                </w:r>
                <w:r>
                  <w:rPr>
                    <w:rFonts w:ascii="宋体" w:eastAsia="宋体" w:hAnsi="宋体" w:cs="宋体" w:hint="eastAsia"/>
                    <w:sz w:val="28"/>
                    <w:szCs w:val="28"/>
                  </w:rPr>
                  <w:t xml:space="preserve"> </w:t>
                </w:r>
                <w:r w:rsidR="008F5962">
                  <w:rPr>
                    <w:rFonts w:ascii="宋体" w:eastAsia="宋体" w:hAnsi="宋体" w:cs="宋体" w:hint="eastAsia"/>
                    <w:sz w:val="28"/>
                    <w:szCs w:val="28"/>
                  </w:rPr>
                  <w:fldChar w:fldCharType="begin"/>
                </w:r>
                <w:r w:rsidR="00155132">
                  <w:rPr>
                    <w:rFonts w:ascii="宋体" w:eastAsia="宋体" w:hAnsi="宋体" w:cs="宋体" w:hint="eastAsia"/>
                    <w:sz w:val="28"/>
                    <w:szCs w:val="28"/>
                  </w:rPr>
                  <w:instrText xml:space="preserve"> PAGE  \* MERGEFORMAT </w:instrText>
                </w:r>
                <w:r w:rsidR="008F5962">
                  <w:rPr>
                    <w:rFonts w:ascii="宋体" w:eastAsia="宋体" w:hAnsi="宋体" w:cs="宋体" w:hint="eastAsia"/>
                    <w:sz w:val="28"/>
                    <w:szCs w:val="28"/>
                  </w:rPr>
                  <w:fldChar w:fldCharType="separate"/>
                </w:r>
                <w:r>
                  <w:rPr>
                    <w:rFonts w:ascii="宋体" w:eastAsia="宋体" w:hAnsi="宋体" w:cs="宋体"/>
                    <w:noProof/>
                    <w:sz w:val="28"/>
                    <w:szCs w:val="28"/>
                  </w:rPr>
                  <w:t>10</w:t>
                </w:r>
                <w:r w:rsidR="008F5962">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p w:rsidR="00155132" w:rsidRDefault="008F5962" w:rsidP="00155132">
    <w:pPr>
      <w:pStyle w:val="a5"/>
      <w:pBdr>
        <w:bottom w:val="none" w:sz="0" w:space="0" w:color="auto"/>
      </w:pBdr>
      <w:wordWrap w:val="0"/>
      <w:ind w:leftChars="2280" w:left="4788" w:firstLineChars="2000" w:firstLine="6400"/>
      <w:jc w:val="right"/>
      <w:rPr>
        <w:rFonts w:ascii="宋体" w:eastAsia="宋体" w:hAnsi="宋体" w:cs="宋体"/>
        <w:b/>
        <w:bCs/>
        <w:color w:val="005192"/>
        <w:sz w:val="28"/>
        <w:szCs w:val="44"/>
      </w:rPr>
    </w:pPr>
    <w:r w:rsidRPr="008F5962">
      <w:rPr>
        <w:noProof/>
        <w:color w:val="FAFAFA"/>
        <w:sz w:val="32"/>
        <w:szCs w:val="24"/>
      </w:rPr>
      <w:pict>
        <v:line id="直接连接符 5" o:spid="_x0000_s5122" style="position:absolute;left:0;text-align:left;z-index:251662336;visibility:visible" from="0,5.85pt" to="44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kNwQEAAOIDAAAOAAAAZHJzL2Uyb0RvYy54bWysU8tu2zAQvAfoPxC815IMyG0EyzkkSC9B&#10;GrTJB9DU0iLAF0jWkv++S0qWjaZA0aI6UBR3Z3ZnuNrejVqRI/ggrWlptSopAcNtJ82hpW+vjx8/&#10;UxIiMx1T1kBLTxDo3e7DzXZwDaxtb1UHniCJCc3gWtrH6JqiCLwHzcLKOjAYFNZrFvHTH4rOswHZ&#10;tSrWZbkpBus75y2HEPD0YQrSXeYXAnj8KkSASFRLsbeYV5/XfVqL3ZY1B89cL/ncBvuHLjSTBosu&#10;VA8sMvLDy3dUWnJvgxVxxa0urBCSQ9aAaqryFzXfe+Yga0FzgltsCv+Plj8f782LRxsGF5rgXnxS&#10;MQqv0xv7I2M267SYBWMkHA/rTbWpP9WUcIxVt2WdvCwuWOdD/AJWk7RpqZImSWENOz6FOKWeU9Kx&#10;MmRo6RqfOqcFq2T3KJVKweAP+3vlyZGlayzr6nY9V7tKw9rKYAsXIXkXTwqmAt9AENlh69VUIc0Y&#10;LLSMczCxmnmVwewEE9jCAiz/DJzzExTy/P0NeEHkytbEBaylsf531eN4bllM+WcHJt3Jgr3tTvmK&#10;szU4SPme5qFPk3r9neGXX3P3EwAA//8DAFBLAwQUAAYACAAAACEAjI2YpNoAAAAGAQAADwAAAGRy&#10;cy9kb3ducmV2LnhtbEyPzU7DMBCE70i8g7VI3KjT8BeFOBVE4gQc2sLdjd04qr22bDcJb89yguPM&#10;rGa+bTaLs2zSMY0eBaxXBTCNvVcjDgI+9683FbCUJSppPWoB3zrBpr28aGSt/IxbPe3ywKgEUy0F&#10;mJxDzXnqjXYyrXzQSNnRRyczyThwFeVM5c7ysigeuJMj0oKRQXdG96fd2Qno3kLZmY/9HMuX9D5M&#10;tzYcT19CXF8tz0/Asl7y3zH84hM6tMR08GdUiVkB9Egmd/0IjNKqursHdiCjLIC3Df+P3/4AAAD/&#10;/wMAUEsBAi0AFAAGAAgAAAAhALaDOJL+AAAA4QEAABMAAAAAAAAAAAAAAAAAAAAAAFtDb250ZW50&#10;X1R5cGVzXS54bWxQSwECLQAUAAYACAAAACEAOP0h/9YAAACUAQAACwAAAAAAAAAAAAAAAAAvAQAA&#10;X3JlbHMvLnJlbHNQSwECLQAUAAYACAAAACEAmWKZDcEBAADiAwAADgAAAAAAAAAAAAAAAAAuAgAA&#10;ZHJzL2Uyb0RvYy54bWxQSwECLQAUAAYACAAAACEAjI2YpNoAAAAGAQAADwAAAAAAAAAAAAAAAAAb&#10;BAAAZHJzL2Rvd25yZXYueG1sUEsFBgAAAAAEAAQA8wAAACIFAAAAAA==&#10;" strokecolor="#005192" strokeweight="1.75pt">
          <v:stroke joinstyle="miter"/>
        </v:line>
      </w:pict>
    </w:r>
    <w:r w:rsidR="00155132">
      <w:rPr>
        <w:rFonts w:eastAsia="仿宋" w:hint="eastAsia"/>
        <w:color w:val="FAFAFA"/>
        <w:sz w:val="32"/>
        <w:szCs w:val="48"/>
      </w:rPr>
      <w:t>X</w:t>
    </w:r>
    <w:r w:rsidR="00155132">
      <w:rPr>
        <w:rFonts w:ascii="宋体" w:eastAsia="宋体" w:hAnsi="宋体" w:cs="宋体" w:hint="eastAsia"/>
        <w:b/>
        <w:bCs/>
        <w:color w:val="005192"/>
        <w:sz w:val="28"/>
        <w:szCs w:val="44"/>
      </w:rPr>
      <w:t xml:space="preserve">陕西省农业农村厅发布     </w:t>
    </w:r>
  </w:p>
  <w:p w:rsidR="00155132" w:rsidRDefault="00155132" w:rsidP="00155132">
    <w:pPr>
      <w:pStyle w:val="a5"/>
      <w:pBdr>
        <w:bottom w:val="none" w:sz="0" w:space="0" w:color="auto"/>
      </w:pBdr>
      <w:wordWrap w:val="0"/>
      <w:ind w:leftChars="2280" w:left="4788" w:firstLineChars="2000" w:firstLine="5622"/>
      <w:jc w:val="right"/>
      <w:rPr>
        <w:rFonts w:ascii="宋体" w:eastAsia="宋体" w:hAnsi="宋体" w:cs="宋体"/>
        <w:b/>
        <w:bCs/>
        <w:color w:val="005192"/>
        <w:sz w:val="28"/>
        <w:szCs w:val="44"/>
      </w:rPr>
    </w:pPr>
  </w:p>
  <w:p w:rsidR="00155132" w:rsidRDefault="00155132" w:rsidP="0015513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774" w:rsidRDefault="00577774" w:rsidP="0072668F">
      <w:r>
        <w:separator/>
      </w:r>
    </w:p>
  </w:footnote>
  <w:footnote w:type="continuationSeparator" w:id="1">
    <w:p w:rsidR="00577774" w:rsidRDefault="00577774" w:rsidP="007266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32" w:rsidRDefault="008F5962" w:rsidP="00155132">
    <w:pPr>
      <w:pStyle w:val="a5"/>
      <w:pBdr>
        <w:bottom w:val="none" w:sz="0" w:space="0" w:color="auto"/>
      </w:pBdr>
      <w:textAlignment w:val="center"/>
      <w:rPr>
        <w:rFonts w:ascii="宋体" w:eastAsia="宋体" w:hAnsi="宋体" w:cs="宋体"/>
        <w:b/>
        <w:bCs/>
        <w:color w:val="005192"/>
        <w:sz w:val="32"/>
      </w:rPr>
    </w:pPr>
    <w:r>
      <w:rPr>
        <w:rFonts w:ascii="宋体" w:eastAsia="宋体" w:hAnsi="宋体" w:cs="宋体"/>
        <w:b/>
        <w:bCs/>
        <w:noProof/>
        <w:color w:val="005192"/>
        <w:sz w:val="32"/>
      </w:rPr>
      <w:pict>
        <v:line id="直接连接符 4" o:spid="_x0000_s5121" style="position:absolute;left:0;text-align:left;z-index:251660288;visibility:visible" from="-.3pt,54.35pt" to="442.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g/zAEAAOoDAAAOAAAAZHJzL2Uyb0RvYy54bWysU8tu2zAQvBfoPxC813okdh3Bcg4J0kvR&#10;Bn18AE0tLQJ8gWQt+e+7pGQ5aAsUDaoDJXJnZneHq939qBU5gQ/SmpZWq5ISMNx20hxb+v3b07st&#10;JSEy0zFlDbT0DIHe79++2Q2ugdr2VnXgCYqY0AyupX2MrimKwHvQLKysA4NBYb1mEbf+WHSeDaiu&#10;VVGX5aYYrO+ctxxCwNPHKUj3WV8I4PGzEAEiUS3F2mJefV4PaS32O9YcPXO95HMZ7BVVaCYNJl2k&#10;Hllk5IeXv0lpyb0NVsQVt7qwQkgOuQfspip/6eZrzxzkXtCc4Babwv+T5Z9OD+bZow2DC01wzz51&#10;MQqv0xvrI2NLb6ubm+0a7Tu3dLu53b6ffYMxEo7x9aYuEUAJR0COFVcN50P8AFaT9NFSJU1qiTXs&#10;9DFEzIvQCyQdK0OGltb4rDMsWCW7J6lUCgZ/PDwoT04sXWe5ru7qdIMo8QKGO2Xw8NpQ/opnBVOC&#10;LyCI7LDuasqQZg0WWcY5mFjNusogOtEElrAQy78TZ3yiQp7DfyEvjJzZmriQtTTW/yl7HC8liwl/&#10;cWDqO1lwsN05X3W2BgcqOzcPf5rYl/tMv/6i+58AAAD//wMAUEsDBBQABgAIAAAAIQD16O6+3AAA&#10;AAkBAAAPAAAAZHJzL2Rvd25yZXYueG1sTI/BTsMwEETvSPyDtUjcWqcBSpTGqSASJ+BAC3c3duOo&#10;8dqy3ST8PYuERI87M5p9U21nO7BRh9g7FLBaZsA0tk712An43L8sCmAxSVRycKgFfOsI2/r6qpKl&#10;chN+6HGXOkYlGEspwKTkS85ja7SVcem8RvKOLliZ6AwdV0FOVG4HnmfZmlvZI30w0uvG6Pa0O1sB&#10;zavPG/O+n0L+HN+68W7wx9OXELc389MGWNJz+g/DLz6hQ01MB3dGFdkgYLGmIMlZ8QiM/KK4fwB2&#10;+FN4XfHLBfUPAAAA//8DAFBLAQItABQABgAIAAAAIQC2gziS/gAAAOEBAAATAAAAAAAAAAAAAAAA&#10;AAAAAABbQ29udGVudF9UeXBlc10ueG1sUEsBAi0AFAAGAAgAAAAhADj9If/WAAAAlAEAAAsAAAAA&#10;AAAAAAAAAAAALwEAAF9yZWxzLy5yZWxzUEsBAi0AFAAGAAgAAAAhAN1LWD/MAQAA6gMAAA4AAAAA&#10;AAAAAAAAAAAALgIAAGRycy9lMm9Eb2MueG1sUEsBAi0AFAAGAAgAAAAhAPXo7r7cAAAACQEAAA8A&#10;AAAAAAAAAAAAAAAAJgQAAGRycy9kb3ducmV2LnhtbFBLBQYAAAAABAAEAPMAAAAvBQAAAAA=&#10;" strokecolor="#005192" strokeweight="1.75pt">
          <v:stroke joinstyle="miter"/>
        </v:line>
      </w:pict>
    </w:r>
  </w:p>
  <w:p w:rsidR="00155132" w:rsidRDefault="00155132" w:rsidP="00155132">
    <w:pPr>
      <w:pStyle w:val="a5"/>
      <w:pBdr>
        <w:bottom w:val="none" w:sz="0" w:space="0" w:color="auto"/>
      </w:pBdr>
      <w:jc w:val="both"/>
      <w:textAlignment w:val="center"/>
      <w:rPr>
        <w:rFonts w:ascii="宋体" w:eastAsia="宋体" w:hAnsi="宋体" w:cs="宋体"/>
        <w:b/>
        <w:bCs/>
        <w:color w:val="005192"/>
        <w:sz w:val="32"/>
        <w:szCs w:val="32"/>
      </w:rPr>
    </w:pPr>
    <w:r>
      <w:rPr>
        <w:rFonts w:ascii="宋体" w:eastAsia="宋体" w:hAnsi="宋体" w:cs="宋体" w:hint="eastAsia"/>
        <w:b/>
        <w:bCs/>
        <w:noProof/>
        <w:color w:val="005192"/>
        <w:sz w:val="32"/>
      </w:rPr>
      <w:drawing>
        <wp:inline distT="0" distB="0" distL="114300" distR="114300">
          <wp:extent cx="308610" cy="308610"/>
          <wp:effectExtent l="0" t="0" r="11430" b="11430"/>
          <wp:docPr id="1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ascii="宋体" w:eastAsia="宋体" w:hAnsi="宋体" w:cs="宋体" w:hint="eastAsia"/>
        <w:b/>
        <w:bCs/>
        <w:color w:val="005192"/>
        <w:sz w:val="32"/>
        <w:szCs w:val="32"/>
      </w:rPr>
      <w:t>陕西省农业农村厅行政规范性文件</w:t>
    </w:r>
  </w:p>
  <w:p w:rsidR="00155132" w:rsidRDefault="00155132" w:rsidP="00155132">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501C"/>
    <w:multiLevelType w:val="hybridMultilevel"/>
    <w:tmpl w:val="8FEE2CD8"/>
    <w:lvl w:ilvl="0" w:tplc="19202ED2">
      <w:start w:val="6"/>
      <w:numFmt w:val="bullet"/>
      <w:lvlText w:val="-"/>
      <w:lvlJc w:val="left"/>
      <w:pPr>
        <w:ind w:left="360" w:hanging="360"/>
      </w:pPr>
      <w:rPr>
        <w:rFonts w:ascii="宋体" w:eastAsia="宋体" w:hAnsi="宋体" w:cs="宋体"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o:shapelayout v:ext="edit">
      <o:idmap v:ext="edit" data="5"/>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6F0F"/>
    <w:rsid w:val="00155132"/>
    <w:rsid w:val="002171BD"/>
    <w:rsid w:val="00286F90"/>
    <w:rsid w:val="002C3934"/>
    <w:rsid w:val="002F5A72"/>
    <w:rsid w:val="00577774"/>
    <w:rsid w:val="005D0A97"/>
    <w:rsid w:val="00664FB0"/>
    <w:rsid w:val="0072668F"/>
    <w:rsid w:val="008F5962"/>
    <w:rsid w:val="009453D1"/>
    <w:rsid w:val="00AA6DA7"/>
    <w:rsid w:val="00AF0CB2"/>
    <w:rsid w:val="00B76224"/>
    <w:rsid w:val="00BC6F0F"/>
    <w:rsid w:val="00EC11E6"/>
    <w:rsid w:val="00F03A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F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F5A72"/>
    <w:pPr>
      <w:spacing w:before="100" w:beforeAutospacing="1" w:after="100" w:afterAutospacing="1"/>
      <w:jc w:val="left"/>
    </w:pPr>
    <w:rPr>
      <w:rFonts w:ascii="Calibri" w:eastAsia="宋体" w:hAnsi="Calibri" w:cs="Times New Roman"/>
      <w:kern w:val="0"/>
      <w:sz w:val="24"/>
      <w:szCs w:val="24"/>
    </w:rPr>
  </w:style>
  <w:style w:type="character" w:styleId="a4">
    <w:name w:val="Strong"/>
    <w:basedOn w:val="a0"/>
    <w:qFormat/>
    <w:rsid w:val="002F5A72"/>
    <w:rPr>
      <w:b/>
    </w:rPr>
  </w:style>
  <w:style w:type="paragraph" w:styleId="a5">
    <w:name w:val="header"/>
    <w:basedOn w:val="a"/>
    <w:link w:val="Char"/>
    <w:unhideWhenUsed/>
    <w:qFormat/>
    <w:rsid w:val="007266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2668F"/>
    <w:rPr>
      <w:sz w:val="18"/>
      <w:szCs w:val="18"/>
    </w:rPr>
  </w:style>
  <w:style w:type="paragraph" w:styleId="a6">
    <w:name w:val="footer"/>
    <w:basedOn w:val="a"/>
    <w:link w:val="Char0"/>
    <w:unhideWhenUsed/>
    <w:qFormat/>
    <w:rsid w:val="0072668F"/>
    <w:pPr>
      <w:tabs>
        <w:tab w:val="center" w:pos="4153"/>
        <w:tab w:val="right" w:pos="8306"/>
      </w:tabs>
      <w:snapToGrid w:val="0"/>
      <w:jc w:val="left"/>
    </w:pPr>
    <w:rPr>
      <w:sz w:val="18"/>
      <w:szCs w:val="18"/>
    </w:rPr>
  </w:style>
  <w:style w:type="character" w:customStyle="1" w:styleId="Char0">
    <w:name w:val="页脚 Char"/>
    <w:basedOn w:val="a0"/>
    <w:link w:val="a6"/>
    <w:rsid w:val="0072668F"/>
    <w:rPr>
      <w:sz w:val="18"/>
      <w:szCs w:val="18"/>
    </w:rPr>
  </w:style>
  <w:style w:type="paragraph" w:styleId="a7">
    <w:name w:val="Balloon Text"/>
    <w:basedOn w:val="a"/>
    <w:link w:val="Char1"/>
    <w:uiPriority w:val="99"/>
    <w:semiHidden/>
    <w:unhideWhenUsed/>
    <w:rsid w:val="0072668F"/>
    <w:rPr>
      <w:sz w:val="18"/>
      <w:szCs w:val="18"/>
    </w:rPr>
  </w:style>
  <w:style w:type="character" w:customStyle="1" w:styleId="Char1">
    <w:name w:val="批注框文本 Char"/>
    <w:basedOn w:val="a0"/>
    <w:link w:val="a7"/>
    <w:uiPriority w:val="99"/>
    <w:semiHidden/>
    <w:rsid w:val="0072668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534</Words>
  <Characters>3045</Characters>
  <Application>Microsoft Office Word</Application>
  <DocSecurity>0</DocSecurity>
  <Lines>25</Lines>
  <Paragraphs>7</Paragraphs>
  <ScaleCrop>false</ScaleCrop>
  <Company>微软中国</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王晓坤</dc:creator>
  <cp:lastModifiedBy>王晓坤</cp:lastModifiedBy>
  <cp:revision>10</cp:revision>
  <dcterms:created xsi:type="dcterms:W3CDTF">2022-08-03T08:20:00Z</dcterms:created>
  <dcterms:modified xsi:type="dcterms:W3CDTF">2022-08-19T02:48:00Z</dcterms:modified>
</cp:coreProperties>
</file>