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陕西省财政厅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44"/>
          <w:szCs w:val="44"/>
        </w:rPr>
        <w:t>国家税务总局陕西省税务局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关于明确我省</w:t>
      </w: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</w:rPr>
        <w:t>城市维护建设税纳税人</w:t>
      </w:r>
    </w:p>
    <w:p>
      <w:pPr>
        <w:jc w:val="center"/>
        <w:rPr>
          <w:rStyle w:val="11"/>
        </w:rPr>
      </w:pPr>
      <w:r>
        <w:rPr>
          <w:rFonts w:hint="eastAsia" w:asciiTheme="minorEastAsia" w:hAnsiTheme="minorEastAsia" w:cstheme="minorEastAsia"/>
          <w:sz w:val="44"/>
          <w:szCs w:val="44"/>
        </w:rPr>
        <w:t>所在地的公告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2021年第6号</w:t>
      </w:r>
    </w:p>
    <w:p>
      <w:pPr>
        <w:rPr>
          <w:rFonts w:ascii="宋体" w:hAnsi="宋体" w:eastAsia="宋体" w:cs="宋体"/>
          <w:color w:val="333333"/>
          <w:sz w:val="36"/>
          <w:szCs w:val="36"/>
          <w:shd w:val="clear" w:color="auto" w:fill="FFFFFF"/>
        </w:rPr>
      </w:pPr>
    </w:p>
    <w:p>
      <w:pPr>
        <w:wordWrap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根据《中华人民共和国城市维护建设税法》第四条规定，经省政府同意，现将我省城市维护建设税纳税人所在地确定如下：</w:t>
      </w:r>
    </w:p>
    <w:p>
      <w:pPr>
        <w:wordWrap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一、纳税人办理登记证照的，所在地为其相关登记证照上注明的住所地。</w:t>
      </w:r>
    </w:p>
    <w:p>
      <w:pPr>
        <w:wordWrap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二、纳税人住所地与生产经营地不一致的，所在地为其生产经营地。</w:t>
      </w:r>
    </w:p>
    <w:p>
      <w:pPr>
        <w:wordWrap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三、纳税人未办理登记证照的，所在地为其增值税、消费税的纳税地点。</w:t>
      </w:r>
    </w:p>
    <w:p>
      <w:pPr>
        <w:wordWrap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本公告自2021年9月1日起施行。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wordWrap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陕西省财政厅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国家税务总局陕西省税务局</w:t>
      </w:r>
    </w:p>
    <w:p>
      <w:pPr>
        <w:wordWrap w:val="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2021年8月30日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eastAsia="仿宋"/>
        <w:color w:val="FAFAFA"/>
        <w:sz w:val="32"/>
        <w:szCs w:val="48"/>
        <w:lang w:eastAsia="zh-CN"/>
      </w:rPr>
      <w:t>陕西省陕</w: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陕西省财政厅发布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陕西省财政厅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7EB4036"/>
    <w:rsid w:val="080F63D8"/>
    <w:rsid w:val="09341458"/>
    <w:rsid w:val="0B0912D7"/>
    <w:rsid w:val="152D2DCA"/>
    <w:rsid w:val="1DEC284C"/>
    <w:rsid w:val="1E6523AC"/>
    <w:rsid w:val="22440422"/>
    <w:rsid w:val="31A15F24"/>
    <w:rsid w:val="344F06C2"/>
    <w:rsid w:val="395347B5"/>
    <w:rsid w:val="39A232A0"/>
    <w:rsid w:val="39E745AA"/>
    <w:rsid w:val="3B5A6BBB"/>
    <w:rsid w:val="3EDA13A6"/>
    <w:rsid w:val="3FC60544"/>
    <w:rsid w:val="42F058B7"/>
    <w:rsid w:val="436109F6"/>
    <w:rsid w:val="441A38D4"/>
    <w:rsid w:val="4BC77339"/>
    <w:rsid w:val="4C6F446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27C2D63"/>
    <w:rsid w:val="665233C1"/>
    <w:rsid w:val="69CB7D8C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0"/>
    <w:rPr>
      <w:b/>
      <w:bCs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</Words>
  <Characters>2142</Characters>
  <Lines>17</Lines>
  <Paragraphs>5</Paragraphs>
  <TotalTime>196</TotalTime>
  <ScaleCrop>false</ScaleCrop>
  <LinksUpToDate>false</LinksUpToDate>
  <CharactersWithSpaces>2512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lenovo</cp:lastModifiedBy>
  <cp:lastPrinted>2022-08-08T09:29:00Z</cp:lastPrinted>
  <dcterms:modified xsi:type="dcterms:W3CDTF">2022-08-15T09:33:01Z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