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bookmarkStart w:id="0" w:name="_GoBack"/>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true"/>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nOn4&#10;UtoAAAANAQAADwAAAAAAAAABACAAAAA4AAAAZHJzL2Rvd25yZXYueG1sUEsBAhQAFAAAAAgAh07i&#10;QNvsRmxDAgAAXQQAAA4AAAAAAAAAAQAgAAAAPwEAAGRycy9lMm9Eb2MueG1sUEsFBgAAAAAGAAYA&#10;WQEAAPQFA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bookmarkEnd w:id="0"/>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陕西省水利厅关于印发</w:t>
      </w: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《陕西省地下水监测工作规则》的通知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陕水发〔2017〕25号</w:t>
      </w:r>
    </w:p>
    <w:p>
      <w:pPr>
        <w:rPr>
          <w:rFonts w:ascii="宋体" w:hAnsi="宋体" w:eastAsia="宋体" w:cs="宋体"/>
          <w:color w:val="333333"/>
          <w:sz w:val="36"/>
          <w:szCs w:val="36"/>
          <w:shd w:val="clear" w:color="auto" w:fill="FFFFFF"/>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各设区市水利(水务)局、杨凌示范区水务局、韩城市水务局、厅属各单位：</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为了</w:t>
      </w:r>
      <w:r>
        <w:rPr>
          <w:rFonts w:hint="eastAsia" w:ascii="仿宋_GB2312" w:hAnsi="仿宋_GB2312" w:eastAsia="仿宋_GB2312" w:cs="仿宋_GB2312"/>
          <w:bCs/>
          <w:kern w:val="0"/>
          <w:sz w:val="32"/>
          <w:szCs w:val="32"/>
        </w:rPr>
        <w:t>切实贯彻落实《陕西省地下水条例》，</w:t>
      </w:r>
      <w:r>
        <w:rPr>
          <w:rFonts w:hint="eastAsia" w:ascii="仿宋_GB2312" w:hAnsi="仿宋_GB2312" w:eastAsia="仿宋_GB2312" w:cs="仿宋_GB2312"/>
          <w:sz w:val="32"/>
          <w:szCs w:val="32"/>
        </w:rPr>
        <w:t>全面加强地下水保护管理，</w:t>
      </w:r>
      <w:r>
        <w:rPr>
          <w:rFonts w:hint="eastAsia" w:ascii="仿宋_GB2312" w:hAnsi="仿宋_GB2312" w:eastAsia="仿宋_GB2312" w:cs="仿宋_GB2312"/>
          <w:color w:val="000000"/>
          <w:sz w:val="32"/>
          <w:szCs w:val="32"/>
        </w:rPr>
        <w:t>经2017年7月6日厅务会审议通过，</w:t>
      </w:r>
      <w:r>
        <w:rPr>
          <w:rFonts w:hint="eastAsia" w:ascii="仿宋_GB2312" w:hAnsi="Gulim" w:eastAsia="仿宋_GB2312" w:cs="Times New Roman"/>
          <w:sz w:val="32"/>
          <w:szCs w:val="32"/>
        </w:rPr>
        <w:t>现将</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陕西省地下水取水工程管理办法》印发你们，请认真贯彻执行。</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rPr>
      </w:pPr>
    </w:p>
    <w:p>
      <w:pPr>
        <w:spacing w:line="51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陕西省水利厅</w:t>
      </w:r>
    </w:p>
    <w:p>
      <w:pPr>
        <w:spacing w:line="51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2017年7月13日</w:t>
      </w:r>
    </w:p>
    <w:p>
      <w:pPr>
        <w:jc w:val="center"/>
        <w:rPr>
          <w:rFonts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陕西省地下水监测工作规则</w:t>
      </w:r>
    </w:p>
    <w:p>
      <w:pPr>
        <w:pStyle w:val="2"/>
        <w:spacing w:before="0" w:after="0" w:line="620" w:lineRule="atLeast"/>
        <w:jc w:val="center"/>
        <w:rPr>
          <w:rFonts w:hint="eastAsia" w:ascii="CESI黑体-GB2312" w:hAnsi="CESI黑体-GB2312" w:eastAsia="CESI黑体-GB2312" w:cs="CESI黑体-GB2312"/>
          <w:b w:val="0"/>
          <w:sz w:val="32"/>
          <w:szCs w:val="32"/>
        </w:rPr>
      </w:pPr>
      <w:r>
        <w:rPr>
          <w:rFonts w:hint="eastAsia" w:ascii="CESI黑体-GB2312" w:hAnsi="CESI黑体-GB2312" w:eastAsia="CESI黑体-GB2312" w:cs="CESI黑体-GB2312"/>
          <w:b w:val="0"/>
          <w:sz w:val="32"/>
          <w:szCs w:val="32"/>
        </w:rPr>
        <w:t>第一章  总  则</w:t>
      </w:r>
    </w:p>
    <w:p>
      <w:pPr>
        <w:spacing w:line="620" w:lineRule="atLeast"/>
        <w:rPr>
          <w:rFonts w:hint="eastAsia" w:ascii="仿宋_GB2312" w:hAnsi="Gulim" w:eastAsia="仿宋_GB2312"/>
          <w:sz w:val="32"/>
          <w:szCs w:val="32"/>
        </w:rPr>
      </w:pPr>
      <w:r>
        <w:rPr>
          <w:rFonts w:ascii="仿宋_GB2312" w:hAnsi="Gulim" w:eastAsia="仿宋_GB2312"/>
          <w:b/>
          <w:bCs/>
          <w:sz w:val="32"/>
          <w:szCs w:val="32"/>
        </w:rPr>
        <w:t xml:space="preserve">    </w:t>
      </w:r>
      <w:r>
        <w:rPr>
          <w:rFonts w:hint="eastAsia" w:ascii="仿宋_GB2312" w:hAnsi="Gulim" w:eastAsia="仿宋_GB2312"/>
          <w:b/>
          <w:bCs/>
          <w:sz w:val="32"/>
          <w:szCs w:val="32"/>
        </w:rPr>
        <w:t>第一</w:t>
      </w:r>
      <w:r>
        <w:rPr>
          <w:rFonts w:hint="eastAsia" w:ascii="仿宋_GB2312" w:hAnsi="宋体" w:eastAsia="仿宋_GB2312"/>
          <w:b/>
          <w:bCs/>
          <w:sz w:val="32"/>
          <w:szCs w:val="32"/>
        </w:rPr>
        <w:t xml:space="preserve">条 </w:t>
      </w:r>
      <w:r>
        <w:rPr>
          <w:rFonts w:hint="eastAsia" w:ascii="仿宋_GB2312" w:hAnsi="宋体" w:eastAsia="仿宋_GB2312"/>
          <w:sz w:val="32"/>
          <w:szCs w:val="32"/>
        </w:rPr>
        <w:t>为</w:t>
      </w:r>
      <w:r>
        <w:rPr>
          <w:rFonts w:hint="eastAsia" w:ascii="仿宋_GB2312" w:hAnsi="Gulim" w:eastAsia="仿宋_GB2312"/>
          <w:sz w:val="32"/>
          <w:szCs w:val="32"/>
        </w:rPr>
        <w:t>加强地下水</w:t>
      </w:r>
      <w:r>
        <w:rPr>
          <w:rFonts w:hint="eastAsia" w:ascii="仿宋_GB2312" w:hAnsi="宋体" w:eastAsia="仿宋_GB2312"/>
          <w:sz w:val="32"/>
          <w:szCs w:val="32"/>
        </w:rPr>
        <w:t>监测工作</w:t>
      </w:r>
      <w:r>
        <w:rPr>
          <w:rFonts w:hint="eastAsia" w:ascii="仿宋_GB2312" w:hAnsi="Gulim" w:eastAsia="仿宋_GB2312"/>
          <w:sz w:val="32"/>
          <w:szCs w:val="32"/>
        </w:rPr>
        <w:t>，合理</w:t>
      </w:r>
      <w:r>
        <w:rPr>
          <w:rFonts w:hint="eastAsia" w:ascii="仿宋_GB2312" w:hAnsi="宋体" w:eastAsia="仿宋_GB2312"/>
          <w:sz w:val="32"/>
          <w:szCs w:val="32"/>
        </w:rPr>
        <w:t>开发</w:t>
      </w:r>
      <w:r>
        <w:rPr>
          <w:rFonts w:hint="eastAsia" w:ascii="仿宋_GB2312" w:hAnsi="Gulim" w:eastAsia="仿宋_GB2312"/>
          <w:sz w:val="32"/>
          <w:szCs w:val="32"/>
        </w:rPr>
        <w:t>利用和保</w:t>
      </w:r>
      <w:r>
        <w:rPr>
          <w:rFonts w:hint="eastAsia" w:ascii="仿宋_GB2312" w:hAnsi="宋体" w:eastAsia="仿宋_GB2312"/>
          <w:sz w:val="32"/>
          <w:szCs w:val="32"/>
        </w:rPr>
        <w:t>护</w:t>
      </w:r>
      <w:r>
        <w:rPr>
          <w:rFonts w:hint="eastAsia" w:ascii="仿宋_GB2312" w:hAnsi="Gulim" w:eastAsia="仿宋_GB2312"/>
          <w:sz w:val="32"/>
          <w:szCs w:val="32"/>
        </w:rPr>
        <w:t>地下水，根据《中</w:t>
      </w:r>
      <w:r>
        <w:rPr>
          <w:rFonts w:hint="eastAsia" w:ascii="仿宋_GB2312" w:hAnsi="宋体" w:eastAsia="仿宋_GB2312"/>
          <w:sz w:val="32"/>
          <w:szCs w:val="32"/>
        </w:rPr>
        <w:t>华</w:t>
      </w:r>
      <w:r>
        <w:rPr>
          <w:rFonts w:hint="eastAsia" w:ascii="仿宋_GB2312" w:hAnsi="Gulim" w:eastAsia="仿宋_GB2312"/>
          <w:sz w:val="32"/>
          <w:szCs w:val="32"/>
        </w:rPr>
        <w:t>人民共和</w:t>
      </w:r>
      <w:r>
        <w:rPr>
          <w:rFonts w:hint="eastAsia" w:ascii="仿宋_GB2312" w:hAnsi="宋体" w:eastAsia="仿宋_GB2312"/>
          <w:sz w:val="32"/>
          <w:szCs w:val="32"/>
        </w:rPr>
        <w:t>国</w:t>
      </w:r>
      <w:r>
        <w:rPr>
          <w:rFonts w:hint="eastAsia" w:ascii="仿宋_GB2312" w:hAnsi="Gulim" w:eastAsia="仿宋_GB2312"/>
          <w:sz w:val="32"/>
          <w:szCs w:val="32"/>
        </w:rPr>
        <w:t>水文</w:t>
      </w:r>
      <w:r>
        <w:rPr>
          <w:rFonts w:hint="eastAsia" w:ascii="仿宋_GB2312" w:hAnsi="宋体" w:eastAsia="仿宋_GB2312"/>
          <w:sz w:val="32"/>
          <w:szCs w:val="32"/>
        </w:rPr>
        <w:t>条</w:t>
      </w:r>
      <w:r>
        <w:rPr>
          <w:rFonts w:hint="eastAsia" w:ascii="仿宋_GB2312" w:hAnsi="Gulim" w:eastAsia="仿宋_GB2312"/>
          <w:sz w:val="32"/>
          <w:szCs w:val="32"/>
        </w:rPr>
        <w:t>例》、《</w:t>
      </w:r>
      <w:r>
        <w:rPr>
          <w:rFonts w:hint="eastAsia" w:ascii="仿宋_GB2312" w:hAnsi="宋体" w:eastAsia="仿宋_GB2312"/>
          <w:sz w:val="32"/>
          <w:szCs w:val="32"/>
        </w:rPr>
        <w:t>陕</w:t>
      </w:r>
      <w:r>
        <w:rPr>
          <w:rFonts w:hint="eastAsia" w:ascii="仿宋_GB2312" w:hAnsi="Gulim" w:eastAsia="仿宋_GB2312"/>
          <w:sz w:val="32"/>
          <w:szCs w:val="32"/>
        </w:rPr>
        <w:t>西省地下水</w:t>
      </w:r>
      <w:r>
        <w:rPr>
          <w:rFonts w:hint="eastAsia" w:ascii="仿宋_GB2312" w:hAnsi="宋体" w:eastAsia="仿宋_GB2312"/>
          <w:sz w:val="32"/>
          <w:szCs w:val="32"/>
        </w:rPr>
        <w:t>条</w:t>
      </w:r>
      <w:r>
        <w:rPr>
          <w:rFonts w:hint="eastAsia" w:ascii="仿宋_GB2312" w:hAnsi="Gulim" w:eastAsia="仿宋_GB2312"/>
          <w:sz w:val="32"/>
          <w:szCs w:val="32"/>
        </w:rPr>
        <w:t>例》等法律法</w:t>
      </w:r>
      <w:r>
        <w:rPr>
          <w:rFonts w:hint="eastAsia" w:ascii="仿宋_GB2312" w:hAnsi="宋体" w:eastAsia="仿宋_GB2312"/>
          <w:sz w:val="32"/>
          <w:szCs w:val="32"/>
        </w:rPr>
        <w:t>规</w:t>
      </w:r>
      <w:r>
        <w:rPr>
          <w:rFonts w:hint="eastAsia" w:ascii="仿宋_GB2312" w:hAnsi="Gulim" w:eastAsia="仿宋_GB2312"/>
          <w:sz w:val="32"/>
          <w:szCs w:val="32"/>
        </w:rPr>
        <w:t>，制定本</w:t>
      </w:r>
      <w:r>
        <w:rPr>
          <w:rFonts w:hint="eastAsia" w:ascii="仿宋_GB2312" w:hAnsi="宋体" w:eastAsia="仿宋_GB2312"/>
          <w:sz w:val="32"/>
          <w:szCs w:val="32"/>
        </w:rPr>
        <w:t>规则</w:t>
      </w:r>
      <w:r>
        <w:rPr>
          <w:rFonts w:hint="eastAsia" w:ascii="仿宋_GB2312" w:hAnsi="Gulim" w:eastAsia="仿宋_GB2312"/>
          <w:sz w:val="32"/>
          <w:szCs w:val="32"/>
        </w:rPr>
        <w:t>。</w:t>
      </w:r>
    </w:p>
    <w:p>
      <w:pPr>
        <w:spacing w:line="620" w:lineRule="atLeast"/>
        <w:ind w:firstLine="642" w:firstLineChars="200"/>
        <w:rPr>
          <w:rFonts w:hint="eastAsia" w:ascii="仿宋_GB2312" w:hAnsi="Gulim" w:eastAsia="仿宋_GB2312"/>
          <w:sz w:val="32"/>
          <w:szCs w:val="32"/>
        </w:rPr>
      </w:pPr>
      <w:r>
        <w:rPr>
          <w:rFonts w:hint="eastAsia" w:ascii="仿宋_GB2312" w:hAnsi="Gulim" w:eastAsia="仿宋_GB2312"/>
          <w:b/>
          <w:bCs/>
          <w:sz w:val="32"/>
          <w:szCs w:val="32"/>
        </w:rPr>
        <w:t>第二</w:t>
      </w:r>
      <w:r>
        <w:rPr>
          <w:rFonts w:hint="eastAsia" w:ascii="仿宋_GB2312" w:hAnsi="宋体" w:eastAsia="仿宋_GB2312"/>
          <w:b/>
          <w:bCs/>
          <w:sz w:val="32"/>
          <w:szCs w:val="32"/>
        </w:rPr>
        <w:t xml:space="preserve">条 </w:t>
      </w:r>
      <w:r>
        <w:rPr>
          <w:rFonts w:hint="eastAsia" w:ascii="仿宋_GB2312" w:hAnsi="Gulim" w:eastAsia="仿宋_GB2312"/>
          <w:sz w:val="32"/>
          <w:szCs w:val="32"/>
        </w:rPr>
        <w:t>本省行政</w:t>
      </w:r>
      <w:r>
        <w:rPr>
          <w:rFonts w:hint="eastAsia" w:ascii="仿宋_GB2312" w:hAnsi="宋体" w:eastAsia="仿宋_GB2312"/>
          <w:sz w:val="32"/>
          <w:szCs w:val="32"/>
        </w:rPr>
        <w:t>区</w:t>
      </w:r>
      <w:r>
        <w:rPr>
          <w:rFonts w:hint="eastAsia" w:ascii="仿宋_GB2312" w:hAnsi="Gulim" w:eastAsia="仿宋_GB2312"/>
          <w:sz w:val="32"/>
          <w:szCs w:val="32"/>
        </w:rPr>
        <w:t>域</w:t>
      </w:r>
      <w:r>
        <w:rPr>
          <w:rFonts w:hint="eastAsia" w:ascii="仿宋_GB2312" w:hAnsi="宋体" w:eastAsia="仿宋_GB2312"/>
          <w:sz w:val="32"/>
          <w:szCs w:val="32"/>
        </w:rPr>
        <w:t>内开展</w:t>
      </w:r>
      <w:r>
        <w:rPr>
          <w:rFonts w:hint="eastAsia" w:ascii="仿宋_GB2312" w:hAnsi="Gulim" w:eastAsia="仿宋_GB2312"/>
          <w:sz w:val="32"/>
          <w:szCs w:val="32"/>
        </w:rPr>
        <w:t>地下水监测和地下水监测</w:t>
      </w:r>
      <w:r>
        <w:rPr>
          <w:rFonts w:hint="eastAsia" w:ascii="仿宋_GB2312" w:hAnsi="宋体" w:eastAsia="仿宋_GB2312"/>
          <w:sz w:val="32"/>
          <w:szCs w:val="32"/>
        </w:rPr>
        <w:t>站网</w:t>
      </w:r>
      <w:r>
        <w:rPr>
          <w:rFonts w:hint="eastAsia" w:ascii="仿宋_GB2312" w:hAnsi="Gulim" w:eastAsia="仿宋_GB2312"/>
          <w:sz w:val="32"/>
          <w:szCs w:val="32"/>
        </w:rPr>
        <w:t>建</w:t>
      </w:r>
      <w:r>
        <w:rPr>
          <w:rFonts w:hint="eastAsia" w:ascii="仿宋_GB2312" w:hAnsi="宋体" w:eastAsia="仿宋_GB2312"/>
          <w:sz w:val="32"/>
          <w:szCs w:val="32"/>
        </w:rPr>
        <w:t>设</w:t>
      </w:r>
      <w:r>
        <w:rPr>
          <w:rFonts w:hint="eastAsia" w:ascii="仿宋_GB2312" w:hAnsi="Gulim" w:eastAsia="仿宋_GB2312"/>
          <w:sz w:val="32"/>
          <w:szCs w:val="32"/>
        </w:rPr>
        <w:t>管理，适用本</w:t>
      </w:r>
      <w:r>
        <w:rPr>
          <w:rFonts w:hint="eastAsia" w:ascii="仿宋_GB2312" w:hAnsi="宋体" w:eastAsia="仿宋_GB2312"/>
          <w:sz w:val="32"/>
          <w:szCs w:val="32"/>
        </w:rPr>
        <w:t>规则</w:t>
      </w:r>
      <w:r>
        <w:rPr>
          <w:rFonts w:hint="eastAsia" w:ascii="仿宋_GB2312" w:hAnsi="Gulim" w:eastAsia="仿宋_GB2312"/>
          <w:sz w:val="32"/>
          <w:szCs w:val="32"/>
        </w:rPr>
        <w:t>。</w:t>
      </w:r>
    </w:p>
    <w:p>
      <w:pPr>
        <w:spacing w:line="620" w:lineRule="atLeast"/>
        <w:ind w:firstLine="642" w:firstLineChars="200"/>
        <w:rPr>
          <w:rFonts w:hint="eastAsia" w:ascii="仿宋_GB2312" w:hAnsi="Gulim" w:eastAsia="仿宋_GB2312"/>
          <w:sz w:val="32"/>
          <w:szCs w:val="32"/>
        </w:rPr>
      </w:pPr>
      <w:r>
        <w:rPr>
          <w:rFonts w:hint="eastAsia" w:ascii="仿宋_GB2312" w:hAnsi="Gulim" w:eastAsia="仿宋_GB2312"/>
          <w:b/>
          <w:bCs/>
          <w:sz w:val="32"/>
          <w:szCs w:val="32"/>
        </w:rPr>
        <w:t>第三</w:t>
      </w:r>
      <w:r>
        <w:rPr>
          <w:rFonts w:hint="eastAsia" w:ascii="仿宋_GB2312" w:hAnsi="宋体" w:eastAsia="仿宋_GB2312"/>
          <w:b/>
          <w:bCs/>
          <w:sz w:val="32"/>
          <w:szCs w:val="32"/>
        </w:rPr>
        <w:t xml:space="preserve">条 </w:t>
      </w:r>
      <w:r>
        <w:rPr>
          <w:rFonts w:hint="eastAsia" w:ascii="仿宋_GB2312" w:hAnsi="Gulim" w:eastAsia="仿宋_GB2312"/>
          <w:bCs/>
          <w:sz w:val="32"/>
          <w:szCs w:val="32"/>
        </w:rPr>
        <w:t>各</w:t>
      </w:r>
      <w:r>
        <w:rPr>
          <w:rFonts w:hint="eastAsia" w:ascii="仿宋_GB2312" w:hAnsi="宋体" w:eastAsia="仿宋_GB2312"/>
          <w:bCs/>
          <w:sz w:val="32"/>
          <w:szCs w:val="32"/>
        </w:rPr>
        <w:t>级</w:t>
      </w:r>
      <w:r>
        <w:rPr>
          <w:rFonts w:hint="eastAsia" w:ascii="仿宋_GB2312" w:hAnsi="Gulim" w:eastAsia="仿宋_GB2312"/>
          <w:bCs/>
          <w:sz w:val="32"/>
          <w:szCs w:val="32"/>
        </w:rPr>
        <w:t>水行政主管部</w:t>
      </w:r>
      <w:r>
        <w:rPr>
          <w:rFonts w:hint="eastAsia" w:ascii="仿宋_GB2312" w:hAnsi="宋体" w:eastAsia="仿宋_GB2312"/>
          <w:bCs/>
          <w:sz w:val="32"/>
          <w:szCs w:val="32"/>
        </w:rPr>
        <w:t>门</w:t>
      </w:r>
      <w:r>
        <w:rPr>
          <w:rFonts w:hint="eastAsia" w:ascii="仿宋_GB2312" w:hAnsi="Gulim" w:eastAsia="仿宋_GB2312"/>
          <w:bCs/>
          <w:sz w:val="32"/>
          <w:szCs w:val="32"/>
        </w:rPr>
        <w:t>所</w:t>
      </w:r>
      <w:r>
        <w:rPr>
          <w:rFonts w:hint="eastAsia" w:ascii="仿宋_GB2312" w:hAnsi="宋体" w:eastAsia="仿宋_GB2312"/>
          <w:bCs/>
          <w:sz w:val="32"/>
          <w:szCs w:val="32"/>
        </w:rPr>
        <w:t>属</w:t>
      </w:r>
      <w:r>
        <w:rPr>
          <w:rFonts w:hint="eastAsia" w:ascii="仿宋_GB2312" w:hAnsi="Gulim" w:eastAsia="仿宋_GB2312"/>
          <w:bCs/>
          <w:sz w:val="32"/>
          <w:szCs w:val="32"/>
        </w:rPr>
        <w:t>的</w:t>
      </w:r>
      <w:r>
        <w:rPr>
          <w:rFonts w:hint="eastAsia" w:ascii="仿宋_GB2312" w:hAnsi="Gulim" w:eastAsia="仿宋_GB2312"/>
          <w:sz w:val="32"/>
          <w:szCs w:val="32"/>
        </w:rPr>
        <w:t>地下水管理机</w:t>
      </w:r>
      <w:r>
        <w:rPr>
          <w:rFonts w:hint="eastAsia" w:ascii="仿宋_GB2312" w:hAnsi="宋体" w:eastAsia="仿宋_GB2312"/>
          <w:sz w:val="32"/>
          <w:szCs w:val="32"/>
        </w:rPr>
        <w:t>构负责实</w:t>
      </w:r>
      <w:r>
        <w:rPr>
          <w:rFonts w:hint="eastAsia" w:ascii="仿宋_GB2312" w:hAnsi="Gulim" w:eastAsia="仿宋_GB2312"/>
          <w:sz w:val="32"/>
          <w:szCs w:val="32"/>
        </w:rPr>
        <w:t>施地下水</w:t>
      </w:r>
      <w:r>
        <w:rPr>
          <w:rFonts w:hint="eastAsia" w:ascii="仿宋_GB2312" w:hAnsi="宋体" w:eastAsia="仿宋_GB2312"/>
          <w:sz w:val="32"/>
          <w:szCs w:val="32"/>
        </w:rPr>
        <w:t>监测</w:t>
      </w:r>
      <w:r>
        <w:rPr>
          <w:rFonts w:hint="eastAsia" w:ascii="仿宋_GB2312" w:hAnsi="Gulim" w:eastAsia="仿宋_GB2312"/>
          <w:sz w:val="32"/>
          <w:szCs w:val="32"/>
        </w:rPr>
        <w:t>工作。</w:t>
      </w:r>
    </w:p>
    <w:p>
      <w:pPr>
        <w:spacing w:line="62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省地下水管理机构负责省级地下水监测站网的规划、建设和管理，组织开展全省地下水监测工作，收集、审查和汇编地下水监测资料。</w:t>
      </w:r>
    </w:p>
    <w:p>
      <w:pPr>
        <w:spacing w:line="62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市、县(区)地下水管理机构负责组织开展本级地下水监测站网的规划、建设和管理，做好辖区内地下水监测工作。</w:t>
      </w:r>
    </w:p>
    <w:p>
      <w:pPr>
        <w:pStyle w:val="2"/>
        <w:keepNext w:val="0"/>
        <w:keepLines w:val="0"/>
        <w:snapToGrid w:val="0"/>
        <w:spacing w:before="0" w:after="0" w:line="620" w:lineRule="atLeast"/>
        <w:jc w:val="center"/>
        <w:rPr>
          <w:rFonts w:hint="eastAsia" w:ascii="CESI黑体-GB2312" w:hAnsi="CESI黑体-GB2312" w:eastAsia="CESI黑体-GB2312" w:cs="CESI黑体-GB2312"/>
          <w:b w:val="0"/>
          <w:sz w:val="32"/>
          <w:szCs w:val="32"/>
        </w:rPr>
      </w:pPr>
      <w:r>
        <w:rPr>
          <w:rFonts w:hint="eastAsia" w:ascii="CESI黑体-GB2312" w:hAnsi="CESI黑体-GB2312" w:eastAsia="CESI黑体-GB2312" w:cs="CESI黑体-GB2312"/>
          <w:b w:val="0"/>
          <w:sz w:val="32"/>
          <w:szCs w:val="32"/>
        </w:rPr>
        <w:t>第二章  站网建设与管理</w:t>
      </w:r>
    </w:p>
    <w:p>
      <w:pPr>
        <w:spacing w:line="620" w:lineRule="atLeast"/>
        <w:ind w:firstLine="642" w:firstLineChars="200"/>
        <w:jc w:val="left"/>
        <w:rPr>
          <w:rFonts w:hint="eastAsia" w:ascii="仿宋_GB2312" w:hAnsi="宋体" w:eastAsia="仿宋_GB2312"/>
          <w:bCs/>
          <w:sz w:val="32"/>
          <w:szCs w:val="32"/>
        </w:rPr>
      </w:pPr>
      <w:r>
        <w:rPr>
          <w:rFonts w:hint="eastAsia" w:ascii="仿宋_GB2312" w:hAnsi="宋体" w:eastAsia="仿宋_GB2312"/>
          <w:b/>
          <w:sz w:val="32"/>
          <w:szCs w:val="32"/>
        </w:rPr>
        <w:t xml:space="preserve">第四条 </w:t>
      </w:r>
      <w:r>
        <w:rPr>
          <w:rFonts w:hint="eastAsia" w:ascii="仿宋_GB2312" w:hAnsi="宋体" w:eastAsia="仿宋_GB2312"/>
          <w:bCs/>
          <w:sz w:val="32"/>
          <w:szCs w:val="32"/>
        </w:rPr>
        <w:t>省、市、县水行政主管部门应当组织地下水管理机构根据经济社会发展和地下水保护与开发利用需要，</w:t>
      </w:r>
      <w:r>
        <w:rPr>
          <w:rFonts w:hint="eastAsia" w:ascii="仿宋_GB2312" w:hAnsi="宋体" w:eastAsia="仿宋_GB2312"/>
          <w:sz w:val="32"/>
          <w:szCs w:val="32"/>
        </w:rPr>
        <w:t>按照统筹规划、合理布局、规范标准、分级建设、信息共享的原则，整合已有地下水监测资源，</w:t>
      </w:r>
      <w:r>
        <w:rPr>
          <w:rFonts w:hint="eastAsia" w:ascii="仿宋_GB2312" w:hAnsi="宋体" w:eastAsia="仿宋_GB2312"/>
          <w:bCs/>
          <w:sz w:val="32"/>
          <w:szCs w:val="32"/>
        </w:rPr>
        <w:t>编制本级地下水监测站网规划，报同级人民政府审批，报上级水行政主管部门备案。</w:t>
      </w:r>
    </w:p>
    <w:p>
      <w:pPr>
        <w:spacing w:line="620" w:lineRule="atLeast"/>
        <w:ind w:firstLine="642" w:firstLineChars="200"/>
        <w:rPr>
          <w:rFonts w:hint="eastAsia" w:ascii="仿宋_GB2312" w:hAnsi="宋体" w:eastAsia="仿宋_GB2312"/>
          <w:bCs/>
          <w:sz w:val="32"/>
          <w:szCs w:val="32"/>
        </w:rPr>
      </w:pPr>
      <w:r>
        <w:rPr>
          <w:rFonts w:hint="eastAsia" w:ascii="仿宋_GB2312" w:hAnsi="宋体" w:eastAsia="仿宋_GB2312"/>
          <w:b/>
          <w:bCs/>
          <w:sz w:val="32"/>
          <w:szCs w:val="32"/>
        </w:rPr>
        <w:t xml:space="preserve">第五条  </w:t>
      </w:r>
      <w:r>
        <w:rPr>
          <w:rFonts w:hint="eastAsia" w:ascii="仿宋_GB2312" w:hAnsi="宋体" w:eastAsia="仿宋_GB2312"/>
          <w:bCs/>
          <w:sz w:val="32"/>
          <w:szCs w:val="32"/>
        </w:rPr>
        <w:t>按照分级负责的原则，省、市、县负责组织建设本级地下水监测站网。各级地下水监测站网应当互联互通，实现资源共享，避免重复建设。</w:t>
      </w:r>
    </w:p>
    <w:p>
      <w:pPr>
        <w:spacing w:line="620" w:lineRule="atLeast"/>
        <w:ind w:firstLine="640" w:firstLineChars="200"/>
        <w:rPr>
          <w:rFonts w:hint="eastAsia" w:ascii="仿宋_GB2312" w:hAnsi="宋体" w:eastAsia="仿宋_GB2312"/>
          <w:sz w:val="32"/>
          <w:szCs w:val="32"/>
        </w:rPr>
      </w:pPr>
      <w:r>
        <w:rPr>
          <w:rFonts w:hint="eastAsia" w:ascii="仿宋_GB2312" w:hAnsi="宋体" w:eastAsia="仿宋_GB2312"/>
          <w:bCs/>
          <w:sz w:val="32"/>
          <w:szCs w:val="32"/>
        </w:rPr>
        <w:t>企事业单位、社会团体和个人需要建设地下水监测站的，建设单位或个人应当按照国家相关规范标准，编制地下水监测站建设方案，报省级地下水管理机构审查，并与项目建设同步实施</w:t>
      </w:r>
      <w:r>
        <w:rPr>
          <w:rFonts w:hint="eastAsia" w:ascii="仿宋_GB2312" w:hAnsi="宋体" w:eastAsia="仿宋_GB2312"/>
          <w:sz w:val="32"/>
          <w:szCs w:val="32"/>
        </w:rPr>
        <w:t>，接入工程所在地县级地下水监测系统。</w:t>
      </w:r>
    </w:p>
    <w:p>
      <w:pPr>
        <w:spacing w:line="620" w:lineRule="atLeast"/>
        <w:ind w:firstLine="642" w:firstLineChars="200"/>
        <w:rPr>
          <w:rFonts w:hint="eastAsia" w:ascii="仿宋_GB2312" w:hAnsi="宋体" w:eastAsia="仿宋_GB2312"/>
          <w:sz w:val="32"/>
          <w:szCs w:val="32"/>
        </w:rPr>
      </w:pPr>
      <w:r>
        <w:rPr>
          <w:rFonts w:hint="eastAsia" w:ascii="仿宋_GB2312" w:hAnsi="宋体" w:eastAsia="仿宋_GB2312"/>
          <w:b/>
          <w:bCs/>
          <w:sz w:val="32"/>
          <w:szCs w:val="32"/>
        </w:rPr>
        <w:t xml:space="preserve">第六条 </w:t>
      </w:r>
      <w:r>
        <w:rPr>
          <w:rFonts w:hint="eastAsia" w:ascii="仿宋_GB2312" w:hAnsi="宋体" w:eastAsia="仿宋_GB2312"/>
          <w:bCs/>
          <w:sz w:val="32"/>
          <w:szCs w:val="32"/>
        </w:rPr>
        <w:t>地下水监测站网管理</w:t>
      </w:r>
      <w:r>
        <w:rPr>
          <w:rFonts w:hint="eastAsia" w:ascii="仿宋_GB2312" w:hAnsi="宋体" w:eastAsia="仿宋_GB2312"/>
          <w:sz w:val="32"/>
          <w:szCs w:val="32"/>
        </w:rPr>
        <w:t>实行“谁建设、谁管理、谁负责”。国家及省级地下水监测站网由省级地下水管理机构负责管理，具体委托各设区市组织实施。市、县级地下水管理机构负责本级地下水监测站网的运行维护。其他监测站的运行维护由建设单位负责。</w:t>
      </w:r>
    </w:p>
    <w:p>
      <w:pPr>
        <w:spacing w:line="62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鼓励以购买服务的形式，开展地下水监测站网管理。</w:t>
      </w:r>
    </w:p>
    <w:p>
      <w:pPr>
        <w:spacing w:line="620" w:lineRule="atLeast"/>
        <w:rPr>
          <w:rFonts w:hint="eastAsia" w:ascii="仿宋_GB2312" w:hAnsi="宋体" w:eastAsia="仿宋_GB2312"/>
          <w:sz w:val="32"/>
          <w:szCs w:val="32"/>
        </w:rPr>
      </w:pPr>
      <w:r>
        <w:rPr>
          <w:rFonts w:ascii="仿宋_GB2312" w:hAnsi="宋体" w:eastAsia="仿宋_GB2312"/>
          <w:b/>
          <w:bCs/>
          <w:sz w:val="32"/>
          <w:szCs w:val="32"/>
        </w:rPr>
        <w:t xml:space="preserve">    </w:t>
      </w:r>
      <w:r>
        <w:rPr>
          <w:rFonts w:hint="eastAsia" w:ascii="仿宋_GB2312" w:hAnsi="宋体" w:eastAsia="仿宋_GB2312"/>
          <w:b/>
          <w:bCs/>
          <w:sz w:val="32"/>
          <w:szCs w:val="32"/>
        </w:rPr>
        <w:t xml:space="preserve">第七条 </w:t>
      </w:r>
      <w:r>
        <w:rPr>
          <w:rFonts w:hint="eastAsia" w:ascii="仿宋_GB2312" w:hAnsi="宋体" w:eastAsia="仿宋_GB2312"/>
          <w:sz w:val="32"/>
          <w:szCs w:val="32"/>
        </w:rPr>
        <w:t>地下水监测站应当保持稳定，任何单位和个人不得侵占、损坏或者擅自使用、移动。确需迁建的，应当由迁建单位编制迁建方案，报有管辖权的地下水管理机构审批。迁建费用由迁建单位承担。</w:t>
      </w:r>
    </w:p>
    <w:p>
      <w:pPr>
        <w:spacing w:line="62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对利用生产、生活井进行监测的监测站，应当保持监测数据的连续性，不得随意调整变更。确需变更的应当按照测站迁建程序报批。</w:t>
      </w:r>
    </w:p>
    <w:p>
      <w:pPr>
        <w:spacing w:line="620" w:lineRule="atLeast"/>
        <w:ind w:firstLine="642" w:firstLineChars="200"/>
        <w:rPr>
          <w:rFonts w:hint="eastAsia" w:ascii="仿宋_GB2312" w:hAnsi="宋体" w:eastAsia="仿宋_GB2312"/>
          <w:sz w:val="32"/>
          <w:szCs w:val="32"/>
        </w:rPr>
      </w:pPr>
      <w:r>
        <w:rPr>
          <w:rFonts w:hint="eastAsia" w:ascii="仿宋_GB2312" w:hAnsi="宋体" w:eastAsia="仿宋_GB2312"/>
          <w:b/>
          <w:bCs/>
          <w:sz w:val="32"/>
          <w:szCs w:val="32"/>
        </w:rPr>
        <w:t xml:space="preserve">第八条 </w:t>
      </w:r>
      <w:r>
        <w:rPr>
          <w:rFonts w:hint="eastAsia" w:ascii="仿宋_GB2312" w:hAnsi="宋体" w:eastAsia="仿宋_GB2312"/>
          <w:bCs/>
          <w:sz w:val="32"/>
          <w:szCs w:val="32"/>
        </w:rPr>
        <w:t>各级地下水管理机构建设的地下水监</w:t>
      </w:r>
      <w:r>
        <w:rPr>
          <w:rFonts w:hint="eastAsia" w:ascii="仿宋_GB2312" w:hAnsi="宋体" w:eastAsia="仿宋_GB2312"/>
          <w:sz w:val="32"/>
          <w:szCs w:val="32"/>
        </w:rPr>
        <w:t>测站网的资产管理和处置，应当严格执行国有资产管理有关规定。</w:t>
      </w:r>
    </w:p>
    <w:p>
      <w:pPr>
        <w:pStyle w:val="2"/>
        <w:keepNext w:val="0"/>
        <w:keepLines w:val="0"/>
        <w:snapToGrid w:val="0"/>
        <w:spacing w:before="0" w:after="0" w:line="620" w:lineRule="atLeast"/>
        <w:jc w:val="center"/>
        <w:rPr>
          <w:rFonts w:hint="eastAsia" w:ascii="黑体" w:eastAsia="黑体"/>
          <w:b w:val="0"/>
          <w:sz w:val="32"/>
          <w:szCs w:val="32"/>
        </w:rPr>
      </w:pPr>
      <w:r>
        <w:rPr>
          <w:rFonts w:hint="eastAsia" w:ascii="CESI黑体-GB2312" w:hAnsi="CESI黑体-GB2312" w:eastAsia="CESI黑体-GB2312" w:cs="CESI黑体-GB2312"/>
          <w:b w:val="0"/>
          <w:sz w:val="32"/>
          <w:szCs w:val="32"/>
        </w:rPr>
        <w:t>第三章  动态监测</w:t>
      </w:r>
    </w:p>
    <w:p>
      <w:pPr>
        <w:spacing w:line="620" w:lineRule="atLeast"/>
        <w:rPr>
          <w:rFonts w:hint="eastAsia" w:ascii="仿宋_GB2312" w:hAnsi="宋体" w:eastAsia="仿宋_GB2312"/>
          <w:sz w:val="32"/>
          <w:szCs w:val="32"/>
          <w:bdr w:val="single" w:color="auto" w:sz="4" w:space="0"/>
        </w:rPr>
      </w:pPr>
      <w:r>
        <w:rPr>
          <w:rFonts w:ascii="仿宋_GB2312" w:hAnsi="宋体" w:eastAsia="仿宋_GB2312"/>
          <w:b/>
          <w:bCs/>
          <w:sz w:val="32"/>
          <w:szCs w:val="32"/>
        </w:rPr>
        <w:t xml:space="preserve">    </w:t>
      </w:r>
      <w:r>
        <w:rPr>
          <w:rFonts w:hint="eastAsia" w:ascii="仿宋_GB2312" w:hAnsi="宋体" w:eastAsia="仿宋_GB2312"/>
          <w:b/>
          <w:bCs/>
          <w:sz w:val="32"/>
          <w:szCs w:val="32"/>
        </w:rPr>
        <w:t xml:space="preserve">第九条 </w:t>
      </w:r>
      <w:r>
        <w:rPr>
          <w:rFonts w:hint="eastAsia" w:ascii="仿宋_GB2312" w:hAnsi="宋体" w:eastAsia="仿宋_GB2312"/>
          <w:bCs/>
          <w:sz w:val="32"/>
          <w:szCs w:val="32"/>
        </w:rPr>
        <w:t>各级</w:t>
      </w:r>
      <w:r>
        <w:rPr>
          <w:rFonts w:hint="eastAsia" w:ascii="仿宋_GB2312" w:hAnsi="宋体" w:eastAsia="仿宋_GB2312"/>
          <w:sz w:val="32"/>
          <w:szCs w:val="32"/>
        </w:rPr>
        <w:t>地下水监测应当覆盖所辖行政区，监测项目包括地下水水位、水质、水量、水温等。</w:t>
      </w:r>
    </w:p>
    <w:p>
      <w:pPr>
        <w:spacing w:line="620" w:lineRule="atLeast"/>
        <w:ind w:firstLine="642" w:firstLineChars="200"/>
        <w:rPr>
          <w:rFonts w:hint="eastAsia" w:ascii="仿宋_GB2312" w:hAnsi="宋体" w:eastAsia="仿宋_GB2312"/>
          <w:sz w:val="32"/>
          <w:szCs w:val="32"/>
        </w:rPr>
      </w:pPr>
      <w:r>
        <w:rPr>
          <w:rFonts w:hint="eastAsia" w:ascii="仿宋_GB2312" w:hAnsi="宋体" w:eastAsia="仿宋_GB2312"/>
          <w:b/>
          <w:bCs/>
          <w:sz w:val="32"/>
          <w:szCs w:val="32"/>
        </w:rPr>
        <w:t xml:space="preserve">第十条 </w:t>
      </w:r>
      <w:r>
        <w:rPr>
          <w:rFonts w:hint="eastAsia" w:ascii="仿宋_GB2312" w:hAnsi="宋体" w:eastAsia="仿宋_GB2312"/>
          <w:sz w:val="32"/>
          <w:szCs w:val="32"/>
        </w:rPr>
        <w:t>地下水位监测频次为：自动监测站应每日监测6次。未实现自动监测的重点监测站应每日监测1次，普通水位监测站每5日监测1次。水位统测站每年监测3次。</w:t>
      </w:r>
    </w:p>
    <w:p>
      <w:pPr>
        <w:spacing w:line="62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水质监测应每年3月及8月各监测1次。</w:t>
      </w:r>
    </w:p>
    <w:p>
      <w:pPr>
        <w:spacing w:line="62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水温自动监测站频次与水位监测相同。人工监测站应于每年3月、6月、9月及12月的26日8时各监测1次。</w:t>
      </w:r>
    </w:p>
    <w:p>
      <w:pPr>
        <w:spacing w:line="62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水量监测应每月统计1次。</w:t>
      </w:r>
    </w:p>
    <w:p>
      <w:pPr>
        <w:spacing w:line="620" w:lineRule="atLeast"/>
        <w:ind w:firstLine="642" w:firstLineChars="200"/>
        <w:rPr>
          <w:rFonts w:hint="eastAsia" w:ascii="仿宋_GB2312" w:hAnsi="宋体" w:eastAsia="仿宋_GB2312"/>
          <w:bCs/>
          <w:sz w:val="32"/>
          <w:szCs w:val="32"/>
        </w:rPr>
      </w:pPr>
      <w:r>
        <w:rPr>
          <w:rFonts w:hint="eastAsia" w:ascii="仿宋_GB2312" w:hAnsi="宋体" w:eastAsia="仿宋_GB2312"/>
          <w:b/>
          <w:bCs/>
          <w:sz w:val="32"/>
          <w:szCs w:val="32"/>
        </w:rPr>
        <w:t xml:space="preserve">第十一条 </w:t>
      </w:r>
      <w:r>
        <w:rPr>
          <w:rFonts w:hint="eastAsia" w:ascii="仿宋_GB2312" w:hAnsi="宋体" w:eastAsia="仿宋_GB2312"/>
          <w:bCs/>
          <w:sz w:val="32"/>
          <w:szCs w:val="32"/>
        </w:rPr>
        <w:t>企事业单位和个人设立的专用地下水监测站应当无偿向县级以上地下水管理机构报送、汇交地下水监测数据资料。其报送、汇交的地下水监测数据资料不得伪造、涂改。</w:t>
      </w:r>
    </w:p>
    <w:p>
      <w:pPr>
        <w:spacing w:line="620" w:lineRule="atLeast"/>
        <w:rPr>
          <w:rFonts w:hint="eastAsia" w:ascii="仿宋_GB2312" w:hAnsi="宋体" w:eastAsia="仿宋_GB2312"/>
          <w:sz w:val="32"/>
          <w:szCs w:val="32"/>
        </w:rPr>
      </w:pPr>
      <w:r>
        <w:rPr>
          <w:rFonts w:ascii="仿宋_GB2312" w:hAnsi="宋体" w:eastAsia="仿宋_GB2312"/>
          <w:b/>
          <w:bCs/>
          <w:sz w:val="32"/>
          <w:szCs w:val="32"/>
        </w:rPr>
        <w:t xml:space="preserve">    </w:t>
      </w:r>
      <w:r>
        <w:rPr>
          <w:rFonts w:hint="eastAsia" w:ascii="仿宋_GB2312" w:hAnsi="宋体" w:eastAsia="仿宋_GB2312"/>
          <w:b/>
          <w:bCs/>
          <w:sz w:val="32"/>
          <w:szCs w:val="32"/>
        </w:rPr>
        <w:t xml:space="preserve">第十二条 </w:t>
      </w:r>
      <w:r>
        <w:rPr>
          <w:rFonts w:hint="eastAsia" w:ascii="仿宋_GB2312" w:hAnsi="宋体" w:eastAsia="仿宋_GB2312"/>
          <w:sz w:val="32"/>
          <w:szCs w:val="32"/>
        </w:rPr>
        <w:t>县级地下水管理机构对</w:t>
      </w:r>
      <w:r>
        <w:rPr>
          <w:rFonts w:hint="eastAsia" w:ascii="仿宋_GB2312" w:hAnsi="宋体" w:eastAsia="仿宋_GB2312"/>
          <w:bCs/>
          <w:sz w:val="32"/>
          <w:szCs w:val="32"/>
        </w:rPr>
        <w:t>自动监测数据</w:t>
      </w:r>
      <w:r>
        <w:rPr>
          <w:rFonts w:hint="eastAsia" w:ascii="仿宋_GB2312" w:hAnsi="宋体" w:eastAsia="仿宋_GB2312"/>
          <w:sz w:val="32"/>
          <w:szCs w:val="32"/>
        </w:rPr>
        <w:t>应当每日进行校核，对人工监测数据应当每月收集分析。发现异常数据要及时进行现场复核。</w:t>
      </w:r>
    </w:p>
    <w:p>
      <w:pPr>
        <w:spacing w:line="620" w:lineRule="atLeast"/>
        <w:ind w:firstLine="672" w:firstLineChars="210"/>
        <w:rPr>
          <w:rFonts w:hint="eastAsia" w:ascii="仿宋_GB2312" w:hAnsi="宋体" w:eastAsia="仿宋_GB2312"/>
          <w:sz w:val="32"/>
          <w:szCs w:val="32"/>
        </w:rPr>
      </w:pPr>
      <w:r>
        <w:rPr>
          <w:rFonts w:hint="eastAsia" w:ascii="仿宋_GB2312" w:hAnsi="宋体" w:eastAsia="仿宋_GB2312"/>
          <w:sz w:val="32"/>
          <w:szCs w:val="32"/>
        </w:rPr>
        <w:t>各设区市地下水管理机构应每月汇总审核辖区内地下水监测资料，并在规定时间内上报省级地下水管理机构。</w:t>
      </w:r>
    </w:p>
    <w:p>
      <w:pPr>
        <w:spacing w:line="620" w:lineRule="atLeast"/>
        <w:ind w:firstLine="672" w:firstLineChars="210"/>
        <w:rPr>
          <w:rFonts w:hint="eastAsia" w:ascii="仿宋_GB2312" w:hAnsi="宋体" w:eastAsia="仿宋_GB2312"/>
          <w:sz w:val="32"/>
          <w:szCs w:val="32"/>
        </w:rPr>
      </w:pPr>
      <w:r>
        <w:rPr>
          <w:rFonts w:hint="eastAsia" w:ascii="仿宋_GB2312" w:hAnsi="宋体" w:eastAsia="仿宋_GB2312"/>
          <w:sz w:val="32"/>
          <w:szCs w:val="32"/>
        </w:rPr>
        <w:t>省级地下水管理机构应按月汇总审核全省地下水监测资料。</w:t>
      </w:r>
    </w:p>
    <w:p>
      <w:pPr>
        <w:spacing w:line="620" w:lineRule="atLeast"/>
        <w:ind w:firstLine="674" w:firstLineChars="210"/>
        <w:rPr>
          <w:rFonts w:hint="eastAsia" w:ascii="仿宋_GB2312" w:hAnsi="宋体" w:eastAsia="仿宋_GB2312"/>
          <w:b/>
          <w:sz w:val="32"/>
          <w:szCs w:val="32"/>
        </w:rPr>
      </w:pPr>
      <w:r>
        <w:rPr>
          <w:rFonts w:hint="eastAsia" w:ascii="仿宋_GB2312" w:hAnsi="宋体" w:eastAsia="仿宋_GB2312"/>
          <w:b/>
          <w:bCs/>
          <w:sz w:val="32"/>
          <w:szCs w:val="32"/>
        </w:rPr>
        <w:t xml:space="preserve">第十三条 </w:t>
      </w:r>
      <w:r>
        <w:rPr>
          <w:rFonts w:hint="eastAsia" w:ascii="仿宋_GB2312" w:hAnsi="宋体" w:eastAsia="仿宋_GB2312"/>
          <w:sz w:val="32"/>
          <w:szCs w:val="32"/>
        </w:rPr>
        <w:t>县级地下水管理机构每月5日前上报上月水位、水温、水量监测数据，各设区市地下水管理机构审核后每月10日前上报。</w:t>
      </w:r>
    </w:p>
    <w:p>
      <w:pPr>
        <w:spacing w:line="62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水质监测数据由各设区市地下水管理机构审核汇总，并分别于当年的4月和9月底前上报。</w:t>
      </w:r>
    </w:p>
    <w:p>
      <w:pPr>
        <w:spacing w:line="620" w:lineRule="atLeast"/>
        <w:rPr>
          <w:rFonts w:hint="eastAsia" w:ascii="仿宋_GB2312" w:hAnsi="宋体" w:eastAsia="仿宋_GB2312"/>
          <w:sz w:val="32"/>
          <w:szCs w:val="32"/>
        </w:rPr>
      </w:pPr>
      <w:r>
        <w:rPr>
          <w:rFonts w:ascii="仿宋_GB2312" w:hAnsi="宋体" w:eastAsia="仿宋_GB2312"/>
          <w:b/>
          <w:bCs/>
          <w:sz w:val="32"/>
          <w:szCs w:val="32"/>
        </w:rPr>
        <w:t xml:space="preserve">    </w:t>
      </w:r>
      <w:r>
        <w:rPr>
          <w:rFonts w:hint="eastAsia" w:ascii="仿宋_GB2312" w:hAnsi="宋体" w:eastAsia="仿宋_GB2312"/>
          <w:b/>
          <w:bCs/>
          <w:sz w:val="32"/>
          <w:szCs w:val="32"/>
        </w:rPr>
        <w:t xml:space="preserve">第十四条 </w:t>
      </w:r>
      <w:r>
        <w:rPr>
          <w:rFonts w:hint="eastAsia" w:ascii="仿宋_GB2312" w:hAnsi="宋体" w:eastAsia="仿宋_GB2312"/>
          <w:sz w:val="32"/>
          <w:szCs w:val="32"/>
        </w:rPr>
        <w:t>各设区市</w:t>
      </w:r>
      <w:r>
        <w:rPr>
          <w:rFonts w:hint="eastAsia" w:ascii="仿宋_GB2312" w:hAnsi="宋体" w:eastAsia="仿宋_GB2312"/>
          <w:bCs/>
          <w:sz w:val="32"/>
          <w:szCs w:val="32"/>
        </w:rPr>
        <w:t>地下水管理机构</w:t>
      </w:r>
      <w:r>
        <w:rPr>
          <w:rFonts w:hint="eastAsia" w:ascii="仿宋_GB2312" w:hAnsi="宋体" w:eastAsia="仿宋_GB2312"/>
          <w:sz w:val="32"/>
          <w:szCs w:val="32"/>
        </w:rPr>
        <w:t>应当对辖区内上年度地下水监测资料进行整编，在当年3月15日前上报省级地下水管理机构。省级地下水管理机构应当建立全省地下水监测数据库，对监测资料进行统一汇编、审查及管理。</w:t>
      </w:r>
    </w:p>
    <w:p>
      <w:pPr>
        <w:spacing w:line="620" w:lineRule="atLeast"/>
        <w:ind w:firstLine="674" w:firstLineChars="210"/>
        <w:rPr>
          <w:rFonts w:hint="eastAsia" w:ascii="仿宋_GB2312" w:hAnsi="宋体" w:eastAsia="仿宋_GB2312"/>
          <w:sz w:val="32"/>
          <w:szCs w:val="32"/>
        </w:rPr>
      </w:pPr>
      <w:r>
        <w:rPr>
          <w:rFonts w:hint="eastAsia" w:ascii="仿宋_GB2312" w:hAnsi="宋体" w:eastAsia="仿宋_GB2312"/>
          <w:b/>
          <w:bCs/>
          <w:sz w:val="32"/>
          <w:szCs w:val="32"/>
        </w:rPr>
        <w:t xml:space="preserve">第十五条 </w:t>
      </w:r>
      <w:r>
        <w:rPr>
          <w:rFonts w:hint="eastAsia" w:ascii="仿宋_GB2312" w:hAnsi="宋体" w:eastAsia="仿宋_GB2312"/>
          <w:bCs/>
          <w:sz w:val="32"/>
          <w:szCs w:val="32"/>
        </w:rPr>
        <w:t>县级以上地下水管理机构应当严格地下水监测数据的管理，建立健全地下水监测档案管理制度，落实地下水监测数据安全防护措施，确保监测数据安全。任何单位和个人不得毁损、隐匿、伪造、涂改地下水监测数据。</w:t>
      </w:r>
    </w:p>
    <w:p>
      <w:pPr>
        <w:spacing w:line="620" w:lineRule="atLeast"/>
        <w:rPr>
          <w:rFonts w:hint="eastAsia" w:ascii="仿宋_GB2312" w:hAnsi="宋体" w:eastAsia="仿宋_GB2312"/>
          <w:sz w:val="32"/>
          <w:szCs w:val="32"/>
        </w:rPr>
      </w:pPr>
      <w:r>
        <w:rPr>
          <w:rFonts w:ascii="仿宋_GB2312" w:hAnsi="宋体" w:eastAsia="仿宋_GB2312"/>
          <w:b/>
          <w:bCs/>
          <w:sz w:val="32"/>
          <w:szCs w:val="32"/>
        </w:rPr>
        <w:t xml:space="preserve">    </w:t>
      </w:r>
      <w:r>
        <w:rPr>
          <w:rFonts w:hint="eastAsia" w:ascii="仿宋_GB2312" w:hAnsi="宋体" w:eastAsia="仿宋_GB2312"/>
          <w:b/>
          <w:bCs/>
          <w:sz w:val="32"/>
          <w:szCs w:val="32"/>
        </w:rPr>
        <w:t xml:space="preserve">第十六条 </w:t>
      </w:r>
      <w:r>
        <w:rPr>
          <w:rFonts w:hint="eastAsia" w:ascii="仿宋_GB2312" w:hAnsi="宋体" w:eastAsia="仿宋_GB2312"/>
          <w:bCs/>
          <w:sz w:val="32"/>
          <w:szCs w:val="32"/>
        </w:rPr>
        <w:t>县级以上</w:t>
      </w:r>
      <w:r>
        <w:rPr>
          <w:rFonts w:hint="eastAsia" w:ascii="仿宋_GB2312" w:hAnsi="宋体" w:eastAsia="仿宋_GB2312"/>
          <w:sz w:val="32"/>
          <w:szCs w:val="32"/>
        </w:rPr>
        <w:t>地下水管理机构应当对地下水监测信息进行及时汇总分析，编制成果报告，由相关部门按照信息公开的有关规定向社会公开。</w:t>
      </w:r>
    </w:p>
    <w:p>
      <w:pPr>
        <w:spacing w:line="620" w:lineRule="atLeast"/>
        <w:ind w:firstLine="642" w:firstLineChars="200"/>
        <w:rPr>
          <w:rFonts w:hint="eastAsia" w:ascii="仿宋_GB2312" w:hAnsi="宋体" w:eastAsia="仿宋_GB2312"/>
          <w:bCs/>
          <w:sz w:val="32"/>
          <w:szCs w:val="32"/>
        </w:rPr>
      </w:pPr>
      <w:r>
        <w:rPr>
          <w:rFonts w:hint="eastAsia" w:ascii="仿宋_GB2312" w:hAnsi="宋体" w:eastAsia="仿宋_GB2312"/>
          <w:b/>
          <w:bCs/>
          <w:sz w:val="32"/>
          <w:szCs w:val="32"/>
        </w:rPr>
        <w:t xml:space="preserve">第十七条 </w:t>
      </w:r>
      <w:r>
        <w:rPr>
          <w:rFonts w:hint="eastAsia" w:ascii="仿宋_GB2312" w:hAnsi="宋体" w:eastAsia="仿宋_GB2312"/>
          <w:bCs/>
          <w:sz w:val="32"/>
          <w:szCs w:val="32"/>
        </w:rPr>
        <w:t>县级以上地下水管理机构应当建立地下水动态监测预警预报机制。发现地下水监测情况发生异常变化、接近地下水水位控制红线时，应当及时向同级水行政主管部门报告。水行政主管部门应当及时向本级人民政府和上一级水行政主管部门报告，并通报相关的人民政府及时采取相应预防、治理或者补救措施。</w:t>
      </w:r>
    </w:p>
    <w:p>
      <w:pPr>
        <w:spacing w:line="620" w:lineRule="atLeast"/>
        <w:ind w:firstLine="690" w:firstLineChars="215"/>
        <w:rPr>
          <w:rFonts w:hint="eastAsia" w:ascii="仿宋_GB2312" w:hAnsi="宋体" w:eastAsia="仿宋_GB2312"/>
          <w:bCs/>
          <w:sz w:val="32"/>
          <w:szCs w:val="32"/>
        </w:rPr>
      </w:pPr>
      <w:r>
        <w:rPr>
          <w:rFonts w:hint="eastAsia" w:ascii="仿宋_GB2312" w:hAnsi="宋体" w:eastAsia="仿宋_GB2312"/>
          <w:b/>
          <w:bCs/>
          <w:sz w:val="32"/>
          <w:szCs w:val="32"/>
        </w:rPr>
        <w:t xml:space="preserve">第十八条 </w:t>
      </w:r>
      <w:r>
        <w:rPr>
          <w:rFonts w:hint="eastAsia" w:ascii="仿宋_GB2312" w:hAnsi="宋体" w:eastAsia="仿宋_GB2312"/>
          <w:bCs/>
          <w:sz w:val="32"/>
          <w:szCs w:val="32"/>
        </w:rPr>
        <w:t>地下水监测人员应当忠于职守，认真履行职责，按时、按规范监测，不得错报、漏报和谎报。负责做好监测站的管护和监测站周边环境管理，保证监测设施正常运行。</w:t>
      </w:r>
    </w:p>
    <w:p>
      <w:pPr>
        <w:pStyle w:val="2"/>
        <w:keepNext w:val="0"/>
        <w:keepLines w:val="0"/>
        <w:snapToGrid w:val="0"/>
        <w:spacing w:before="0" w:after="0" w:line="620" w:lineRule="atLeast"/>
        <w:jc w:val="center"/>
        <w:rPr>
          <w:rFonts w:hint="eastAsia" w:ascii="CESI黑体-GB2312" w:hAnsi="CESI黑体-GB2312" w:eastAsia="CESI黑体-GB2312" w:cs="CESI黑体-GB2312"/>
          <w:b w:val="0"/>
          <w:sz w:val="32"/>
          <w:szCs w:val="32"/>
        </w:rPr>
      </w:pPr>
      <w:r>
        <w:rPr>
          <w:rFonts w:hint="eastAsia" w:ascii="CESI黑体-GB2312" w:hAnsi="CESI黑体-GB2312" w:eastAsia="CESI黑体-GB2312" w:cs="CESI黑体-GB2312"/>
          <w:b w:val="0"/>
          <w:sz w:val="32"/>
          <w:szCs w:val="32"/>
        </w:rPr>
        <w:t>第四章  保障措施</w:t>
      </w:r>
    </w:p>
    <w:p>
      <w:pPr>
        <w:spacing w:line="620" w:lineRule="atLeast"/>
        <w:ind w:firstLine="642" w:firstLineChars="200"/>
        <w:rPr>
          <w:rFonts w:hint="eastAsia" w:ascii="仿宋_GB2312" w:hAnsi="宋体" w:eastAsia="仿宋_GB2312"/>
          <w:sz w:val="32"/>
          <w:szCs w:val="32"/>
        </w:rPr>
      </w:pPr>
      <w:r>
        <w:rPr>
          <w:rFonts w:hint="eastAsia" w:ascii="仿宋_GB2312" w:hAnsi="宋体" w:eastAsia="仿宋_GB2312"/>
          <w:b/>
          <w:bCs/>
          <w:sz w:val="32"/>
          <w:szCs w:val="32"/>
        </w:rPr>
        <w:t xml:space="preserve">第十九条 </w:t>
      </w:r>
      <w:r>
        <w:rPr>
          <w:rFonts w:hint="eastAsia" w:ascii="仿宋_GB2312" w:hAnsi="宋体" w:eastAsia="仿宋_GB2312"/>
          <w:sz w:val="32"/>
          <w:szCs w:val="32"/>
        </w:rPr>
        <w:t>各级水行政主管部门应当加强对地下水监测工作的监督管理，建立健全地下水监测工作制度，落实地下水监测责任。各级地下水管理机构应当认真履行职责，做好日常监测和管理工作。</w:t>
      </w:r>
    </w:p>
    <w:p>
      <w:pPr>
        <w:spacing w:line="620" w:lineRule="atLeast"/>
        <w:rPr>
          <w:rFonts w:hint="eastAsia" w:ascii="仿宋_GB2312" w:hAnsi="宋体" w:eastAsia="仿宋_GB2312"/>
          <w:sz w:val="32"/>
          <w:szCs w:val="32"/>
        </w:rPr>
      </w:pPr>
      <w:r>
        <w:rPr>
          <w:rFonts w:ascii="仿宋_GB2312" w:hAnsi="宋体" w:eastAsia="仿宋_GB2312"/>
          <w:b/>
          <w:bCs/>
          <w:sz w:val="32"/>
          <w:szCs w:val="32"/>
        </w:rPr>
        <w:t xml:space="preserve">    </w:t>
      </w:r>
      <w:r>
        <w:rPr>
          <w:rFonts w:hint="eastAsia" w:ascii="仿宋_GB2312" w:hAnsi="宋体" w:eastAsia="仿宋_GB2312"/>
          <w:b/>
          <w:bCs/>
          <w:sz w:val="32"/>
          <w:szCs w:val="32"/>
        </w:rPr>
        <w:t xml:space="preserve">第二十条 </w:t>
      </w:r>
      <w:r>
        <w:rPr>
          <w:rFonts w:hint="eastAsia" w:ascii="仿宋_GB2312" w:hAnsi="宋体" w:eastAsia="仿宋_GB2312"/>
          <w:sz w:val="32"/>
          <w:szCs w:val="32"/>
        </w:rPr>
        <w:t>各级地下水管理机构应加强监测队伍建设，保持监测队伍相对稳定。积极组织开展专业技术培训，提高监测人员的专业技术素质。</w:t>
      </w:r>
    </w:p>
    <w:p>
      <w:pPr>
        <w:spacing w:line="620" w:lineRule="atLeast"/>
        <w:jc w:val="center"/>
        <w:rPr>
          <w:rFonts w:hint="eastAsia" w:ascii="CESI黑体-GB2312" w:hAnsi="CESI黑体-GB2312" w:eastAsia="CESI黑体-GB2312" w:cs="CESI黑体-GB2312"/>
          <w:bCs/>
          <w:kern w:val="44"/>
          <w:sz w:val="32"/>
          <w:szCs w:val="32"/>
        </w:rPr>
      </w:pPr>
      <w:r>
        <w:rPr>
          <w:rFonts w:hint="eastAsia" w:ascii="CESI黑体-GB2312" w:hAnsi="CESI黑体-GB2312" w:eastAsia="CESI黑体-GB2312" w:cs="CESI黑体-GB2312"/>
          <w:bCs/>
          <w:kern w:val="44"/>
          <w:sz w:val="32"/>
          <w:szCs w:val="32"/>
        </w:rPr>
        <w:t>第五章  附 则</w:t>
      </w:r>
    </w:p>
    <w:p>
      <w:pPr>
        <w:jc w:val="center"/>
        <w:rPr>
          <w:rFonts w:hint="eastAsia" w:ascii="黑体" w:hAnsi="黑体" w:eastAsia="黑体" w:cs="黑体"/>
          <w:color w:val="333333"/>
          <w:sz w:val="32"/>
          <w:szCs w:val="32"/>
          <w:shd w:val="clear" w:color="auto" w:fill="FFFFFF"/>
        </w:rPr>
      </w:pPr>
      <w:r>
        <w:rPr>
          <w:rFonts w:hint="eastAsia" w:ascii="仿宋_GB2312" w:hAnsi="宋体" w:eastAsia="仿宋_GB2312"/>
          <w:b/>
          <w:bCs/>
          <w:sz w:val="32"/>
          <w:szCs w:val="32"/>
        </w:rPr>
        <w:t xml:space="preserve">    第二十一条 </w:t>
      </w:r>
      <w:r>
        <w:rPr>
          <w:rFonts w:hint="eastAsia" w:ascii="仿宋_GB2312" w:hAnsi="仿宋" w:eastAsia="仿宋_GB2312" w:cs="宋体"/>
          <w:kern w:val="0"/>
          <w:sz w:val="32"/>
          <w:szCs w:val="32"/>
        </w:rPr>
        <w:t>本规则自2017年8月1日起实施。</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仿宋_GB2312">
    <w:altName w:val="方正仿宋_GBK"/>
    <w:panose1 w:val="02010609030101010101"/>
    <w:charset w:val="00"/>
    <w:family w:val="modern"/>
    <w:pitch w:val="default"/>
    <w:sig w:usb0="00000000" w:usb1="00000000" w:usb2="00000010" w:usb3="00000000" w:csb0="00040000" w:csb1="00000000"/>
  </w:font>
  <w:font w:name="Gulim">
    <w:altName w:val="Noto Sans CJK HK Medium"/>
    <w:panose1 w:val="020B0600000101010101"/>
    <w:charset w:val="00"/>
    <w:family w:val="swiss"/>
    <w:pitch w:val="default"/>
    <w:sig w:usb0="00000000" w:usb1="00000000" w:usb2="00000030" w:usb3="00000000" w:csb0="0008009F" w:csb1="00000000"/>
  </w:font>
  <w:font w:name="Noto Sans CJK HK Medium">
    <w:panose1 w:val="020B0600000000000000"/>
    <w:charset w:val="88"/>
    <w:family w:val="auto"/>
    <w:pitch w:val="default"/>
    <w:sig w:usb0="30000083" w:usb1="2BDF3C10" w:usb2="00000016" w:usb3="00000000" w:csb0="603A0107" w:csb1="00000000"/>
  </w:font>
  <w:font w:name="仿宋">
    <w:altName w:val="方正仿宋_GBK"/>
    <w:panose1 w:val="02010609060101010101"/>
    <w:charset w:val="00"/>
    <w:family w:val="modern"/>
    <w:pitch w:val="default"/>
    <w:sig w:usb0="00000000" w:usb1="00000000" w:usb2="00000010" w:usb3="00000000" w:csb0="00040000" w:csb1="00000000"/>
  </w:font>
  <w:font w:name="CESI楷体-GB2312">
    <w:panose1 w:val="02000500000000000000"/>
    <w:charset w:val="86"/>
    <w:family w:val="auto"/>
    <w:pitch w:val="default"/>
    <w:sig w:usb0="800002BF" w:usb1="184F6CF8" w:usb2="00000012" w:usb3="00000000" w:csb0="0004000F" w:csb1="00000000"/>
  </w:font>
  <w:font w:name="华文隶书">
    <w:panose1 w:val="02010800040101010101"/>
    <w:charset w:val="86"/>
    <w:family w:val="auto"/>
    <w:pitch w:val="default"/>
    <w:sig w:usb0="00000001" w:usb1="080F0000" w:usb2="00000000" w:usb3="00000000" w:csb0="00040000" w:csb1="00000000"/>
  </w:font>
  <w:font w:name="方正姚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 w:name="CESI黑体-GB2312">
    <w:panose1 w:val="02000500000000000000"/>
    <w:charset w:val="86"/>
    <w:family w:val="auto"/>
    <w:pitch w:val="default"/>
    <w:sig w:usb0="800002BF" w:usb1="184F6CF8" w:usb2="00000012" w:usb3="00000000" w:csb0="0004000F" w:csb1="00000000"/>
  </w:font>
  <w:font w:name="汉仪中等线简">
    <w:panose1 w:val="02010600000101010101"/>
    <w:charset w:val="86"/>
    <w:family w:val="auto"/>
    <w:pitch w:val="default"/>
    <w:sig w:usb0="00000001" w:usb1="080E0800" w:usb2="00000002" w:usb3="00000000" w:csb0="00040000" w:csb1="00000000"/>
  </w:font>
  <w:font w:name="C059">
    <w:panose1 w:val="00000000000000000000"/>
    <w:charset w:val="00"/>
    <w:family w:val="auto"/>
    <w:pitch w:val="default"/>
    <w:sig w:usb0="00000000" w:usb1="00000000" w:usb2="00000000" w:usb3="00000000" w:csb0="00000000" w:csb1="00000000"/>
  </w:font>
  <w:font w:name="汉仪行楷简">
    <w:panose1 w:val="02010600000101010101"/>
    <w:charset w:val="86"/>
    <w:family w:val="auto"/>
    <w:pitch w:val="default"/>
    <w:sig w:usb0="00000001" w:usb1="080E0800" w:usb2="00000002" w:usb3="00000000" w:csb0="00040000" w:csb1="00000000"/>
  </w:font>
  <w:font w:name="CESI黑体-GB18030">
    <w:panose1 w:val="02000500000000000000"/>
    <w:charset w:val="86"/>
    <w:family w:val="auto"/>
    <w:pitch w:val="default"/>
    <w:sig w:usb0="A00002BF" w:usb1="38C7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eastAsia="zh-CN"/>
      </w:rPr>
      <w:t>陕西省水利厅</w:t>
    </w:r>
    <w:r>
      <w:rPr>
        <w:rFonts w:hint="eastAsia" w:ascii="宋体" w:hAnsi="宋体" w:eastAsia="宋体" w:cs="宋体"/>
        <w:b/>
        <w:bCs/>
        <w:color w:val="005192"/>
        <w:sz w:val="28"/>
        <w:szCs w:val="44"/>
      </w:rPr>
      <w:t>发布</w:t>
    </w:r>
  </w:p>
  <w:p>
    <w:pPr>
      <w:pStyle w:val="7"/>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陕西省水利厅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 w:val="AEBD1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qFormat/>
    <w:uiPriority w:val="0"/>
    <w:pPr>
      <w:jc w:val="left"/>
    </w:pPr>
  </w:style>
  <w:style w:type="paragraph" w:styleId="4">
    <w:name w:val="Date"/>
    <w:basedOn w:val="1"/>
    <w:next w:val="1"/>
    <w:link w:val="15"/>
    <w:qFormat/>
    <w:uiPriority w:val="0"/>
    <w:pPr>
      <w:ind w:left="100" w:leftChars="2500"/>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3"/>
    <w:next w:val="3"/>
    <w:link w:val="18"/>
    <w:qFormat/>
    <w:uiPriority w:val="0"/>
    <w:rPr>
      <w:b/>
      <w:bCs/>
    </w:rPr>
  </w:style>
  <w:style w:type="character" w:styleId="12">
    <w:name w:val="Strong"/>
    <w:basedOn w:val="11"/>
    <w:qFormat/>
    <w:uiPriority w:val="22"/>
    <w:rPr>
      <w:b/>
      <w:bCs/>
    </w:rPr>
  </w:style>
  <w:style w:type="character" w:styleId="13">
    <w:name w:val="annotation reference"/>
    <w:basedOn w:val="11"/>
    <w:qFormat/>
    <w:uiPriority w:val="0"/>
    <w:rPr>
      <w:sz w:val="21"/>
      <w:szCs w:val="21"/>
    </w:rPr>
  </w:style>
  <w:style w:type="character" w:customStyle="1" w:styleId="14">
    <w:name w:val="批注框文本 字符"/>
    <w:basedOn w:val="11"/>
    <w:link w:val="5"/>
    <w:qFormat/>
    <w:uiPriority w:val="0"/>
    <w:rPr>
      <w:rFonts w:asciiTheme="minorHAnsi" w:hAnsiTheme="minorHAnsi" w:eastAsiaTheme="minorEastAsia" w:cstheme="minorBidi"/>
      <w:kern w:val="2"/>
      <w:sz w:val="18"/>
      <w:szCs w:val="18"/>
    </w:rPr>
  </w:style>
  <w:style w:type="character" w:customStyle="1" w:styleId="15">
    <w:name w:val="日期 字符"/>
    <w:basedOn w:val="11"/>
    <w:link w:val="4"/>
    <w:qFormat/>
    <w:uiPriority w:val="0"/>
    <w:rPr>
      <w:rFonts w:asciiTheme="minorHAnsi" w:hAnsiTheme="minorHAnsi" w:eastAsiaTheme="minorEastAsia" w:cstheme="minorBidi"/>
      <w:kern w:val="2"/>
      <w:sz w:val="21"/>
      <w:szCs w:val="24"/>
    </w:rPr>
  </w:style>
  <w:style w:type="paragraph" w:styleId="16">
    <w:name w:val="List Paragraph"/>
    <w:basedOn w:val="1"/>
    <w:qFormat/>
    <w:uiPriority w:val="99"/>
    <w:pPr>
      <w:ind w:firstLine="420" w:firstLineChars="200"/>
    </w:pPr>
  </w:style>
  <w:style w:type="character" w:customStyle="1" w:styleId="17">
    <w:name w:val="批注文字 字符"/>
    <w:basedOn w:val="11"/>
    <w:link w:val="3"/>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9"/>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2</TotalTime>
  <ScaleCrop>false</ScaleCrop>
  <LinksUpToDate>false</LinksUpToDate>
  <CharactersWithSpaces>2512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user</cp:lastModifiedBy>
  <cp:lastPrinted>2021-10-26T11:30:00Z</cp:lastPrinted>
  <dcterms:modified xsi:type="dcterms:W3CDTF">2022-08-09T17:27:14Z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