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jc w:val="both"/>
        <w:rPr>
          <w:sz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关于印发《陕西省洪水预警发布</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管理办法</w:t>
      </w:r>
      <w:r>
        <w:rPr>
          <w:rFonts w:hint="eastAsia" w:asciiTheme="minorEastAsia" w:hAnsiTheme="minorEastAsia" w:cstheme="minorEastAsia"/>
          <w:sz w:val="44"/>
          <w:szCs w:val="44"/>
          <w:lang w:eastAsia="zh-CN"/>
        </w:rPr>
        <w:t>》</w:t>
      </w:r>
      <w:r>
        <w:rPr>
          <w:rFonts w:hint="eastAsia" w:asciiTheme="minorEastAsia" w:hAnsiTheme="minorEastAsia" w:cstheme="minorEastAsia"/>
          <w:sz w:val="44"/>
          <w:szCs w:val="44"/>
        </w:rPr>
        <w:t>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w:t>
      </w:r>
      <w:r>
        <w:rPr>
          <w:rFonts w:hint="eastAsia" w:ascii="楷体_GB2312" w:hAnsi="楷体_GB2312" w:eastAsia="楷体_GB2312" w:cs="楷体_GB2312"/>
          <w:color w:val="333333"/>
          <w:sz w:val="32"/>
          <w:szCs w:val="32"/>
          <w:shd w:val="clear" w:color="auto" w:fill="FFFFFF"/>
          <w:lang w:eastAsia="zh-CN"/>
        </w:rPr>
        <w:t>水防发</w:t>
      </w:r>
      <w:r>
        <w:rPr>
          <w:rFonts w:hint="eastAsia" w:ascii="楷体_GB2312" w:hAnsi="楷体_GB2312" w:eastAsia="楷体_GB2312" w:cs="楷体_GB2312"/>
          <w:color w:val="333333"/>
          <w:sz w:val="32"/>
          <w:szCs w:val="32"/>
          <w:shd w:val="clear" w:color="auto" w:fill="FFFFFF"/>
        </w:rPr>
        <w:t>〔20</w:t>
      </w:r>
      <w:r>
        <w:rPr>
          <w:rFonts w:hint="eastAsia" w:ascii="楷体_GB2312" w:hAnsi="楷体_GB2312" w:eastAsia="楷体_GB2312" w:cs="楷体_GB2312"/>
          <w:color w:val="333333"/>
          <w:sz w:val="32"/>
          <w:szCs w:val="32"/>
          <w:shd w:val="clear" w:color="auto" w:fill="FFFFFF"/>
          <w:lang w:val="en-US" w:eastAsia="zh-CN"/>
        </w:rPr>
        <w:t>22</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18</w:t>
      </w:r>
      <w:r>
        <w:rPr>
          <w:rFonts w:hint="eastAsia" w:ascii="楷体_GB2312" w:hAnsi="楷体_GB2312" w:eastAsia="楷体_GB2312" w:cs="楷体_GB2312"/>
          <w:color w:val="333333"/>
          <w:sz w:val="32"/>
          <w:szCs w:val="32"/>
          <w:shd w:val="clear" w:color="auto" w:fill="FFFFFF"/>
        </w:rPr>
        <w:t>号</w:t>
      </w:r>
    </w:p>
    <w:p>
      <w:pPr>
        <w:jc w:val="center"/>
        <w:rPr>
          <w:rFonts w:hint="eastAsia" w:ascii="CESI仿宋-GB2312" w:hAnsi="CESI仿宋-GB2312" w:eastAsia="CESI仿宋-GB2312" w:cs="CESI仿宋-GB2312"/>
          <w:color w:val="333333"/>
          <w:sz w:val="32"/>
          <w:szCs w:val="32"/>
          <w:shd w:val="clear" w:color="auto" w:fill="FFFFFF"/>
        </w:rPr>
      </w:pPr>
    </w:p>
    <w:p>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各设区市水利(水务)局，杨凌示范区水务局，韩城市水务局，厅设有关处室、厅属有关单位:</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为有效防御和减轻洪水灾害，规范洪水预警发布工作，依据《陕西省水文条例》和《水情预警发布管理办法(试行)》(国汛〔20</w:t>
      </w:r>
      <w:r>
        <w:rPr>
          <w:rFonts w:hint="eastAsia" w:ascii="CESI仿宋-GB2312" w:hAnsi="CESI仿宋-GB2312" w:eastAsia="CESI仿宋-GB2312" w:cs="CESI仿宋-GB2312"/>
          <w:sz w:val="32"/>
          <w:szCs w:val="32"/>
          <w:lang w:val="en-US" w:eastAsia="zh-CN"/>
        </w:rPr>
        <w:t>13</w:t>
      </w:r>
      <w:r>
        <w:rPr>
          <w:rFonts w:hint="eastAsia" w:ascii="CESI仿宋-GB2312" w:hAnsi="CESI仿宋-GB2312" w:eastAsia="CESI仿宋-GB2312" w:cs="CESI仿宋-GB2312"/>
          <w:sz w:val="32"/>
          <w:szCs w:val="32"/>
        </w:rPr>
        <w:t>〕1号)，结合本省实际，陕西省水利厅组织制定了《陕西省洪水预警发布管理办法》,经2022年第2次厅务会议研究通过，现印发执行。</w:t>
      </w:r>
    </w:p>
    <w:p>
      <w:pPr>
        <w:rPr>
          <w:rFonts w:hint="eastAsia" w:ascii="CESI仿宋-GB2312" w:hAnsi="CESI仿宋-GB2312" w:eastAsia="CESI仿宋-GB2312" w:cs="CESI仿宋-GB2312"/>
          <w:sz w:val="32"/>
          <w:szCs w:val="32"/>
        </w:rPr>
      </w:pPr>
    </w:p>
    <w:p>
      <w:pPr>
        <w:ind w:firstLine="6080" w:firstLineChars="19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陕西省水利厅</w:t>
      </w:r>
    </w:p>
    <w:p>
      <w:pPr>
        <w:ind w:firstLine="6080" w:firstLineChars="19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2年5月4日</w:t>
      </w:r>
    </w:p>
    <w:p>
      <w:pPr>
        <w:ind w:firstLine="6080" w:firstLineChars="1900"/>
        <w:rPr>
          <w:rFonts w:hint="eastAsia" w:ascii="CESI仿宋-GB2312" w:hAnsi="CESI仿宋-GB2312" w:eastAsia="CESI仿宋-GB2312" w:cs="CESI仿宋-GB2312"/>
          <w:sz w:val="32"/>
          <w:szCs w:val="32"/>
        </w:rPr>
      </w:pP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(15-16[2022]1号)</w:t>
      </w:r>
    </w:p>
    <w:p>
      <w:pPr>
        <w:ind w:firstLine="640" w:firstLineChars="200"/>
        <w:jc w:val="center"/>
        <w:rPr>
          <w:rFonts w:hint="eastAsia" w:ascii="CESI黑体-GB2312" w:hAnsi="CESI黑体-GB2312" w:eastAsia="CESI黑体-GB2312" w:cs="CESI黑体-GB2312"/>
          <w:sz w:val="32"/>
          <w:szCs w:val="32"/>
          <w:lang w:val="en-US" w:eastAsia="zh-CN"/>
        </w:rPr>
      </w:pPr>
    </w:p>
    <w:p>
      <w:pPr>
        <w:jc w:val="center"/>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陕西省洪水预警发布管理办法</w:t>
      </w:r>
    </w:p>
    <w:p>
      <w:pPr>
        <w:jc w:val="left"/>
        <w:rPr>
          <w:rFonts w:hint="eastAsia" w:ascii="CESI仿宋-GB2312" w:hAnsi="CESI仿宋-GB2312" w:eastAsia="CESI仿宋-GB2312" w:cs="CESI仿宋-GB2312"/>
          <w:sz w:val="32"/>
          <w:szCs w:val="32"/>
          <w:lang w:val="en-US" w:eastAsia="zh-CN"/>
        </w:rPr>
      </w:pPr>
    </w:p>
    <w:p>
      <w:pPr>
        <w:numPr>
          <w:numId w:val="0"/>
        </w:numPr>
        <w:ind w:firstLine="640" w:firstLineChars="200"/>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lang w:eastAsia="zh-CN"/>
        </w:rPr>
        <w:t>第一条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为防御和减轻洪水灾害，规范洪水预警发布工作，依据《陕西省水文条例》和《水情预警发布管理办法(试行)》(国汛[2013]1号)，结合本省实际，制定本办法。</w:t>
      </w:r>
    </w:p>
    <w:p>
      <w:pPr>
        <w:numPr>
          <w:numId w:val="0"/>
        </w:numPr>
        <w:ind w:firstLine="640" w:firstLineChars="200"/>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lang w:eastAsia="zh-CN"/>
        </w:rPr>
        <w:t>第二条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在本省行政区域内发布洪水预警，应遵守本办法。</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本办法所指洪水预警是指向社会公众发布的洪水预警信息，包括洪水预警信号、预警内容、发布单位、发布时间等。</w:t>
      </w:r>
    </w:p>
    <w:p>
      <w:pPr>
        <w:numPr>
          <w:numId w:val="0"/>
        </w:numPr>
        <w:ind w:firstLine="640" w:firstLineChars="200"/>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lang w:eastAsia="zh-CN"/>
        </w:rPr>
        <w:t>第三条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洪水预警依据江河湖库控制性水文(水位)站实时或预报流量、水位值，按照洪水量级及其发展态势，以及可能造成的危害程度由低至高分为四级，依次用蓝色、黄色、橙色和红色表示，分别代表一般、较重、严重和特别严重四级危害程度，即:洪水蓝色预警(小洪水)、洪水黄色预警(中洪水)、洪水橙色预警(大洪水)、洪水红色预警(特大洪水)。</w:t>
      </w:r>
    </w:p>
    <w:p>
      <w:pPr>
        <w:numPr>
          <w:ilvl w:val="0"/>
          <w:numId w:val="0"/>
        </w:num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陕西省洪水预警信号见附件1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陕西省主要河流洪水预警发布标准见附件2</w:t>
      </w:r>
      <w:r>
        <w:rPr>
          <w:rFonts w:hint="eastAsia" w:ascii="CESI仿宋-GB2312" w:hAnsi="CESI仿宋-GB2312" w:eastAsia="CESI仿宋-GB2312" w:cs="CESI仿宋-GB2312"/>
          <w:sz w:val="32"/>
          <w:szCs w:val="32"/>
          <w:lang w:eastAsia="zh-CN"/>
        </w:rPr>
        <w:t>。</w:t>
      </w:r>
    </w:p>
    <w:p>
      <w:pPr>
        <w:numPr>
          <w:numId w:val="0"/>
        </w:numPr>
        <w:ind w:firstLine="640" w:firstLineChars="200"/>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第四条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洪水预警由省、市水文机构按照管理权限发布</w:t>
      </w:r>
      <w:r>
        <w:rPr>
          <w:rFonts w:hint="eastAsia" w:ascii="CESI仿宋-GB2312" w:hAnsi="CESI仿宋-GB2312" w:eastAsia="CESI仿宋-GB2312" w:cs="CESI仿宋-GB2312"/>
          <w:sz w:val="32"/>
          <w:szCs w:val="32"/>
          <w:lang w:eastAsia="zh-CN"/>
        </w:rPr>
        <w:t>。</w:t>
      </w:r>
    </w:p>
    <w:p>
      <w:pPr>
        <w:numPr>
          <w:numId w:val="0"/>
        </w:num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省级水文机构负责黄河、窟野河、无定河、延河、北洛河、渭河、泾河、汉江、丹江、嘉陵江等主要江河，以及清涧河、榆溪河、石川河、旬河、金钱河等河流洪水预警发布工作。</w:t>
      </w:r>
    </w:p>
    <w:p>
      <w:pPr>
        <w:numPr>
          <w:ilvl w:val="0"/>
          <w:numId w:val="0"/>
        </w:num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市级水文分支机构负责其管辖区内其它重要河流的洪水预警发布工作。</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橙色和红色两级洪水预警发布需经同级水行政主管部门审核。</w:t>
      </w:r>
    </w:p>
    <w:p>
      <w:pPr>
        <w:ind w:firstLine="640" w:firstLineChars="200"/>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w:t>
      </w:r>
      <w:r>
        <w:rPr>
          <w:rFonts w:hint="eastAsia" w:ascii="CESI黑体-GB2312" w:hAnsi="CESI黑体-GB2312" w:eastAsia="CESI黑体-GB2312" w:cs="CESI黑体-GB2312"/>
          <w:sz w:val="32"/>
          <w:szCs w:val="32"/>
          <w:lang w:eastAsia="zh-CN"/>
        </w:rPr>
        <w:t>五</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洪水预警视情况通过广播、电视、网络等新闻媒体发布。新闻媒体应当按照有关规定和洪水灾害防御要求，及时播发、刊登洪水预警信息，并标明发布单位和发布时间，不得更改和删减洪水预警信息。</w:t>
      </w:r>
    </w:p>
    <w:p>
      <w:pPr>
        <w:ind w:firstLine="640" w:firstLineChars="200"/>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w:t>
      </w:r>
      <w:r>
        <w:rPr>
          <w:rFonts w:hint="eastAsia" w:ascii="CESI黑体-GB2312" w:hAnsi="CESI黑体-GB2312" w:eastAsia="CESI黑体-GB2312" w:cs="CESI黑体-GB2312"/>
          <w:sz w:val="32"/>
          <w:szCs w:val="32"/>
          <w:lang w:eastAsia="zh-CN"/>
        </w:rPr>
        <w:t>六</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有关地区和部门应当依据水文机构发布的洪水预警信息，按照《陕西省水利厅水旱灾害防御应急响应工作规程(试行)》及时启动相应响应。各级政府和有关部门应当按照《陕西省防灾避险人员安全转</w:t>
      </w:r>
      <w:bookmarkStart w:id="0" w:name="_GoBack"/>
      <w:bookmarkEnd w:id="0"/>
      <w:r>
        <w:rPr>
          <w:rFonts w:hint="eastAsia" w:ascii="CESI仿宋-GB2312" w:hAnsi="CESI仿宋-GB2312" w:eastAsia="CESI仿宋-GB2312" w:cs="CESI仿宋-GB2312"/>
          <w:sz w:val="32"/>
          <w:szCs w:val="32"/>
        </w:rPr>
        <w:t>移规定》，组织社会公众及时做好避险防御工作，最大限度减少人员伤亡，最大程度减轻洪涝灾害损失。</w:t>
      </w:r>
    </w:p>
    <w:p>
      <w:pPr>
        <w:ind w:firstLine="640" w:firstLineChars="200"/>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w:t>
      </w:r>
      <w:r>
        <w:rPr>
          <w:rFonts w:hint="eastAsia" w:ascii="CESI黑体-GB2312" w:hAnsi="CESI黑体-GB2312" w:eastAsia="CESI黑体-GB2312" w:cs="CESI黑体-GB2312"/>
          <w:sz w:val="32"/>
          <w:szCs w:val="32"/>
          <w:lang w:eastAsia="zh-CN"/>
        </w:rPr>
        <w:t>七</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设区市水行政主管 部门可依据本办法，结合本辖区洪水灾害特点，制定本级洪水预警发布管理办法。</w:t>
      </w:r>
    </w:p>
    <w:p>
      <w:pPr>
        <w:ind w:firstLine="640" w:firstLineChars="200"/>
        <w:rPr>
          <w:rFonts w:hint="eastAsia" w:ascii="CESI仿宋-GB2312" w:hAnsi="CESI仿宋-GB2312" w:eastAsia="CESI仿宋-GB2312" w:cs="CESI仿宋-GB2312"/>
          <w:sz w:val="32"/>
          <w:szCs w:val="32"/>
        </w:rPr>
      </w:pPr>
      <w:r>
        <w:rPr>
          <w:rFonts w:hint="eastAsia" w:ascii="CESI黑体-GB2312" w:hAnsi="CESI黑体-GB2312" w:eastAsia="CESI黑体-GB2312" w:cs="CESI黑体-GB2312"/>
          <w:sz w:val="32"/>
          <w:szCs w:val="32"/>
        </w:rPr>
        <w:t>第</w:t>
      </w:r>
      <w:r>
        <w:rPr>
          <w:rFonts w:hint="eastAsia" w:ascii="CESI黑体-GB2312" w:hAnsi="CESI黑体-GB2312" w:eastAsia="CESI黑体-GB2312" w:cs="CESI黑体-GB2312"/>
          <w:sz w:val="32"/>
          <w:szCs w:val="32"/>
          <w:lang w:eastAsia="zh-CN"/>
        </w:rPr>
        <w:t>八</w:t>
      </w:r>
      <w:r>
        <w:rPr>
          <w:rFonts w:hint="eastAsia" w:ascii="CESI黑体-GB2312" w:hAnsi="CESI黑体-GB2312" w:eastAsia="CESI黑体-GB2312" w:cs="CESI黑体-GB2312"/>
          <w:sz w:val="32"/>
          <w:szCs w:val="32"/>
        </w:rPr>
        <w:t>条</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rPr>
        <w:t>本办法自颁布之日起施行。此前制定的各项规定、办法涉及洪水预警发布内容与本办法不一致的，以本办法为准。</w:t>
      </w:r>
    </w:p>
    <w:p>
      <w:pPr>
        <w:jc w:val="left"/>
        <w:rPr>
          <w:rFonts w:hint="eastAsia" w:ascii="CESI仿宋-GB2312" w:hAnsi="CESI仿宋-GB2312" w:eastAsia="CESI仿宋-GB2312" w:cs="CESI仿宋-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default" w:eastAsia="仿宋"/>
        <w:color w:val="FAFAFA"/>
        <w:sz w:val="32"/>
        <w:szCs w:val="48"/>
        <w:lang w:val="en"/>
      </w:rPr>
      <w:t>d</w:t>
    </w:r>
    <w:r>
      <w:rPr>
        <w:rFonts w:hint="eastAsia" w:ascii="宋体" w:hAnsi="宋体" w:eastAsia="宋体" w:cs="宋体"/>
        <w:b/>
        <w:bCs/>
        <w:color w:val="005192"/>
        <w:sz w:val="28"/>
        <w:szCs w:val="44"/>
        <w:lang w:eastAsia="zh-CN"/>
      </w:rPr>
      <w:t>陕西省水利厅</w:t>
    </w:r>
    <w:r>
      <w:rPr>
        <w:rFonts w:hint="eastAsia" w:ascii="宋体" w:hAnsi="宋体" w:eastAsia="宋体" w:cs="宋体"/>
        <w:b/>
        <w:bCs/>
        <w:color w:val="005192"/>
        <w:sz w:val="28"/>
        <w:szCs w:val="44"/>
      </w:rPr>
      <w:t>发布</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陕西省水利厅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2F57733A"/>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BCD293E"/>
    <w:rsid w:val="6D0E3F22"/>
    <w:rsid w:val="7C9011D9"/>
    <w:rsid w:val="7DC651C5"/>
    <w:rsid w:val="7F76AD8D"/>
    <w:rsid w:val="7FCC2834"/>
    <w:rsid w:val="BAF70F29"/>
    <w:rsid w:val="DAFB6CC1"/>
    <w:rsid w:val="F7FE9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 w:type="paragraph" w:customStyle="1" w:styleId="18">
    <w:name w:val="正文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7</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user</cp:lastModifiedBy>
  <cp:lastPrinted>2021-10-27T11:30:00Z</cp:lastPrinted>
  <dcterms:modified xsi:type="dcterms:W3CDTF">2022-08-12T10:41:15Z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