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E05D9" w14:textId="77777777" w:rsidR="00FE3510" w:rsidRDefault="00FE3510" w:rsidP="00FE3510">
      <w:pPr>
        <w:jc w:val="center"/>
        <w:rPr>
          <w:rFonts w:ascii="宋体" w:hAnsi="宋体" w:cs="宋体"/>
          <w:sz w:val="44"/>
          <w:szCs w:val="44"/>
        </w:rPr>
      </w:pPr>
    </w:p>
    <w:p w14:paraId="36034C25" w14:textId="77777777" w:rsidR="00FE3510" w:rsidRDefault="00FE3510" w:rsidP="00FE3510">
      <w:pPr>
        <w:jc w:val="center"/>
        <w:rPr>
          <w:rFonts w:ascii="宋体" w:hAnsi="宋体" w:cs="宋体"/>
          <w:sz w:val="44"/>
          <w:szCs w:val="44"/>
        </w:rPr>
      </w:pPr>
    </w:p>
    <w:p w14:paraId="1F914288" w14:textId="77777777" w:rsidR="00BE2340" w:rsidRDefault="00BE2340" w:rsidP="00FE3510">
      <w:pPr>
        <w:jc w:val="center"/>
        <w:rPr>
          <w:rFonts w:ascii="宋体" w:hAnsi="宋体" w:cs="宋体"/>
          <w:b/>
          <w:bCs/>
          <w:color w:val="333333"/>
          <w:sz w:val="44"/>
          <w:szCs w:val="44"/>
          <w:shd w:val="clear" w:color="auto" w:fill="FFFFFF"/>
        </w:rPr>
      </w:pPr>
      <w:r w:rsidRPr="00BE2340">
        <w:rPr>
          <w:rFonts w:ascii="宋体" w:hAnsi="宋体" w:cs="宋体" w:hint="eastAsia"/>
          <w:b/>
          <w:bCs/>
          <w:color w:val="333333"/>
          <w:sz w:val="44"/>
          <w:szCs w:val="44"/>
          <w:shd w:val="clear" w:color="auto" w:fill="FFFFFF"/>
        </w:rPr>
        <w:t>陕西省人民政府办公厅关于</w:t>
      </w:r>
    </w:p>
    <w:p w14:paraId="26280C4C" w14:textId="77777777" w:rsidR="00BE2340" w:rsidRDefault="00BE2340" w:rsidP="00FE3510">
      <w:pPr>
        <w:jc w:val="center"/>
        <w:rPr>
          <w:rFonts w:ascii="宋体" w:hAnsi="宋体" w:cs="宋体"/>
          <w:b/>
          <w:bCs/>
          <w:color w:val="333333"/>
          <w:sz w:val="44"/>
          <w:szCs w:val="44"/>
          <w:shd w:val="clear" w:color="auto" w:fill="FFFFFF"/>
        </w:rPr>
      </w:pPr>
      <w:r w:rsidRPr="00BE2340">
        <w:rPr>
          <w:rFonts w:ascii="宋体" w:hAnsi="宋体" w:cs="宋体" w:hint="eastAsia"/>
          <w:b/>
          <w:bCs/>
          <w:color w:val="333333"/>
          <w:sz w:val="44"/>
          <w:szCs w:val="44"/>
          <w:shd w:val="clear" w:color="auto" w:fill="FFFFFF"/>
        </w:rPr>
        <w:t>严格耕地保护坚决制止耕地“非农化”</w:t>
      </w:r>
    </w:p>
    <w:p w14:paraId="546556E5" w14:textId="22B21DA5" w:rsidR="00BE2340" w:rsidRDefault="00BE2340" w:rsidP="00FE3510">
      <w:pPr>
        <w:jc w:val="center"/>
        <w:rPr>
          <w:rFonts w:ascii="宋体" w:hAnsi="宋体" w:cs="宋体"/>
          <w:b/>
          <w:bCs/>
          <w:color w:val="333333"/>
          <w:sz w:val="44"/>
          <w:szCs w:val="44"/>
          <w:shd w:val="clear" w:color="auto" w:fill="FFFFFF"/>
        </w:rPr>
      </w:pPr>
      <w:r w:rsidRPr="00BE2340">
        <w:rPr>
          <w:rFonts w:ascii="宋体" w:hAnsi="宋体" w:cs="宋体" w:hint="eastAsia"/>
          <w:b/>
          <w:bCs/>
          <w:color w:val="333333"/>
          <w:sz w:val="44"/>
          <w:szCs w:val="44"/>
          <w:shd w:val="clear" w:color="auto" w:fill="FFFFFF"/>
        </w:rPr>
        <w:t>行为的实施意见</w:t>
      </w:r>
    </w:p>
    <w:p w14:paraId="0FCD00E8" w14:textId="1E805283" w:rsidR="00FE3510" w:rsidRDefault="00FE3510" w:rsidP="00FE3510">
      <w:pPr>
        <w:jc w:val="center"/>
        <w:rPr>
          <w:rFonts w:ascii="楷体_GB2312" w:eastAsia="楷体_GB2312" w:hAnsi="楷体_GB2312" w:cs="楷体_GB2312"/>
          <w:color w:val="333333"/>
          <w:sz w:val="32"/>
          <w:szCs w:val="32"/>
          <w:shd w:val="clear" w:color="auto" w:fill="FFFFFF"/>
        </w:rPr>
      </w:pPr>
      <w:proofErr w:type="gramStart"/>
      <w:r w:rsidRPr="004F44E8">
        <w:rPr>
          <w:rFonts w:ascii="楷体_GB2312" w:eastAsia="楷体_GB2312" w:hAnsi="楷体_GB2312" w:cs="楷体_GB2312" w:hint="eastAsia"/>
          <w:color w:val="333333"/>
          <w:sz w:val="32"/>
          <w:szCs w:val="32"/>
          <w:shd w:val="clear" w:color="auto" w:fill="FFFFFF"/>
        </w:rPr>
        <w:t>陕政发</w:t>
      </w:r>
      <w:proofErr w:type="gramEnd"/>
      <w:r w:rsidRPr="004F44E8">
        <w:rPr>
          <w:rFonts w:ascii="楷体_GB2312" w:eastAsia="楷体_GB2312" w:hAnsi="楷体_GB2312" w:cs="楷体_GB2312" w:hint="eastAsia"/>
          <w:color w:val="333333"/>
          <w:sz w:val="32"/>
          <w:szCs w:val="32"/>
          <w:shd w:val="clear" w:color="auto" w:fill="FFFFFF"/>
        </w:rPr>
        <w:t>〔202</w:t>
      </w:r>
      <w:r w:rsidR="001E3CE5">
        <w:rPr>
          <w:rFonts w:ascii="楷体_GB2312" w:eastAsia="楷体_GB2312" w:hAnsi="楷体_GB2312" w:cs="楷体_GB2312"/>
          <w:color w:val="333333"/>
          <w:sz w:val="32"/>
          <w:szCs w:val="32"/>
          <w:shd w:val="clear" w:color="auto" w:fill="FFFFFF"/>
        </w:rPr>
        <w:t>0</w:t>
      </w:r>
      <w:r w:rsidRPr="004F44E8">
        <w:rPr>
          <w:rFonts w:ascii="楷体_GB2312" w:eastAsia="楷体_GB2312" w:hAnsi="楷体_GB2312" w:cs="楷体_GB2312" w:hint="eastAsia"/>
          <w:color w:val="333333"/>
          <w:sz w:val="32"/>
          <w:szCs w:val="32"/>
          <w:shd w:val="clear" w:color="auto" w:fill="FFFFFF"/>
        </w:rPr>
        <w:t>〕</w:t>
      </w:r>
      <w:r w:rsidR="00BE2340">
        <w:rPr>
          <w:rFonts w:ascii="楷体_GB2312" w:eastAsia="楷体_GB2312" w:hAnsi="楷体_GB2312" w:cs="楷体_GB2312"/>
          <w:color w:val="333333"/>
          <w:sz w:val="32"/>
          <w:szCs w:val="32"/>
          <w:shd w:val="clear" w:color="auto" w:fill="FFFFFF"/>
        </w:rPr>
        <w:t>28</w:t>
      </w:r>
      <w:r>
        <w:rPr>
          <w:rFonts w:ascii="楷体_GB2312" w:eastAsia="楷体_GB2312" w:hAnsi="楷体_GB2312" w:cs="楷体_GB2312" w:hint="eastAsia"/>
          <w:color w:val="333333"/>
          <w:sz w:val="32"/>
          <w:szCs w:val="32"/>
          <w:shd w:val="clear" w:color="auto" w:fill="FFFFFF"/>
        </w:rPr>
        <w:t>号</w:t>
      </w:r>
    </w:p>
    <w:p w14:paraId="46A86E8A" w14:textId="77777777" w:rsidR="00FE3510" w:rsidRDefault="00FE3510" w:rsidP="00FE3510">
      <w:pPr>
        <w:spacing w:line="570" w:lineRule="exact"/>
        <w:rPr>
          <w:rFonts w:ascii="仿宋_GB2312" w:eastAsia="仿宋_GB2312"/>
          <w:color w:val="333333"/>
          <w:sz w:val="32"/>
          <w:szCs w:val="32"/>
          <w:shd w:val="clear" w:color="auto" w:fill="FFFFFF"/>
        </w:rPr>
      </w:pPr>
    </w:p>
    <w:p w14:paraId="0DEAB08F" w14:textId="6488B1C1" w:rsidR="00BE2340" w:rsidRPr="00BE2340" w:rsidRDefault="00BE2340" w:rsidP="00BE2340">
      <w:pPr>
        <w:rPr>
          <w:rFonts w:ascii="仿宋_GB2312" w:eastAsia="仿宋_GB2312"/>
          <w:color w:val="333333"/>
          <w:sz w:val="32"/>
          <w:szCs w:val="32"/>
          <w:shd w:val="clear" w:color="auto" w:fill="FFFFFF"/>
        </w:rPr>
      </w:pPr>
      <w:r w:rsidRPr="00BE2340">
        <w:rPr>
          <w:rFonts w:ascii="仿宋_GB2312" w:eastAsia="仿宋_GB2312" w:hint="eastAsia"/>
          <w:color w:val="333333"/>
          <w:sz w:val="32"/>
          <w:szCs w:val="32"/>
          <w:shd w:val="clear" w:color="auto" w:fill="FFFFFF"/>
        </w:rPr>
        <w:t>各设区市人民政府，省人民政府各工作部门、各直属机构：</w:t>
      </w:r>
    </w:p>
    <w:p w14:paraId="4B8EDDE1" w14:textId="4D0694A4" w:rsidR="0014735B" w:rsidRPr="00BE2340" w:rsidRDefault="00BE2340" w:rsidP="00BE2340">
      <w:pPr>
        <w:ind w:firstLineChars="200" w:firstLine="640"/>
        <w:rPr>
          <w:rFonts w:ascii="仿宋_GB2312" w:eastAsia="仿宋_GB2312" w:hint="eastAsia"/>
          <w:color w:val="333333"/>
          <w:sz w:val="32"/>
          <w:szCs w:val="32"/>
          <w:shd w:val="clear" w:color="auto" w:fill="FFFFFF"/>
        </w:rPr>
      </w:pPr>
      <w:r w:rsidRPr="00BE2340">
        <w:rPr>
          <w:rFonts w:ascii="仿宋_GB2312" w:eastAsia="仿宋_GB2312" w:hint="eastAsia"/>
          <w:color w:val="333333"/>
          <w:sz w:val="32"/>
          <w:szCs w:val="32"/>
          <w:shd w:val="clear" w:color="auto" w:fill="FFFFFF"/>
        </w:rPr>
        <w:t>为深入贯彻落实《国务院办公厅关于坚决制止耕地“非农化”行为的通知》（国办发明电〔</w:t>
      </w:r>
      <w:r w:rsidRPr="00BE2340">
        <w:rPr>
          <w:rFonts w:ascii="仿宋_GB2312" w:eastAsia="仿宋_GB2312"/>
          <w:color w:val="333333"/>
          <w:sz w:val="32"/>
          <w:szCs w:val="32"/>
          <w:shd w:val="clear" w:color="auto" w:fill="FFFFFF"/>
        </w:rPr>
        <w:t>2020</w:t>
      </w:r>
      <w:r w:rsidRPr="00BE2340">
        <w:rPr>
          <w:rFonts w:ascii="仿宋_GB2312" w:eastAsia="仿宋_GB2312" w:hint="eastAsia"/>
          <w:color w:val="333333"/>
          <w:sz w:val="32"/>
          <w:szCs w:val="32"/>
          <w:shd w:val="clear" w:color="auto" w:fill="FFFFFF"/>
        </w:rPr>
        <w:t>〕</w:t>
      </w:r>
      <w:r w:rsidRPr="00BE2340">
        <w:rPr>
          <w:rFonts w:ascii="仿宋_GB2312" w:eastAsia="仿宋_GB2312"/>
          <w:color w:val="333333"/>
          <w:sz w:val="32"/>
          <w:szCs w:val="32"/>
          <w:shd w:val="clear" w:color="auto" w:fill="FFFFFF"/>
        </w:rPr>
        <w:t>24</w:t>
      </w:r>
      <w:r w:rsidRPr="00BE2340">
        <w:rPr>
          <w:rFonts w:ascii="仿宋_GB2312" w:eastAsia="仿宋_GB2312" w:hint="eastAsia"/>
          <w:color w:val="333333"/>
          <w:sz w:val="32"/>
          <w:szCs w:val="32"/>
          <w:shd w:val="clear" w:color="auto" w:fill="FFFFFF"/>
        </w:rPr>
        <w:t>号）要求，落实最严格的耕地保护制度，坚决制止耕地“非农化”行为，严守耕地红线，经省政府同意，现提出以下实施意见：</w:t>
      </w:r>
    </w:p>
    <w:p w14:paraId="10C36F2F" w14:textId="77777777" w:rsidR="006869AB" w:rsidRDefault="00BE2340" w:rsidP="006869AB">
      <w:pPr>
        <w:widowControl/>
        <w:shd w:val="clear" w:color="auto" w:fill="FFFFFF"/>
        <w:spacing w:line="570" w:lineRule="exact"/>
        <w:ind w:firstLineChars="200" w:firstLine="640"/>
        <w:rPr>
          <w:rFonts w:ascii="仿宋_GB2312" w:eastAsia="仿宋_GB2312" w:hAnsi="宋体" w:cs="宋体"/>
          <w:color w:val="333333"/>
          <w:kern w:val="0"/>
          <w:sz w:val="32"/>
          <w:szCs w:val="32"/>
        </w:rPr>
      </w:pPr>
      <w:r w:rsidRPr="00BE2340">
        <w:rPr>
          <w:rFonts w:ascii="黑体" w:eastAsia="黑体" w:hAnsi="黑体" w:cs="宋体" w:hint="eastAsia"/>
          <w:color w:val="333333"/>
          <w:kern w:val="0"/>
          <w:sz w:val="32"/>
          <w:szCs w:val="32"/>
        </w:rPr>
        <w:t>一、严禁违规占用耕地绿化造林。</w:t>
      </w:r>
      <w:r w:rsidRPr="00BE2340">
        <w:rPr>
          <w:rFonts w:ascii="仿宋_GB2312" w:eastAsia="仿宋_GB2312" w:hAnsi="宋体" w:cs="宋体" w:hint="eastAsia"/>
          <w:color w:val="333333"/>
          <w:kern w:val="0"/>
          <w:sz w:val="32"/>
          <w:szCs w:val="32"/>
        </w:rPr>
        <w:t>要严格执行土地管理法、基本农田保护条例等法律法规,禁止占用永久基本农田种植杨树、构树、草坪、草皮等用于绿化装饰以及其他破坏耕作层的植物。已经种植的，由县级自然资源、农业农村主管部门组织认定，根据农业生产现状和对耕作层的影响程度，能恢复粮食作物生产的，5年内恢复；确实不能恢复的，在核实整改工作中调出永久基本农田，并按要求补划。禁止未经批准占用永久基本农田开展退耕还林还草。对25度以上坡耕地、严重沙化耕地、重要水源地15</w:t>
      </w:r>
      <w:r w:rsidRPr="00BE2340">
        <w:rPr>
          <w:rFonts w:ascii="仿宋_GB2312" w:eastAsia="仿宋_GB2312" w:hAnsi="宋体" w:cs="宋体" w:hint="eastAsia"/>
          <w:color w:val="333333"/>
          <w:kern w:val="0"/>
          <w:sz w:val="32"/>
          <w:szCs w:val="32"/>
        </w:rPr>
        <w:lastRenderedPageBreak/>
        <w:t>－25度坡耕地、严重污染耕地等有序开展退耕还林还草，但不得将永久基本农田、土地整治新增耕地和坡改梯耕地纳入退耕范围。对不能实现水土保持的25度以上的陡坡耕地、重要水源地15－25度的坡耕地、严重沙漠化和石漠化耕地、严重污染耕地、移民搬迁后确实无法耕种的耕地等，综合考虑粮食生产实际种植情况，经省政府同意后报国务院审批，结合生态退耕有序退出永久基本农田。</w:t>
      </w:r>
    </w:p>
    <w:p w14:paraId="060B9166" w14:textId="2BDB2266" w:rsidR="00BE2340" w:rsidRPr="00BE2340" w:rsidRDefault="00BE2340" w:rsidP="006869AB">
      <w:pPr>
        <w:widowControl/>
        <w:shd w:val="clear" w:color="auto" w:fill="FFFFFF"/>
        <w:spacing w:line="570" w:lineRule="exact"/>
        <w:ind w:firstLineChars="200" w:firstLine="640"/>
        <w:rPr>
          <w:rFonts w:ascii="仿宋_GB2312" w:eastAsia="仿宋_GB2312" w:hAnsi="宋体" w:cs="宋体" w:hint="eastAsia"/>
          <w:color w:val="333333"/>
          <w:kern w:val="0"/>
          <w:sz w:val="32"/>
          <w:szCs w:val="32"/>
        </w:rPr>
      </w:pPr>
      <w:r w:rsidRPr="00BE2340">
        <w:rPr>
          <w:rFonts w:ascii="仿宋_GB2312" w:eastAsia="仿宋_GB2312" w:hAnsi="宋体" w:cs="宋体" w:hint="eastAsia"/>
          <w:color w:val="333333"/>
          <w:kern w:val="0"/>
          <w:sz w:val="32"/>
          <w:szCs w:val="32"/>
        </w:rPr>
        <w:t>要根据资源禀赋和绿化造林等生态建设目标，将退耕还林还草严格控制在国家批准的规模和范围内, 涉及地块全部实现上图入库管理。对于违规占用耕地及永久基本农田造林的,不予核实造林面积，不享受财政资金补助政策。禁止以城乡绿化隔离带、城市景观公园建设等名义违法违规占用耕地和永久基本农田。正在违规占用耕地和永久基本农田进行绿化装饰造林的，要立即停止。</w:t>
      </w:r>
    </w:p>
    <w:p w14:paraId="04D59D52" w14:textId="77777777" w:rsidR="00BE2340" w:rsidRPr="00BE2340" w:rsidRDefault="00BE2340" w:rsidP="006869AB">
      <w:pPr>
        <w:widowControl/>
        <w:shd w:val="clear" w:color="auto" w:fill="FFFFFF"/>
        <w:spacing w:line="570" w:lineRule="exact"/>
        <w:ind w:firstLineChars="200" w:firstLine="640"/>
        <w:rPr>
          <w:rFonts w:ascii="仿宋_GB2312" w:eastAsia="仿宋_GB2312" w:hAnsi="宋体" w:cs="宋体" w:hint="eastAsia"/>
          <w:color w:val="333333"/>
          <w:kern w:val="0"/>
          <w:sz w:val="32"/>
          <w:szCs w:val="32"/>
        </w:rPr>
      </w:pPr>
      <w:r w:rsidRPr="00BE2340">
        <w:rPr>
          <w:rFonts w:ascii="黑体" w:eastAsia="黑体" w:hAnsi="黑体" w:cs="宋体" w:hint="eastAsia"/>
          <w:color w:val="333333"/>
          <w:kern w:val="0"/>
          <w:sz w:val="32"/>
          <w:szCs w:val="32"/>
        </w:rPr>
        <w:t>二、严禁超标准建设绿色通道。</w:t>
      </w:r>
      <w:r w:rsidRPr="00BE2340">
        <w:rPr>
          <w:rFonts w:ascii="仿宋_GB2312" w:eastAsia="仿宋_GB2312" w:hAnsi="宋体" w:cs="宋体" w:hint="eastAsia"/>
          <w:color w:val="333333"/>
          <w:kern w:val="0"/>
          <w:sz w:val="32"/>
          <w:szCs w:val="32"/>
        </w:rPr>
        <w:t>经依法审批的铁路、公路红线范围内的绿化用地要优化结构，合理布局，严格控制绿化用地指标，节约集约用地。要严格控制铁路、公路两侧用地范围以外绿化带用地审查审批，对于不符合相关规定和要求的，不得审批绿化用地。铁路、国道省道(含高速公路)沿线是耕地的,两侧用地范围以外绿化带宽度不得超过5米,县乡道路两侧绿化带占用耕地不得超过3米，关中、陕北、陕南要结合各区域地形地貌和</w:t>
      </w:r>
      <w:r w:rsidRPr="00BE2340">
        <w:rPr>
          <w:rFonts w:ascii="仿宋_GB2312" w:eastAsia="仿宋_GB2312" w:hAnsi="宋体" w:cs="宋体" w:hint="eastAsia"/>
          <w:color w:val="333333"/>
          <w:kern w:val="0"/>
          <w:sz w:val="32"/>
          <w:szCs w:val="32"/>
        </w:rPr>
        <w:lastRenderedPageBreak/>
        <w:t>土地利用实际进行细化，但不得超过该标准。道路两侧违规占用耕地超标准建设绿化带的要立即停止。不得违规在江河、河渠两侧以及湖泊、水库、塘堰周边占用耕地及永久基本农田超标准建设绿色通道。确需占用永久基本农田的，应履行占用永久基本农田报批及调整补划手续。交通、水利工程建设用地范围内的绿化用地要严格按照有关规定办理建设用地审批手续,其中涉及占用耕地的必须</w:t>
      </w:r>
      <w:proofErr w:type="gramStart"/>
      <w:r w:rsidRPr="00BE2340">
        <w:rPr>
          <w:rFonts w:ascii="仿宋_GB2312" w:eastAsia="仿宋_GB2312" w:hAnsi="宋体" w:cs="宋体" w:hint="eastAsia"/>
          <w:color w:val="333333"/>
          <w:kern w:val="0"/>
          <w:sz w:val="32"/>
          <w:szCs w:val="32"/>
        </w:rPr>
        <w:t>做到占</w:t>
      </w:r>
      <w:proofErr w:type="gramEnd"/>
      <w:r w:rsidRPr="00BE2340">
        <w:rPr>
          <w:rFonts w:ascii="仿宋_GB2312" w:eastAsia="仿宋_GB2312" w:hAnsi="宋体" w:cs="宋体" w:hint="eastAsia"/>
          <w:color w:val="333333"/>
          <w:kern w:val="0"/>
          <w:sz w:val="32"/>
          <w:szCs w:val="32"/>
        </w:rPr>
        <w:t>补平衡。禁止以城乡绿化建设等名义违法违规占用耕地。</w:t>
      </w:r>
    </w:p>
    <w:p w14:paraId="12010D29" w14:textId="77777777" w:rsidR="00BE2340" w:rsidRPr="00BE2340" w:rsidRDefault="00BE2340" w:rsidP="006869AB">
      <w:pPr>
        <w:widowControl/>
        <w:shd w:val="clear" w:color="auto" w:fill="FFFFFF"/>
        <w:spacing w:line="570" w:lineRule="exact"/>
        <w:ind w:firstLineChars="200" w:firstLine="640"/>
        <w:rPr>
          <w:rFonts w:ascii="仿宋_GB2312" w:eastAsia="仿宋_GB2312" w:hAnsi="宋体" w:cs="宋体" w:hint="eastAsia"/>
          <w:color w:val="333333"/>
          <w:kern w:val="0"/>
          <w:sz w:val="32"/>
          <w:szCs w:val="32"/>
        </w:rPr>
      </w:pPr>
      <w:r w:rsidRPr="00BE2340">
        <w:rPr>
          <w:rFonts w:ascii="黑体" w:eastAsia="黑体" w:hAnsi="黑体" w:cs="宋体" w:hint="eastAsia"/>
          <w:color w:val="333333"/>
          <w:kern w:val="0"/>
          <w:sz w:val="32"/>
          <w:szCs w:val="32"/>
        </w:rPr>
        <w:t>三、严禁违规占用耕地挖湖造景。</w:t>
      </w:r>
      <w:r w:rsidRPr="00BE2340">
        <w:rPr>
          <w:rFonts w:ascii="仿宋_GB2312" w:eastAsia="仿宋_GB2312" w:hAnsi="宋体" w:cs="宋体" w:hint="eastAsia"/>
          <w:color w:val="333333"/>
          <w:kern w:val="0"/>
          <w:sz w:val="32"/>
          <w:szCs w:val="32"/>
        </w:rPr>
        <w:t>要按照环境保护、城乡规划、土地管理、水资源管理等方面的法律法规及基本建设审批程序，严格造景造湖项目审批，严控用地标准和规模。要依法依规从严控制标准，不断完善建设用地审查报批会审制度，对重大项目要进行实地踏勘，严格耕地保护，对占用优质耕地的项目从严把关，对不符合生态保护用地条件的不予受理，对占用基本农田的严格按照有关规定从严审查后报国家审批，确保各类建设用地依法合</w:t>
      </w:r>
      <w:proofErr w:type="gramStart"/>
      <w:r w:rsidRPr="00BE2340">
        <w:rPr>
          <w:rFonts w:ascii="仿宋_GB2312" w:eastAsia="仿宋_GB2312" w:hAnsi="宋体" w:cs="宋体" w:hint="eastAsia"/>
          <w:color w:val="333333"/>
          <w:kern w:val="0"/>
          <w:sz w:val="32"/>
          <w:szCs w:val="32"/>
        </w:rPr>
        <w:t>规</w:t>
      </w:r>
      <w:proofErr w:type="gramEnd"/>
      <w:r w:rsidRPr="00BE2340">
        <w:rPr>
          <w:rFonts w:ascii="仿宋_GB2312" w:eastAsia="仿宋_GB2312" w:hAnsi="宋体" w:cs="宋体" w:hint="eastAsia"/>
          <w:color w:val="333333"/>
          <w:kern w:val="0"/>
          <w:sz w:val="32"/>
          <w:szCs w:val="32"/>
        </w:rPr>
        <w:t>。对经过科学论证确有必要建设且难以避让占用耕地和永久基本农田的,应符合国土空间规划，依法办理建设用地审批和规划许可手续，并按照有关规定调整补划永久基本农田。未履行审批手续的在建挖田造湖造景项目,应立即停止并进行整改纠正。涉及占用永久基本农田的,要限期恢复。</w:t>
      </w:r>
    </w:p>
    <w:p w14:paraId="4D62A47A" w14:textId="77777777" w:rsidR="00BE2340" w:rsidRPr="00BE2340" w:rsidRDefault="00BE2340" w:rsidP="006869AB">
      <w:pPr>
        <w:widowControl/>
        <w:shd w:val="clear" w:color="auto" w:fill="FFFFFF"/>
        <w:spacing w:line="570" w:lineRule="exact"/>
        <w:ind w:firstLineChars="200" w:firstLine="640"/>
        <w:rPr>
          <w:rFonts w:ascii="仿宋_GB2312" w:eastAsia="仿宋_GB2312" w:hAnsi="宋体" w:cs="宋体" w:hint="eastAsia"/>
          <w:color w:val="333333"/>
          <w:kern w:val="0"/>
          <w:sz w:val="32"/>
          <w:szCs w:val="32"/>
        </w:rPr>
      </w:pPr>
      <w:r w:rsidRPr="00BE2340">
        <w:rPr>
          <w:rFonts w:ascii="仿宋_GB2312" w:eastAsia="仿宋_GB2312" w:hAnsi="宋体" w:cs="宋体" w:hint="eastAsia"/>
          <w:color w:val="333333"/>
          <w:kern w:val="0"/>
          <w:sz w:val="32"/>
          <w:szCs w:val="32"/>
        </w:rPr>
        <w:lastRenderedPageBreak/>
        <w:t>严禁违背自然规律和城市发展规律，以河流、湿地、湖泊治理为名，擅自占用耕地及永久基本农田挖田挖湖堆山造景。严禁在城市建设中违规占用耕地和永久基本农田建设人造湿地公园、人造水利景观等。要严格巡查监管，加大巡查力度，及时发现、及时制止，切实将违法行为发现在初始阶段、解决在萌芽状态。</w:t>
      </w:r>
    </w:p>
    <w:p w14:paraId="5C4CBA34" w14:textId="77777777" w:rsidR="00BE2340" w:rsidRPr="00BE2340" w:rsidRDefault="00BE2340" w:rsidP="006869AB">
      <w:pPr>
        <w:widowControl/>
        <w:shd w:val="clear" w:color="auto" w:fill="FFFFFF"/>
        <w:spacing w:line="570" w:lineRule="exact"/>
        <w:ind w:firstLineChars="200" w:firstLine="640"/>
        <w:rPr>
          <w:rFonts w:ascii="仿宋_GB2312" w:eastAsia="仿宋_GB2312" w:hAnsi="宋体" w:cs="宋体" w:hint="eastAsia"/>
          <w:color w:val="333333"/>
          <w:kern w:val="0"/>
          <w:sz w:val="32"/>
          <w:szCs w:val="32"/>
        </w:rPr>
      </w:pPr>
      <w:r w:rsidRPr="00BE2340">
        <w:rPr>
          <w:rFonts w:ascii="黑体" w:eastAsia="黑体" w:hAnsi="黑体" w:cs="宋体" w:hint="eastAsia"/>
          <w:color w:val="333333"/>
          <w:kern w:val="0"/>
          <w:sz w:val="32"/>
          <w:szCs w:val="32"/>
        </w:rPr>
        <w:t>四、严禁占用永久基本农田扩大自然保护地。</w:t>
      </w:r>
      <w:r w:rsidRPr="00BE2340">
        <w:rPr>
          <w:rFonts w:ascii="仿宋_GB2312" w:eastAsia="仿宋_GB2312" w:hAnsi="宋体" w:cs="宋体" w:hint="eastAsia"/>
          <w:color w:val="333333"/>
          <w:kern w:val="0"/>
          <w:sz w:val="32"/>
          <w:szCs w:val="32"/>
        </w:rPr>
        <w:t>新建的自然保护地应当边界清楚，不准占用永久基本农田。目前已划入自然保护</w:t>
      </w:r>
      <w:proofErr w:type="gramStart"/>
      <w:r w:rsidRPr="00BE2340">
        <w:rPr>
          <w:rFonts w:ascii="仿宋_GB2312" w:eastAsia="仿宋_GB2312" w:hAnsi="宋体" w:cs="宋体" w:hint="eastAsia"/>
          <w:color w:val="333333"/>
          <w:kern w:val="0"/>
          <w:sz w:val="32"/>
          <w:szCs w:val="32"/>
        </w:rPr>
        <w:t>地核心</w:t>
      </w:r>
      <w:proofErr w:type="gramEnd"/>
      <w:r w:rsidRPr="00BE2340">
        <w:rPr>
          <w:rFonts w:ascii="仿宋_GB2312" w:eastAsia="仿宋_GB2312" w:hAnsi="宋体" w:cs="宋体" w:hint="eastAsia"/>
          <w:color w:val="333333"/>
          <w:kern w:val="0"/>
          <w:sz w:val="32"/>
          <w:szCs w:val="32"/>
        </w:rPr>
        <w:t>保护区内的永久基本农田要纳入生态退耕、有序退出，还林还草还湿。自然保护地一般控制区内连片永久基本农田调出自然保护地范围的面积依据自然资源部有关要求执行。整合优化自然保护地，根据各类自然保护地功能定位，结合历史遗留问题处理，对自然保护地进行合理分区，提出差别化管控要求。经评估，一般控制区内零散分布的永久基本农田如果对生态功能造成明显影响的，要有序退出，对生态功能不造成明显影响的，可依法依规通过相应调整一般控制区范围等措施妥善处理。分布在自然保护地边缘的永久基本农田，结合自然保护地边界优化可全部调出自然保护地范围。涉及退出的永久基本农田须按相关规定和要求进行补划。自然保护地以外的永久基本农田和集中连片耕地,不得划入生态保护红线。结合精准脱贫、生态扶贫，对核心保护区内原住居民实施生态移民，对暂时不能搬迁的，设立过渡期，</w:t>
      </w:r>
      <w:r w:rsidRPr="00BE2340">
        <w:rPr>
          <w:rFonts w:ascii="仿宋_GB2312" w:eastAsia="仿宋_GB2312" w:hAnsi="宋体" w:cs="宋体" w:hint="eastAsia"/>
          <w:color w:val="333333"/>
          <w:kern w:val="0"/>
          <w:sz w:val="32"/>
          <w:szCs w:val="32"/>
        </w:rPr>
        <w:lastRenderedPageBreak/>
        <w:t>允许开展必要的、基本的生产活动，在不扩大现有耕地规模前提下,保留生活必需的少量种植。</w:t>
      </w:r>
    </w:p>
    <w:p w14:paraId="06904D96" w14:textId="77777777" w:rsidR="00BE2340" w:rsidRPr="00BE2340" w:rsidRDefault="00BE2340" w:rsidP="006869AB">
      <w:pPr>
        <w:widowControl/>
        <w:shd w:val="clear" w:color="auto" w:fill="FFFFFF"/>
        <w:spacing w:line="570" w:lineRule="exact"/>
        <w:ind w:firstLineChars="200" w:firstLine="640"/>
        <w:rPr>
          <w:rFonts w:ascii="仿宋_GB2312" w:eastAsia="仿宋_GB2312" w:hAnsi="宋体" w:cs="宋体" w:hint="eastAsia"/>
          <w:color w:val="333333"/>
          <w:kern w:val="0"/>
          <w:sz w:val="32"/>
          <w:szCs w:val="32"/>
        </w:rPr>
      </w:pPr>
      <w:r w:rsidRPr="00BE2340">
        <w:rPr>
          <w:rFonts w:ascii="黑体" w:eastAsia="黑体" w:hAnsi="黑体" w:cs="宋体" w:hint="eastAsia"/>
          <w:color w:val="333333"/>
          <w:kern w:val="0"/>
          <w:sz w:val="32"/>
          <w:szCs w:val="32"/>
        </w:rPr>
        <w:t>五、严禁违规占用耕地从事非农建设。</w:t>
      </w:r>
      <w:r w:rsidRPr="00BE2340">
        <w:rPr>
          <w:rFonts w:ascii="仿宋_GB2312" w:eastAsia="仿宋_GB2312" w:hAnsi="宋体" w:cs="宋体" w:hint="eastAsia"/>
          <w:color w:val="333333"/>
          <w:kern w:val="0"/>
          <w:sz w:val="32"/>
          <w:szCs w:val="32"/>
        </w:rPr>
        <w:t>加强农村地区建设用地审批和乡村建设规划许可管理，不折不扣坚守“农地农用”原则。不得违反国土空间规划搞非农建设、乱占耕地建房等。禁止任何单位和个人在永久基本农田保护区内建窑、建房、建坟、挖砂、采石、采矿、取土、堆放固体废弃物或者进行其他破坏耕地和永久基本农田的活动。禁止任何单位和个人占用永久基本农田发展林果业和挖塘养鱼。对各类未经批准或不符合规定要求的建设项目、临时用地、农村基础设施、设施农用地，以及人工湿地、景观绿化工程等占用耕地和永久基本农田的，应依法依规严肃处理，责令限期恢复原种植条件。</w:t>
      </w:r>
    </w:p>
    <w:p w14:paraId="68FD2E29" w14:textId="77777777" w:rsidR="00BE2340" w:rsidRPr="00BE2340" w:rsidRDefault="00BE2340" w:rsidP="006869AB">
      <w:pPr>
        <w:widowControl/>
        <w:shd w:val="clear" w:color="auto" w:fill="FFFFFF"/>
        <w:spacing w:line="570" w:lineRule="exact"/>
        <w:ind w:firstLineChars="200" w:firstLine="640"/>
        <w:rPr>
          <w:rFonts w:ascii="仿宋_GB2312" w:eastAsia="仿宋_GB2312" w:hAnsi="宋体" w:cs="宋体" w:hint="eastAsia"/>
          <w:color w:val="333333"/>
          <w:kern w:val="0"/>
          <w:sz w:val="32"/>
          <w:szCs w:val="32"/>
        </w:rPr>
      </w:pPr>
      <w:r w:rsidRPr="00BE2340">
        <w:rPr>
          <w:rFonts w:ascii="仿宋_GB2312" w:eastAsia="仿宋_GB2312" w:hAnsi="宋体" w:cs="宋体" w:hint="eastAsia"/>
          <w:color w:val="333333"/>
          <w:kern w:val="0"/>
          <w:sz w:val="32"/>
          <w:szCs w:val="32"/>
        </w:rPr>
        <w:t>巩固“大棚房”问题清理整治成果，防止“大棚房”问题反弹。要按照我省设施农业用地管理相关规定和要求，严格设施农用地利用和占用永久基本农田管理。要进一步规范设施农用地管理，严格按照项目建设方案和规划布局确定的位置、标准、规模实施各项设施建设，不得擅自改变设施农用地性质，不得擅自改变建设位置，不得超标准超规模建设。逐步建立健全耕地和永久基本农田动态监测监管系统，加强耕地利用情况监测，不断完善数据库信息平台更新机制，结合土地督察、遥感监测、土地</w:t>
      </w:r>
      <w:proofErr w:type="gramStart"/>
      <w:r w:rsidRPr="00BE2340">
        <w:rPr>
          <w:rFonts w:ascii="仿宋_GB2312" w:eastAsia="仿宋_GB2312" w:hAnsi="宋体" w:cs="宋体" w:hint="eastAsia"/>
          <w:color w:val="333333"/>
          <w:kern w:val="0"/>
          <w:sz w:val="32"/>
          <w:szCs w:val="32"/>
        </w:rPr>
        <w:t>卫片执法</w:t>
      </w:r>
      <w:proofErr w:type="gramEnd"/>
      <w:r w:rsidRPr="00BE2340">
        <w:rPr>
          <w:rFonts w:ascii="仿宋_GB2312" w:eastAsia="仿宋_GB2312" w:hAnsi="宋体" w:cs="宋体" w:hint="eastAsia"/>
          <w:color w:val="333333"/>
          <w:kern w:val="0"/>
          <w:sz w:val="32"/>
          <w:szCs w:val="32"/>
        </w:rPr>
        <w:t>等手段，对耕地和永久基本农田数据、质量变化情况进行全</w:t>
      </w:r>
      <w:r w:rsidRPr="00BE2340">
        <w:rPr>
          <w:rFonts w:ascii="仿宋_GB2312" w:eastAsia="仿宋_GB2312" w:hAnsi="宋体" w:cs="宋体" w:hint="eastAsia"/>
          <w:color w:val="333333"/>
          <w:kern w:val="0"/>
          <w:sz w:val="32"/>
          <w:szCs w:val="32"/>
        </w:rPr>
        <w:lastRenderedPageBreak/>
        <w:t>程跟踪、动态管理。对乱占耕地从事非农建设的，及时预警，及时发现、制止和严肃查处违法乱占耕地特别是永久基本农田的行为，构建早发现、早制止、严查处的常态化监管机制。</w:t>
      </w:r>
    </w:p>
    <w:p w14:paraId="53E0BD59" w14:textId="77777777" w:rsidR="00BE2340" w:rsidRPr="00BE2340" w:rsidRDefault="00BE2340" w:rsidP="006869AB">
      <w:pPr>
        <w:widowControl/>
        <w:shd w:val="clear" w:color="auto" w:fill="FFFFFF"/>
        <w:spacing w:line="570" w:lineRule="exact"/>
        <w:ind w:firstLineChars="200" w:firstLine="640"/>
        <w:rPr>
          <w:rFonts w:ascii="仿宋_GB2312" w:eastAsia="仿宋_GB2312" w:hAnsi="宋体" w:cs="宋体" w:hint="eastAsia"/>
          <w:color w:val="333333"/>
          <w:kern w:val="0"/>
          <w:sz w:val="32"/>
          <w:szCs w:val="32"/>
        </w:rPr>
      </w:pPr>
      <w:r w:rsidRPr="00BE2340">
        <w:rPr>
          <w:rFonts w:ascii="黑体" w:eastAsia="黑体" w:hAnsi="黑体" w:cs="宋体" w:hint="eastAsia"/>
          <w:color w:val="333333"/>
          <w:kern w:val="0"/>
          <w:sz w:val="32"/>
          <w:szCs w:val="32"/>
        </w:rPr>
        <w:t>六、严禁违法违规批地用地。</w:t>
      </w:r>
      <w:r w:rsidRPr="00BE2340">
        <w:rPr>
          <w:rFonts w:ascii="仿宋_GB2312" w:eastAsia="仿宋_GB2312" w:hAnsi="宋体" w:cs="宋体" w:hint="eastAsia"/>
          <w:color w:val="333333"/>
          <w:kern w:val="0"/>
          <w:sz w:val="32"/>
          <w:szCs w:val="32"/>
        </w:rPr>
        <w:t>加强规划计划管控，从严核定新增建设项目用地规模，优化建设用地布局，严控占用耕地特别是永久基本农田。严格规范建设用地审批，批地用地必须符合国土空间规划、土地利用年度计划、征地程序、安置补偿、产业政策、节约集约和耕地占补平衡等相关规定和要求。凡不符合的,不予批准用地。重大项目涉及占用永久基本农田的，要严格按照国家和省级相关规定规范管理，并补划同等数量、同等质量的永久基本农田。各地不得通过擅自调整县乡国土空间规划规避占用永久基本农田。各项建设用地必须按照法定权限和程序报批,严格按照批准的用途、位置、标准供地、用地,严禁未批先用、</w:t>
      </w:r>
      <w:proofErr w:type="gramStart"/>
      <w:r w:rsidRPr="00BE2340">
        <w:rPr>
          <w:rFonts w:ascii="仿宋_GB2312" w:eastAsia="仿宋_GB2312" w:hAnsi="宋体" w:cs="宋体" w:hint="eastAsia"/>
          <w:color w:val="333333"/>
          <w:kern w:val="0"/>
          <w:sz w:val="32"/>
          <w:szCs w:val="32"/>
        </w:rPr>
        <w:t>未供即用</w:t>
      </w:r>
      <w:proofErr w:type="gramEnd"/>
      <w:r w:rsidRPr="00BE2340">
        <w:rPr>
          <w:rFonts w:ascii="仿宋_GB2312" w:eastAsia="仿宋_GB2312" w:hAnsi="宋体" w:cs="宋体" w:hint="eastAsia"/>
          <w:color w:val="333333"/>
          <w:kern w:val="0"/>
          <w:sz w:val="32"/>
          <w:szCs w:val="32"/>
        </w:rPr>
        <w:t>、批少占多、</w:t>
      </w:r>
      <w:proofErr w:type="gramStart"/>
      <w:r w:rsidRPr="00BE2340">
        <w:rPr>
          <w:rFonts w:ascii="仿宋_GB2312" w:eastAsia="仿宋_GB2312" w:hAnsi="宋体" w:cs="宋体" w:hint="eastAsia"/>
          <w:color w:val="333333"/>
          <w:kern w:val="0"/>
          <w:sz w:val="32"/>
          <w:szCs w:val="32"/>
        </w:rPr>
        <w:t>批甲占</w:t>
      </w:r>
      <w:proofErr w:type="gramEnd"/>
      <w:r w:rsidRPr="00BE2340">
        <w:rPr>
          <w:rFonts w:ascii="仿宋_GB2312" w:eastAsia="仿宋_GB2312" w:hAnsi="宋体" w:cs="宋体" w:hint="eastAsia"/>
          <w:color w:val="333333"/>
          <w:kern w:val="0"/>
          <w:sz w:val="32"/>
          <w:szCs w:val="32"/>
        </w:rPr>
        <w:t>乙。</w:t>
      </w:r>
    </w:p>
    <w:p w14:paraId="6FCCF318" w14:textId="77777777" w:rsidR="00BE2340" w:rsidRPr="00BE2340" w:rsidRDefault="00BE2340" w:rsidP="006869AB">
      <w:pPr>
        <w:widowControl/>
        <w:shd w:val="clear" w:color="auto" w:fill="FFFFFF"/>
        <w:spacing w:line="570" w:lineRule="exact"/>
        <w:ind w:firstLineChars="200" w:firstLine="640"/>
        <w:rPr>
          <w:rFonts w:ascii="仿宋_GB2312" w:eastAsia="仿宋_GB2312" w:hAnsi="宋体" w:cs="宋体" w:hint="eastAsia"/>
          <w:color w:val="333333"/>
          <w:kern w:val="0"/>
          <w:sz w:val="32"/>
          <w:szCs w:val="32"/>
        </w:rPr>
      </w:pPr>
      <w:r w:rsidRPr="00BE2340">
        <w:rPr>
          <w:rFonts w:ascii="仿宋_GB2312" w:eastAsia="仿宋_GB2312" w:hAnsi="宋体" w:cs="宋体" w:hint="eastAsia"/>
          <w:color w:val="333333"/>
          <w:kern w:val="0"/>
          <w:sz w:val="32"/>
          <w:szCs w:val="32"/>
        </w:rPr>
        <w:t>要严格临时用地的审批和使用，临时用地使用单位要按照规定的期限和约定的用途使用土地，不得修筑永久性建筑物。临时用地期满后要及时进行复垦，恢复到原地类。对各类未经批准或不符合规定的建设项目临时用地占用耕地及永久基本农田的行为，依法依规严肃处理，责令限期恢复原种植条件。</w:t>
      </w:r>
    </w:p>
    <w:p w14:paraId="2496D1E9" w14:textId="77777777" w:rsidR="00BE2340" w:rsidRPr="00BE2340" w:rsidRDefault="00BE2340" w:rsidP="006869AB">
      <w:pPr>
        <w:widowControl/>
        <w:shd w:val="clear" w:color="auto" w:fill="FFFFFF"/>
        <w:spacing w:line="570" w:lineRule="exact"/>
        <w:ind w:firstLineChars="200" w:firstLine="640"/>
        <w:rPr>
          <w:rFonts w:ascii="仿宋_GB2312" w:eastAsia="仿宋_GB2312" w:hAnsi="宋体" w:cs="宋体" w:hint="eastAsia"/>
          <w:color w:val="333333"/>
          <w:kern w:val="0"/>
          <w:sz w:val="32"/>
          <w:szCs w:val="32"/>
        </w:rPr>
      </w:pPr>
      <w:r w:rsidRPr="00BE2340">
        <w:rPr>
          <w:rFonts w:ascii="黑体" w:eastAsia="黑体" w:hAnsi="黑体" w:cs="宋体" w:hint="eastAsia"/>
          <w:color w:val="333333"/>
          <w:kern w:val="0"/>
          <w:sz w:val="32"/>
          <w:szCs w:val="32"/>
        </w:rPr>
        <w:t>七、严格落实耕地保护责任。</w:t>
      </w:r>
      <w:r w:rsidRPr="00BE2340">
        <w:rPr>
          <w:rFonts w:ascii="仿宋_GB2312" w:eastAsia="仿宋_GB2312" w:hAnsi="宋体" w:cs="宋体" w:hint="eastAsia"/>
          <w:color w:val="333333"/>
          <w:kern w:val="0"/>
          <w:sz w:val="32"/>
          <w:szCs w:val="32"/>
        </w:rPr>
        <w:t>各地区、各部门要充分认识实行最严格耕地保护制度的极端重要性。要结合2016-2020年省级</w:t>
      </w:r>
      <w:r w:rsidRPr="00BE2340">
        <w:rPr>
          <w:rFonts w:ascii="仿宋_GB2312" w:eastAsia="仿宋_GB2312" w:hAnsi="宋体" w:cs="宋体" w:hint="eastAsia"/>
          <w:color w:val="333333"/>
          <w:kern w:val="0"/>
          <w:sz w:val="32"/>
          <w:szCs w:val="32"/>
        </w:rPr>
        <w:lastRenderedPageBreak/>
        <w:t>政府耕地保护责任目标考核, 对本地区耕地及永久基本农田保护情况进行全面检查。自然资源部门要会同农业农村部门将违规占用永久基本农田开展绿化造林、挖湖造景、非农建设等耕地“非农化”行为纳入考核内容,对本地区耕地及永久基本农田保护情况进行全面检查。地方各级人民政府要切实担负起耕地保护责任，采取积极措施，严格源头控制，强化过程监管，对本行政区域内耕地保有量和永久基本农田保护面积及年度计划执行情况负总责。要健全党委领导、政府负责、部门协同、公众参与、上下联动的共同责任机制，对履职不力、监管不严、失职渎职的领导干部,依纪依规追究责任。</w:t>
      </w:r>
    </w:p>
    <w:p w14:paraId="78C5EAF4" w14:textId="77777777" w:rsidR="005806D5" w:rsidRDefault="00BE2340" w:rsidP="005806D5">
      <w:pPr>
        <w:ind w:firstLineChars="200" w:firstLine="640"/>
        <w:rPr>
          <w:rFonts w:ascii="仿宋_GB2312" w:eastAsia="仿宋_GB2312"/>
          <w:color w:val="333333"/>
          <w:sz w:val="32"/>
          <w:szCs w:val="32"/>
          <w:shd w:val="clear" w:color="auto" w:fill="FFFFFF"/>
        </w:rPr>
      </w:pPr>
      <w:r w:rsidRPr="00BE2340">
        <w:rPr>
          <w:rFonts w:ascii="仿宋_GB2312" w:eastAsia="仿宋_GB2312" w:hAnsi="宋体" w:cs="宋体" w:hint="eastAsia"/>
          <w:color w:val="333333"/>
          <w:kern w:val="0"/>
          <w:sz w:val="32"/>
          <w:szCs w:val="32"/>
        </w:rPr>
        <w:t>各地要根据本实施意见精神，抓紧制定和调整完善相关政策措施，对违反实施意见规定的行为立即纠正，坚决遏制新增问题发生。各设区市人民政府，韩城市人民政府，杨凌示范区管委会要在2020年12月10日前将实施意见执行情况报省政府,并抄送省自然资源厅、省农业农村厅。省自然资源厅、省农业农村厅要会同有关部门做好督促检查。</w:t>
      </w:r>
    </w:p>
    <w:p w14:paraId="5BD38282" w14:textId="77777777" w:rsidR="005806D5" w:rsidRDefault="005806D5" w:rsidP="005806D5">
      <w:pPr>
        <w:ind w:firstLineChars="200" w:firstLine="640"/>
        <w:rPr>
          <w:rFonts w:ascii="仿宋_GB2312" w:eastAsia="仿宋_GB2312"/>
          <w:color w:val="333333"/>
          <w:sz w:val="32"/>
          <w:szCs w:val="32"/>
          <w:shd w:val="clear" w:color="auto" w:fill="FFFFFF"/>
        </w:rPr>
      </w:pPr>
    </w:p>
    <w:p w14:paraId="7E63FC7F" w14:textId="77777777" w:rsidR="005806D5" w:rsidRPr="001B3ADB" w:rsidRDefault="005806D5" w:rsidP="005806D5">
      <w:pPr>
        <w:ind w:firstLineChars="200" w:firstLine="640"/>
        <w:rPr>
          <w:rFonts w:ascii="仿宋_GB2312" w:eastAsia="仿宋_GB2312" w:hint="eastAsia"/>
          <w:color w:val="333333"/>
          <w:sz w:val="32"/>
          <w:szCs w:val="32"/>
          <w:shd w:val="clear" w:color="auto" w:fill="FFFFFF"/>
        </w:rPr>
      </w:pPr>
    </w:p>
    <w:p w14:paraId="0191042E" w14:textId="77777777" w:rsidR="005806D5" w:rsidRPr="001B3ADB" w:rsidRDefault="005806D5" w:rsidP="005806D5">
      <w:pPr>
        <w:wordWrap w:val="0"/>
        <w:ind w:firstLineChars="200" w:firstLine="640"/>
        <w:jc w:val="right"/>
        <w:rPr>
          <w:rFonts w:ascii="仿宋_GB2312" w:eastAsia="仿宋_GB2312"/>
          <w:color w:val="333333"/>
          <w:sz w:val="32"/>
          <w:szCs w:val="32"/>
          <w:shd w:val="clear" w:color="auto" w:fill="FFFFFF"/>
        </w:rPr>
      </w:pPr>
      <w:r w:rsidRPr="001B3ADB">
        <w:rPr>
          <w:rFonts w:ascii="仿宋_GB2312" w:eastAsia="仿宋_GB2312" w:hint="eastAsia"/>
          <w:color w:val="333333"/>
          <w:sz w:val="32"/>
          <w:szCs w:val="32"/>
          <w:shd w:val="clear" w:color="auto" w:fill="FFFFFF"/>
        </w:rPr>
        <w:t>陕西省人民政府办公厅</w:t>
      </w:r>
      <w:r>
        <w:rPr>
          <w:rFonts w:ascii="仿宋_GB2312" w:eastAsia="仿宋_GB2312" w:hint="eastAsia"/>
          <w:color w:val="333333"/>
          <w:sz w:val="32"/>
          <w:szCs w:val="32"/>
          <w:shd w:val="clear" w:color="auto" w:fill="FFFFFF"/>
        </w:rPr>
        <w:t xml:space="preserve"> </w:t>
      </w:r>
      <w:r>
        <w:rPr>
          <w:rFonts w:ascii="仿宋_GB2312" w:eastAsia="仿宋_GB2312"/>
          <w:color w:val="333333"/>
          <w:sz w:val="32"/>
          <w:szCs w:val="32"/>
          <w:shd w:val="clear" w:color="auto" w:fill="FFFFFF"/>
        </w:rPr>
        <w:t xml:space="preserve">     </w:t>
      </w:r>
    </w:p>
    <w:p w14:paraId="04C33FE0" w14:textId="315E42ED" w:rsidR="00BE2340" w:rsidRPr="006869AB" w:rsidRDefault="005806D5" w:rsidP="005806D5">
      <w:pPr>
        <w:wordWrap w:val="0"/>
        <w:ind w:firstLineChars="200" w:firstLine="640"/>
        <w:jc w:val="right"/>
        <w:rPr>
          <w:rFonts w:ascii="仿宋_GB2312" w:eastAsia="仿宋_GB2312" w:hAnsi="宋体" w:cs="宋体" w:hint="eastAsia"/>
          <w:color w:val="333333"/>
          <w:kern w:val="0"/>
          <w:sz w:val="32"/>
          <w:szCs w:val="32"/>
        </w:rPr>
      </w:pPr>
      <w:r w:rsidRPr="001B3ADB">
        <w:rPr>
          <w:rFonts w:ascii="仿宋_GB2312" w:eastAsia="仿宋_GB2312" w:hint="eastAsia"/>
          <w:color w:val="333333"/>
          <w:sz w:val="32"/>
          <w:szCs w:val="32"/>
          <w:shd w:val="clear" w:color="auto" w:fill="FFFFFF"/>
        </w:rPr>
        <w:t>202</w:t>
      </w:r>
      <w:r>
        <w:rPr>
          <w:rFonts w:ascii="仿宋_GB2312" w:eastAsia="仿宋_GB2312"/>
          <w:color w:val="333333"/>
          <w:sz w:val="32"/>
          <w:szCs w:val="32"/>
          <w:shd w:val="clear" w:color="auto" w:fill="FFFFFF"/>
        </w:rPr>
        <w:t>0</w:t>
      </w:r>
      <w:r w:rsidRPr="001B3ADB">
        <w:rPr>
          <w:rFonts w:ascii="仿宋_GB2312" w:eastAsia="仿宋_GB2312" w:hint="eastAsia"/>
          <w:color w:val="333333"/>
          <w:sz w:val="32"/>
          <w:szCs w:val="32"/>
          <w:shd w:val="clear" w:color="auto" w:fill="FFFFFF"/>
        </w:rPr>
        <w:t>年</w:t>
      </w:r>
      <w:r>
        <w:rPr>
          <w:rFonts w:ascii="仿宋_GB2312" w:eastAsia="仿宋_GB2312"/>
          <w:color w:val="333333"/>
          <w:sz w:val="32"/>
          <w:szCs w:val="32"/>
          <w:shd w:val="clear" w:color="auto" w:fill="FFFFFF"/>
        </w:rPr>
        <w:t>11</w:t>
      </w:r>
      <w:r w:rsidRPr="001B3ADB">
        <w:rPr>
          <w:rFonts w:ascii="仿宋_GB2312" w:eastAsia="仿宋_GB2312" w:hint="eastAsia"/>
          <w:color w:val="333333"/>
          <w:sz w:val="32"/>
          <w:szCs w:val="32"/>
          <w:shd w:val="clear" w:color="auto" w:fill="FFFFFF"/>
        </w:rPr>
        <w:t>月</w:t>
      </w:r>
      <w:r>
        <w:rPr>
          <w:rFonts w:ascii="仿宋_GB2312" w:eastAsia="仿宋_GB2312"/>
          <w:color w:val="333333"/>
          <w:sz w:val="32"/>
          <w:szCs w:val="32"/>
          <w:shd w:val="clear" w:color="auto" w:fill="FFFFFF"/>
        </w:rPr>
        <w:t>30</w:t>
      </w:r>
      <w:r w:rsidRPr="001B3ADB">
        <w:rPr>
          <w:rFonts w:ascii="仿宋_GB2312" w:eastAsia="仿宋_GB2312" w:hint="eastAsia"/>
          <w:color w:val="333333"/>
          <w:sz w:val="32"/>
          <w:szCs w:val="32"/>
          <w:shd w:val="clear" w:color="auto" w:fill="FFFFFF"/>
        </w:rPr>
        <w:t>日</w:t>
      </w:r>
      <w:r>
        <w:rPr>
          <w:rFonts w:ascii="仿宋_GB2312" w:eastAsia="仿宋_GB2312" w:hint="eastAsia"/>
          <w:color w:val="333333"/>
          <w:sz w:val="32"/>
          <w:szCs w:val="32"/>
          <w:shd w:val="clear" w:color="auto" w:fill="FFFFFF"/>
        </w:rPr>
        <w:t xml:space="preserve"> </w:t>
      </w:r>
      <w:r>
        <w:rPr>
          <w:rFonts w:ascii="仿宋_GB2312" w:eastAsia="仿宋_GB2312"/>
          <w:color w:val="333333"/>
          <w:sz w:val="32"/>
          <w:szCs w:val="32"/>
          <w:shd w:val="clear" w:color="auto" w:fill="FFFFFF"/>
        </w:rPr>
        <w:t xml:space="preserve">       </w:t>
      </w:r>
    </w:p>
    <w:sectPr w:rsidR="00BE2340" w:rsidRPr="006869A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8FEC7" w14:textId="77777777" w:rsidR="00F53E05" w:rsidRDefault="00F53E05">
      <w:r>
        <w:separator/>
      </w:r>
    </w:p>
  </w:endnote>
  <w:endnote w:type="continuationSeparator" w:id="0">
    <w:p w14:paraId="7D4A4A31" w14:textId="77777777" w:rsidR="00F53E05" w:rsidRDefault="00F5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4B6E" w14:textId="1009C527" w:rsidR="00D34292" w:rsidRDefault="00724A0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288" behindDoc="0" locked="0" layoutInCell="1" allowOverlap="1" wp14:anchorId="0FA66962" wp14:editId="4E543889">
              <wp:simplePos x="0" y="0"/>
              <wp:positionH relativeFrom="margin">
                <wp:align>outside</wp:align>
              </wp:positionH>
              <wp:positionV relativeFrom="paragraph">
                <wp:posOffset>0</wp:posOffset>
              </wp:positionV>
              <wp:extent cx="445135" cy="230505"/>
              <wp:effectExtent l="0" t="0" r="0" b="0"/>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0476B" w14:textId="77777777" w:rsidR="00D34292" w:rsidRDefault="00000000">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FA66962" id="文本框 8" o:spid="_x0000_s1026" style="position:absolute;left:0;text-align:left;margin-left:-16.15pt;margin-top:0;width:35.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" filled="f" stroked="f">
              <v:textbox style="mso-fit-shape-to-text:t" inset="0,0,0,0">
                <w:txbxContent>
                  <w:p w14:paraId="7FA0476B" w14:textId="77777777" w:rsidR="00D34292" w:rsidRDefault="00000000">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rect>
          </w:pict>
        </mc:Fallback>
      </mc:AlternateContent>
    </w:r>
    <w:r>
      <w:rPr>
        <w:rFonts w:eastAsia="仿宋" w:hint="eastAsia"/>
        <w:sz w:val="32"/>
        <w:szCs w:val="48"/>
      </w:rPr>
      <w:t xml:space="preserve">  </w:t>
    </w:r>
  </w:p>
  <w:p w14:paraId="45DD9938" w14:textId="08A62A39" w:rsidR="00D34292" w:rsidRDefault="00724A00">
    <w:pPr>
      <w:pStyle w:val="a5"/>
      <w:wordWrap w:val="0"/>
      <w:ind w:leftChars="2280" w:left="4788" w:firstLineChars="2000" w:firstLine="6400"/>
      <w:jc w:val="right"/>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59264" behindDoc="0" locked="0" layoutInCell="1" allowOverlap="1" wp14:anchorId="7E257FAF" wp14:editId="5A9E5EC2">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A9061"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" strokecolor="#005192" strokeweight="1.75pt"/>
          </w:pict>
        </mc:Fallback>
      </mc:AlternateContent>
    </w:r>
    <w:r>
      <w:rPr>
        <w:rFonts w:eastAsia="仿宋" w:hint="eastAsia"/>
        <w:color w:val="FAFAFA"/>
        <w:sz w:val="32"/>
        <w:szCs w:val="48"/>
      </w:rPr>
      <w:t>X</w:t>
    </w:r>
    <w:r>
      <w:rPr>
        <w:rFonts w:ascii="宋体" w:hAnsi="宋体" w:cs="宋体" w:hint="eastAsia"/>
        <w:b/>
        <w:bCs/>
        <w:color w:val="005192"/>
        <w:sz w:val="28"/>
        <w:szCs w:val="44"/>
      </w:rPr>
      <w:t xml:space="preserve">陕西省人民政府发布     </w:t>
    </w:r>
  </w:p>
  <w:p w14:paraId="614BE683" w14:textId="77777777" w:rsidR="00D34292" w:rsidRDefault="00D34292">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F7549" w14:textId="77777777" w:rsidR="00F53E05" w:rsidRDefault="00F53E05">
      <w:r>
        <w:separator/>
      </w:r>
    </w:p>
  </w:footnote>
  <w:footnote w:type="continuationSeparator" w:id="0">
    <w:p w14:paraId="761E008A" w14:textId="77777777" w:rsidR="00F53E05" w:rsidRDefault="00F53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B735" w14:textId="2C3D59C3" w:rsidR="00D34292" w:rsidRDefault="00724A00">
    <w:pPr>
      <w:pStyle w:val="a5"/>
      <w:textAlignment w:val="center"/>
      <w:rPr>
        <w:rFonts w:ascii="宋体" w:hAnsi="宋体" w:cs="宋体"/>
        <w:b/>
        <w:bCs/>
        <w:color w:val="005192"/>
        <w:sz w:val="32"/>
      </w:rPr>
    </w:pPr>
    <w:r>
      <w:rPr>
        <w:rFonts w:ascii="宋体" w:hAnsi="宋体" w:cs="宋体"/>
        <w:b/>
        <w:bCs/>
        <w:noProof/>
        <w:color w:val="005192"/>
        <w:sz w:val="32"/>
      </w:rPr>
      <mc:AlternateContent>
        <mc:Choice Requires="wps">
          <w:drawing>
            <wp:anchor distT="0" distB="0" distL="114300" distR="114300" simplePos="0" relativeHeight="251658240" behindDoc="0" locked="0" layoutInCell="1" allowOverlap="1" wp14:anchorId="104AE7D6" wp14:editId="40342A08">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26A9"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4.35pt" to="442.2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" strokecolor="#005192" strokeweight="1.75pt"/>
          </w:pict>
        </mc:Fallback>
      </mc:AlternateContent>
    </w:r>
  </w:p>
  <w:p w14:paraId="69E339F4" w14:textId="27659EDF" w:rsidR="00D34292" w:rsidRDefault="00724A00">
    <w:pPr>
      <w:pStyle w:val="a5"/>
      <w:textAlignment w:val="center"/>
      <w:rPr>
        <w:rFonts w:ascii="宋体" w:hAnsi="宋体" w:cs="宋体"/>
        <w:b/>
        <w:bCs/>
        <w:color w:val="005192"/>
        <w:sz w:val="32"/>
        <w:szCs w:val="32"/>
      </w:rPr>
    </w:pPr>
    <w:r>
      <w:rPr>
        <w:rFonts w:ascii="宋体" w:hAnsi="宋体" w:cs="宋体"/>
        <w:b/>
        <w:bCs/>
        <w:noProof/>
        <w:color w:val="005192"/>
        <w:sz w:val="32"/>
      </w:rPr>
      <w:drawing>
        <wp:inline distT="0" distB="0" distL="0" distR="0" wp14:anchorId="24ACAE46" wp14:editId="4C244B32">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bookmarkStart w:id="0" w:name="_Hlk91518048"/>
    <w:r>
      <w:rPr>
        <w:rFonts w:ascii="宋体" w:hAnsi="宋体" w:cs="宋体" w:hint="eastAsia"/>
        <w:b/>
        <w:bCs/>
        <w:color w:val="005192"/>
        <w:sz w:val="32"/>
        <w:szCs w:val="32"/>
      </w:rPr>
      <w:t>陕西省人民政府</w:t>
    </w:r>
    <w:bookmarkEnd w:id="0"/>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2C8"/>
    <w:rsid w:val="000167BC"/>
    <w:rsid w:val="00045270"/>
    <w:rsid w:val="00046993"/>
    <w:rsid w:val="00057515"/>
    <w:rsid w:val="000674F0"/>
    <w:rsid w:val="00071571"/>
    <w:rsid w:val="00082A6A"/>
    <w:rsid w:val="000B304C"/>
    <w:rsid w:val="000C0D40"/>
    <w:rsid w:val="000C446F"/>
    <w:rsid w:val="000E01DF"/>
    <w:rsid w:val="000F0374"/>
    <w:rsid w:val="000F3B66"/>
    <w:rsid w:val="000F7E2E"/>
    <w:rsid w:val="00141111"/>
    <w:rsid w:val="0014735B"/>
    <w:rsid w:val="00172A27"/>
    <w:rsid w:val="00180F67"/>
    <w:rsid w:val="00196A77"/>
    <w:rsid w:val="001A3828"/>
    <w:rsid w:val="001B3ADB"/>
    <w:rsid w:val="001C529D"/>
    <w:rsid w:val="001D130E"/>
    <w:rsid w:val="001E3CE5"/>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806D5"/>
    <w:rsid w:val="005A7BF0"/>
    <w:rsid w:val="005C02EC"/>
    <w:rsid w:val="005E2D42"/>
    <w:rsid w:val="005F08CC"/>
    <w:rsid w:val="00602F3B"/>
    <w:rsid w:val="0060702A"/>
    <w:rsid w:val="0062602D"/>
    <w:rsid w:val="00641B22"/>
    <w:rsid w:val="00641F4E"/>
    <w:rsid w:val="00647BF9"/>
    <w:rsid w:val="006732D4"/>
    <w:rsid w:val="006869AB"/>
    <w:rsid w:val="006C4486"/>
    <w:rsid w:val="006E48E1"/>
    <w:rsid w:val="00721254"/>
    <w:rsid w:val="00724A00"/>
    <w:rsid w:val="00744087"/>
    <w:rsid w:val="00751763"/>
    <w:rsid w:val="00752648"/>
    <w:rsid w:val="00752757"/>
    <w:rsid w:val="00754135"/>
    <w:rsid w:val="0079152F"/>
    <w:rsid w:val="00794921"/>
    <w:rsid w:val="00796A26"/>
    <w:rsid w:val="007A1C7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A308C"/>
    <w:rsid w:val="008F3F5E"/>
    <w:rsid w:val="009013D3"/>
    <w:rsid w:val="0091694C"/>
    <w:rsid w:val="00924BEE"/>
    <w:rsid w:val="00936EFD"/>
    <w:rsid w:val="009549BB"/>
    <w:rsid w:val="00965949"/>
    <w:rsid w:val="009926B1"/>
    <w:rsid w:val="009A243B"/>
    <w:rsid w:val="009C4B74"/>
    <w:rsid w:val="00A01E13"/>
    <w:rsid w:val="00A056C3"/>
    <w:rsid w:val="00A05D64"/>
    <w:rsid w:val="00A12093"/>
    <w:rsid w:val="00A13856"/>
    <w:rsid w:val="00A22BEE"/>
    <w:rsid w:val="00A35990"/>
    <w:rsid w:val="00A364A1"/>
    <w:rsid w:val="00A57232"/>
    <w:rsid w:val="00A91971"/>
    <w:rsid w:val="00AB5BC5"/>
    <w:rsid w:val="00B05459"/>
    <w:rsid w:val="00B103B5"/>
    <w:rsid w:val="00B13B27"/>
    <w:rsid w:val="00B14E06"/>
    <w:rsid w:val="00B209BB"/>
    <w:rsid w:val="00B22AC2"/>
    <w:rsid w:val="00B231C1"/>
    <w:rsid w:val="00B30642"/>
    <w:rsid w:val="00B55B17"/>
    <w:rsid w:val="00B67A5B"/>
    <w:rsid w:val="00B71AAE"/>
    <w:rsid w:val="00B87F93"/>
    <w:rsid w:val="00B90F66"/>
    <w:rsid w:val="00BA2E94"/>
    <w:rsid w:val="00BD0CA0"/>
    <w:rsid w:val="00BD3B9A"/>
    <w:rsid w:val="00BE0057"/>
    <w:rsid w:val="00BE2340"/>
    <w:rsid w:val="00BF00B2"/>
    <w:rsid w:val="00C006C6"/>
    <w:rsid w:val="00C1088E"/>
    <w:rsid w:val="00C30BED"/>
    <w:rsid w:val="00C50D8D"/>
    <w:rsid w:val="00C6020D"/>
    <w:rsid w:val="00C6303B"/>
    <w:rsid w:val="00C726B1"/>
    <w:rsid w:val="00C732A3"/>
    <w:rsid w:val="00C761D5"/>
    <w:rsid w:val="00CB0E04"/>
    <w:rsid w:val="00CC446A"/>
    <w:rsid w:val="00CE3429"/>
    <w:rsid w:val="00D16E56"/>
    <w:rsid w:val="00D22822"/>
    <w:rsid w:val="00D232C0"/>
    <w:rsid w:val="00D263FD"/>
    <w:rsid w:val="00D34292"/>
    <w:rsid w:val="00D4694E"/>
    <w:rsid w:val="00D628F6"/>
    <w:rsid w:val="00D639B0"/>
    <w:rsid w:val="00D64696"/>
    <w:rsid w:val="00D76B4C"/>
    <w:rsid w:val="00D9223D"/>
    <w:rsid w:val="00D9684C"/>
    <w:rsid w:val="00DC0158"/>
    <w:rsid w:val="00DC3AD8"/>
    <w:rsid w:val="00DC6AB1"/>
    <w:rsid w:val="00DD0DA2"/>
    <w:rsid w:val="00DE2CB3"/>
    <w:rsid w:val="00E3043B"/>
    <w:rsid w:val="00EA14FF"/>
    <w:rsid w:val="00EC1320"/>
    <w:rsid w:val="00EC515C"/>
    <w:rsid w:val="00EE43AF"/>
    <w:rsid w:val="00F114E6"/>
    <w:rsid w:val="00F20289"/>
    <w:rsid w:val="00F21451"/>
    <w:rsid w:val="00F36366"/>
    <w:rsid w:val="00F47E97"/>
    <w:rsid w:val="00F503E7"/>
    <w:rsid w:val="00F53E05"/>
    <w:rsid w:val="00F644B8"/>
    <w:rsid w:val="00F67BBB"/>
    <w:rsid w:val="00F806C1"/>
    <w:rsid w:val="00F90DAF"/>
    <w:rsid w:val="00FD5B8A"/>
    <w:rsid w:val="00FD65DD"/>
    <w:rsid w:val="00FE3510"/>
    <w:rsid w:val="00FF580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0FC3644C"/>
  <w15:docId w15:val="{1B7DFBBD-39D7-462A-AF52-D192973F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 w:type="paragraph" w:styleId="a9">
    <w:name w:val="Date"/>
    <w:basedOn w:val="a"/>
    <w:next w:val="a"/>
    <w:link w:val="aa"/>
    <w:rsid w:val="0036709C"/>
    <w:pPr>
      <w:ind w:leftChars="2500" w:left="100"/>
    </w:pPr>
  </w:style>
  <w:style w:type="character" w:customStyle="1" w:styleId="aa">
    <w:name w:val="日期 字符"/>
    <w:basedOn w:val="a0"/>
    <w:link w:val="a9"/>
    <w:rsid w:val="0036709C"/>
    <w:rPr>
      <w:rFonts w:ascii="Calibri" w:hAnsi="Calibri" w:cs="黑体"/>
      <w:kern w:val="2"/>
      <w:sz w:val="21"/>
      <w:szCs w:val="24"/>
    </w:rPr>
  </w:style>
  <w:style w:type="paragraph" w:styleId="ab">
    <w:name w:val="List Paragraph"/>
    <w:basedOn w:val="a"/>
    <w:uiPriority w:val="99"/>
    <w:rsid w:val="00D469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1192">
      <w:bodyDiv w:val="1"/>
      <w:marLeft w:val="0"/>
      <w:marRight w:val="0"/>
      <w:marTop w:val="0"/>
      <w:marBottom w:val="0"/>
      <w:divBdr>
        <w:top w:val="none" w:sz="0" w:space="0" w:color="auto"/>
        <w:left w:val="none" w:sz="0" w:space="0" w:color="auto"/>
        <w:bottom w:val="none" w:sz="0" w:space="0" w:color="auto"/>
        <w:right w:val="none" w:sz="0" w:space="0" w:color="auto"/>
      </w:divBdr>
    </w:div>
    <w:div w:id="64693188">
      <w:bodyDiv w:val="1"/>
      <w:marLeft w:val="0"/>
      <w:marRight w:val="0"/>
      <w:marTop w:val="0"/>
      <w:marBottom w:val="0"/>
      <w:divBdr>
        <w:top w:val="none" w:sz="0" w:space="0" w:color="auto"/>
        <w:left w:val="none" w:sz="0" w:space="0" w:color="auto"/>
        <w:bottom w:val="none" w:sz="0" w:space="0" w:color="auto"/>
        <w:right w:val="none" w:sz="0" w:space="0" w:color="auto"/>
      </w:divBdr>
    </w:div>
    <w:div w:id="121773031">
      <w:bodyDiv w:val="1"/>
      <w:marLeft w:val="0"/>
      <w:marRight w:val="0"/>
      <w:marTop w:val="0"/>
      <w:marBottom w:val="0"/>
      <w:divBdr>
        <w:top w:val="none" w:sz="0" w:space="0" w:color="auto"/>
        <w:left w:val="none" w:sz="0" w:space="0" w:color="auto"/>
        <w:bottom w:val="none" w:sz="0" w:space="0" w:color="auto"/>
        <w:right w:val="none" w:sz="0" w:space="0" w:color="auto"/>
      </w:divBdr>
    </w:div>
    <w:div w:id="166096664">
      <w:bodyDiv w:val="1"/>
      <w:marLeft w:val="0"/>
      <w:marRight w:val="0"/>
      <w:marTop w:val="0"/>
      <w:marBottom w:val="0"/>
      <w:divBdr>
        <w:top w:val="none" w:sz="0" w:space="0" w:color="auto"/>
        <w:left w:val="none" w:sz="0" w:space="0" w:color="auto"/>
        <w:bottom w:val="none" w:sz="0" w:space="0" w:color="auto"/>
        <w:right w:val="none" w:sz="0" w:space="0" w:color="auto"/>
      </w:divBdr>
    </w:div>
    <w:div w:id="193470251">
      <w:bodyDiv w:val="1"/>
      <w:marLeft w:val="0"/>
      <w:marRight w:val="0"/>
      <w:marTop w:val="0"/>
      <w:marBottom w:val="0"/>
      <w:divBdr>
        <w:top w:val="none" w:sz="0" w:space="0" w:color="auto"/>
        <w:left w:val="none" w:sz="0" w:space="0" w:color="auto"/>
        <w:bottom w:val="none" w:sz="0" w:space="0" w:color="auto"/>
        <w:right w:val="none" w:sz="0" w:space="0" w:color="auto"/>
      </w:divBdr>
    </w:div>
    <w:div w:id="415322101">
      <w:bodyDiv w:val="1"/>
      <w:marLeft w:val="0"/>
      <w:marRight w:val="0"/>
      <w:marTop w:val="0"/>
      <w:marBottom w:val="0"/>
      <w:divBdr>
        <w:top w:val="none" w:sz="0" w:space="0" w:color="auto"/>
        <w:left w:val="none" w:sz="0" w:space="0" w:color="auto"/>
        <w:bottom w:val="none" w:sz="0" w:space="0" w:color="auto"/>
        <w:right w:val="none" w:sz="0" w:space="0" w:color="auto"/>
      </w:divBdr>
    </w:div>
    <w:div w:id="443884721">
      <w:bodyDiv w:val="1"/>
      <w:marLeft w:val="0"/>
      <w:marRight w:val="0"/>
      <w:marTop w:val="0"/>
      <w:marBottom w:val="0"/>
      <w:divBdr>
        <w:top w:val="none" w:sz="0" w:space="0" w:color="auto"/>
        <w:left w:val="none" w:sz="0" w:space="0" w:color="auto"/>
        <w:bottom w:val="none" w:sz="0" w:space="0" w:color="auto"/>
        <w:right w:val="none" w:sz="0" w:space="0" w:color="auto"/>
      </w:divBdr>
    </w:div>
    <w:div w:id="592512649">
      <w:bodyDiv w:val="1"/>
      <w:marLeft w:val="0"/>
      <w:marRight w:val="0"/>
      <w:marTop w:val="0"/>
      <w:marBottom w:val="0"/>
      <w:divBdr>
        <w:top w:val="none" w:sz="0" w:space="0" w:color="auto"/>
        <w:left w:val="none" w:sz="0" w:space="0" w:color="auto"/>
        <w:bottom w:val="none" w:sz="0" w:space="0" w:color="auto"/>
        <w:right w:val="none" w:sz="0" w:space="0" w:color="auto"/>
      </w:divBdr>
    </w:div>
    <w:div w:id="688727304">
      <w:bodyDiv w:val="1"/>
      <w:marLeft w:val="0"/>
      <w:marRight w:val="0"/>
      <w:marTop w:val="0"/>
      <w:marBottom w:val="0"/>
      <w:divBdr>
        <w:top w:val="none" w:sz="0" w:space="0" w:color="auto"/>
        <w:left w:val="none" w:sz="0" w:space="0" w:color="auto"/>
        <w:bottom w:val="none" w:sz="0" w:space="0" w:color="auto"/>
        <w:right w:val="none" w:sz="0" w:space="0" w:color="auto"/>
      </w:divBdr>
    </w:div>
    <w:div w:id="733088273">
      <w:bodyDiv w:val="1"/>
      <w:marLeft w:val="0"/>
      <w:marRight w:val="0"/>
      <w:marTop w:val="0"/>
      <w:marBottom w:val="0"/>
      <w:divBdr>
        <w:top w:val="none" w:sz="0" w:space="0" w:color="auto"/>
        <w:left w:val="none" w:sz="0" w:space="0" w:color="auto"/>
        <w:bottom w:val="none" w:sz="0" w:space="0" w:color="auto"/>
        <w:right w:val="none" w:sz="0" w:space="0" w:color="auto"/>
      </w:divBdr>
    </w:div>
    <w:div w:id="755518169">
      <w:bodyDiv w:val="1"/>
      <w:marLeft w:val="0"/>
      <w:marRight w:val="0"/>
      <w:marTop w:val="0"/>
      <w:marBottom w:val="0"/>
      <w:divBdr>
        <w:top w:val="none" w:sz="0" w:space="0" w:color="auto"/>
        <w:left w:val="none" w:sz="0" w:space="0" w:color="auto"/>
        <w:bottom w:val="none" w:sz="0" w:space="0" w:color="auto"/>
        <w:right w:val="none" w:sz="0" w:space="0" w:color="auto"/>
      </w:divBdr>
    </w:div>
    <w:div w:id="783578479">
      <w:bodyDiv w:val="1"/>
      <w:marLeft w:val="0"/>
      <w:marRight w:val="0"/>
      <w:marTop w:val="0"/>
      <w:marBottom w:val="0"/>
      <w:divBdr>
        <w:top w:val="none" w:sz="0" w:space="0" w:color="auto"/>
        <w:left w:val="none" w:sz="0" w:space="0" w:color="auto"/>
        <w:bottom w:val="none" w:sz="0" w:space="0" w:color="auto"/>
        <w:right w:val="none" w:sz="0" w:space="0" w:color="auto"/>
      </w:divBdr>
    </w:div>
    <w:div w:id="904030367">
      <w:bodyDiv w:val="1"/>
      <w:marLeft w:val="0"/>
      <w:marRight w:val="0"/>
      <w:marTop w:val="0"/>
      <w:marBottom w:val="0"/>
      <w:divBdr>
        <w:top w:val="none" w:sz="0" w:space="0" w:color="auto"/>
        <w:left w:val="none" w:sz="0" w:space="0" w:color="auto"/>
        <w:bottom w:val="none" w:sz="0" w:space="0" w:color="auto"/>
        <w:right w:val="none" w:sz="0" w:space="0" w:color="auto"/>
      </w:divBdr>
    </w:div>
    <w:div w:id="978848192">
      <w:bodyDiv w:val="1"/>
      <w:marLeft w:val="0"/>
      <w:marRight w:val="0"/>
      <w:marTop w:val="0"/>
      <w:marBottom w:val="0"/>
      <w:divBdr>
        <w:top w:val="none" w:sz="0" w:space="0" w:color="auto"/>
        <w:left w:val="none" w:sz="0" w:space="0" w:color="auto"/>
        <w:bottom w:val="none" w:sz="0" w:space="0" w:color="auto"/>
        <w:right w:val="none" w:sz="0" w:space="0" w:color="auto"/>
      </w:divBdr>
    </w:div>
    <w:div w:id="1118452297">
      <w:bodyDiv w:val="1"/>
      <w:marLeft w:val="0"/>
      <w:marRight w:val="0"/>
      <w:marTop w:val="0"/>
      <w:marBottom w:val="0"/>
      <w:divBdr>
        <w:top w:val="none" w:sz="0" w:space="0" w:color="auto"/>
        <w:left w:val="none" w:sz="0" w:space="0" w:color="auto"/>
        <w:bottom w:val="none" w:sz="0" w:space="0" w:color="auto"/>
        <w:right w:val="none" w:sz="0" w:space="0" w:color="auto"/>
      </w:divBdr>
    </w:div>
    <w:div w:id="1327704819">
      <w:bodyDiv w:val="1"/>
      <w:marLeft w:val="0"/>
      <w:marRight w:val="0"/>
      <w:marTop w:val="0"/>
      <w:marBottom w:val="0"/>
      <w:divBdr>
        <w:top w:val="none" w:sz="0" w:space="0" w:color="auto"/>
        <w:left w:val="none" w:sz="0" w:space="0" w:color="auto"/>
        <w:bottom w:val="none" w:sz="0" w:space="0" w:color="auto"/>
        <w:right w:val="none" w:sz="0" w:space="0" w:color="auto"/>
      </w:divBdr>
    </w:div>
    <w:div w:id="1381130190">
      <w:bodyDiv w:val="1"/>
      <w:marLeft w:val="0"/>
      <w:marRight w:val="0"/>
      <w:marTop w:val="0"/>
      <w:marBottom w:val="0"/>
      <w:divBdr>
        <w:top w:val="none" w:sz="0" w:space="0" w:color="auto"/>
        <w:left w:val="none" w:sz="0" w:space="0" w:color="auto"/>
        <w:bottom w:val="none" w:sz="0" w:space="0" w:color="auto"/>
        <w:right w:val="none" w:sz="0" w:space="0" w:color="auto"/>
      </w:divBdr>
    </w:div>
    <w:div w:id="1425875667">
      <w:bodyDiv w:val="1"/>
      <w:marLeft w:val="0"/>
      <w:marRight w:val="0"/>
      <w:marTop w:val="0"/>
      <w:marBottom w:val="0"/>
      <w:divBdr>
        <w:top w:val="none" w:sz="0" w:space="0" w:color="auto"/>
        <w:left w:val="none" w:sz="0" w:space="0" w:color="auto"/>
        <w:bottom w:val="none" w:sz="0" w:space="0" w:color="auto"/>
        <w:right w:val="none" w:sz="0" w:space="0" w:color="auto"/>
      </w:divBdr>
    </w:div>
    <w:div w:id="1443379466">
      <w:bodyDiv w:val="1"/>
      <w:marLeft w:val="0"/>
      <w:marRight w:val="0"/>
      <w:marTop w:val="0"/>
      <w:marBottom w:val="0"/>
      <w:divBdr>
        <w:top w:val="none" w:sz="0" w:space="0" w:color="auto"/>
        <w:left w:val="none" w:sz="0" w:space="0" w:color="auto"/>
        <w:bottom w:val="none" w:sz="0" w:space="0" w:color="auto"/>
        <w:right w:val="none" w:sz="0" w:space="0" w:color="auto"/>
      </w:divBdr>
    </w:div>
    <w:div w:id="1549218395">
      <w:bodyDiv w:val="1"/>
      <w:marLeft w:val="0"/>
      <w:marRight w:val="0"/>
      <w:marTop w:val="0"/>
      <w:marBottom w:val="0"/>
      <w:divBdr>
        <w:top w:val="none" w:sz="0" w:space="0" w:color="auto"/>
        <w:left w:val="none" w:sz="0" w:space="0" w:color="auto"/>
        <w:bottom w:val="none" w:sz="0" w:space="0" w:color="auto"/>
        <w:right w:val="none" w:sz="0" w:space="0" w:color="auto"/>
      </w:divBdr>
    </w:div>
    <w:div w:id="1689869038">
      <w:bodyDiv w:val="1"/>
      <w:marLeft w:val="0"/>
      <w:marRight w:val="0"/>
      <w:marTop w:val="0"/>
      <w:marBottom w:val="0"/>
      <w:divBdr>
        <w:top w:val="none" w:sz="0" w:space="0" w:color="auto"/>
        <w:left w:val="none" w:sz="0" w:space="0" w:color="auto"/>
        <w:bottom w:val="none" w:sz="0" w:space="0" w:color="auto"/>
        <w:right w:val="none" w:sz="0" w:space="0" w:color="auto"/>
      </w:divBdr>
    </w:div>
    <w:div w:id="1722897363">
      <w:bodyDiv w:val="1"/>
      <w:marLeft w:val="0"/>
      <w:marRight w:val="0"/>
      <w:marTop w:val="0"/>
      <w:marBottom w:val="0"/>
      <w:divBdr>
        <w:top w:val="none" w:sz="0" w:space="0" w:color="auto"/>
        <w:left w:val="none" w:sz="0" w:space="0" w:color="auto"/>
        <w:bottom w:val="none" w:sz="0" w:space="0" w:color="auto"/>
        <w:right w:val="none" w:sz="0" w:space="0" w:color="auto"/>
      </w:divBdr>
    </w:div>
    <w:div w:id="1776557893">
      <w:bodyDiv w:val="1"/>
      <w:marLeft w:val="0"/>
      <w:marRight w:val="0"/>
      <w:marTop w:val="0"/>
      <w:marBottom w:val="0"/>
      <w:divBdr>
        <w:top w:val="none" w:sz="0" w:space="0" w:color="auto"/>
        <w:left w:val="none" w:sz="0" w:space="0" w:color="auto"/>
        <w:bottom w:val="none" w:sz="0" w:space="0" w:color="auto"/>
        <w:right w:val="none" w:sz="0" w:space="0" w:color="auto"/>
      </w:divBdr>
    </w:div>
    <w:div w:id="1875996221">
      <w:bodyDiv w:val="1"/>
      <w:marLeft w:val="0"/>
      <w:marRight w:val="0"/>
      <w:marTop w:val="0"/>
      <w:marBottom w:val="0"/>
      <w:divBdr>
        <w:top w:val="none" w:sz="0" w:space="0" w:color="auto"/>
        <w:left w:val="none" w:sz="0" w:space="0" w:color="auto"/>
        <w:bottom w:val="none" w:sz="0" w:space="0" w:color="auto"/>
        <w:right w:val="none" w:sz="0" w:space="0" w:color="auto"/>
      </w:divBdr>
    </w:div>
    <w:div w:id="1979259000">
      <w:bodyDiv w:val="1"/>
      <w:marLeft w:val="0"/>
      <w:marRight w:val="0"/>
      <w:marTop w:val="0"/>
      <w:marBottom w:val="0"/>
      <w:divBdr>
        <w:top w:val="none" w:sz="0" w:space="0" w:color="auto"/>
        <w:left w:val="none" w:sz="0" w:space="0" w:color="auto"/>
        <w:bottom w:val="none" w:sz="0" w:space="0" w:color="auto"/>
        <w:right w:val="none" w:sz="0" w:space="0" w:color="auto"/>
      </w:divBdr>
    </w:div>
    <w:div w:id="2044554502">
      <w:bodyDiv w:val="1"/>
      <w:marLeft w:val="0"/>
      <w:marRight w:val="0"/>
      <w:marTop w:val="0"/>
      <w:marBottom w:val="0"/>
      <w:divBdr>
        <w:top w:val="none" w:sz="0" w:space="0" w:color="auto"/>
        <w:left w:val="none" w:sz="0" w:space="0" w:color="auto"/>
        <w:bottom w:val="none" w:sz="0" w:space="0" w:color="auto"/>
        <w:right w:val="none" w:sz="0" w:space="0" w:color="auto"/>
      </w:divBdr>
    </w:div>
    <w:div w:id="2068255829">
      <w:bodyDiv w:val="1"/>
      <w:marLeft w:val="0"/>
      <w:marRight w:val="0"/>
      <w:marTop w:val="0"/>
      <w:marBottom w:val="0"/>
      <w:divBdr>
        <w:top w:val="none" w:sz="0" w:space="0" w:color="auto"/>
        <w:left w:val="none" w:sz="0" w:space="0" w:color="auto"/>
        <w:bottom w:val="none" w:sz="0" w:space="0" w:color="auto"/>
        <w:right w:val="none" w:sz="0" w:space="0" w:color="auto"/>
      </w:divBdr>
    </w:div>
    <w:div w:id="2134129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4</cp:revision>
  <cp:lastPrinted>2021-12-28T07:02:00Z</cp:lastPrinted>
  <dcterms:created xsi:type="dcterms:W3CDTF">2022-08-10T04:29:00Z</dcterms:created>
  <dcterms:modified xsi:type="dcterms:W3CDTF">2022-08-10T04:45:00Z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