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105E" w:rsidRDefault="00957001">
      <w:pPr>
        <w:jc w:val="center"/>
        <w:rPr>
          <w:rFonts w:ascii="仿宋_GB2312" w:eastAsia="仿宋_GB2312" w:cs="仿宋_GB2312" w:hint="eastAsia"/>
          <w:sz w:val="32"/>
          <w:szCs w:val="32"/>
        </w:rPr>
      </w:pPr>
      <w:r w:rsidRPr="0099105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彬州市奥体中心体育场</w:t>
      </w:r>
      <w:r w:rsidRPr="0099105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201</w:t>
      </w:r>
      <w:r w:rsidRPr="0099105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9</w:t>
      </w:r>
      <w:r w:rsidRPr="0099105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年开放工作方案</w:t>
      </w:r>
    </w:p>
    <w:p w:rsidR="0099105E" w:rsidRDefault="0099105E">
      <w:pPr>
        <w:ind w:firstLineChars="177" w:firstLine="566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根据《体育总局办公厅关于做好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年大型体育场馆免费或低收费开放工作有关事宜的通知》（体群字</w:t>
      </w:r>
      <w:r w:rsidRPr="0099105E">
        <w:rPr>
          <w:rFonts w:ascii="仿宋_GB2312" w:eastAsia="仿宋_GB2312" w:hAnsi="仿宋" w:cs="仿宋" w:hint="eastAsia"/>
          <w:sz w:val="32"/>
          <w:szCs w:val="32"/>
          <w:lang/>
        </w:rPr>
        <w:t>〔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99105E">
        <w:rPr>
          <w:rFonts w:ascii="仿宋_GB2312" w:eastAsia="仿宋_GB2312" w:hAnsi="仿宋" w:cs="仿宋" w:hint="eastAsia"/>
          <w:sz w:val="32"/>
          <w:szCs w:val="32"/>
          <w:lang/>
        </w:rPr>
        <w:t>〕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11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号）要求，现将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陕西省咸阳市彬州市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体育场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年免费或低收费开放工作方案公布如下：</w:t>
      </w:r>
    </w:p>
    <w:p w:rsidR="00000000" w:rsidRPr="0099105E" w:rsidRDefault="0099105E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一、</w:t>
      </w:r>
      <w:r w:rsidR="00957001" w:rsidRPr="0099105E">
        <w:rPr>
          <w:rFonts w:ascii="黑体" w:eastAsia="黑体" w:hAnsi="黑体" w:cs="仿宋_GB2312" w:hint="eastAsia"/>
          <w:sz w:val="32"/>
          <w:szCs w:val="32"/>
          <w:lang/>
        </w:rPr>
        <w:t>体育场简介</w:t>
      </w:r>
    </w:p>
    <w:p w:rsidR="00000000" w:rsidRPr="0099105E" w:rsidRDefault="00957001" w:rsidP="0099105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105E">
        <w:rPr>
          <w:rFonts w:ascii="仿宋_GB2312" w:eastAsia="仿宋_GB2312" w:hAnsi="仿宋" w:hint="eastAsia"/>
          <w:sz w:val="32"/>
          <w:szCs w:val="32"/>
        </w:rPr>
        <w:t>彬州市</w:t>
      </w:r>
      <w:r w:rsidRPr="0099105E">
        <w:rPr>
          <w:rFonts w:ascii="仿宋_GB2312" w:eastAsia="仿宋_GB2312" w:hAnsi="仿宋" w:hint="eastAsia"/>
          <w:sz w:val="32"/>
          <w:szCs w:val="32"/>
        </w:rPr>
        <w:t>奥体中心</w:t>
      </w:r>
      <w:r w:rsidRPr="0099105E">
        <w:rPr>
          <w:rFonts w:ascii="仿宋_GB2312" w:eastAsia="仿宋_GB2312" w:hAnsi="仿宋" w:hint="eastAsia"/>
          <w:sz w:val="32"/>
          <w:szCs w:val="32"/>
        </w:rPr>
        <w:t>是由彬州市文化产业投资有限责任公司运营管理的综合性体育场馆。该中心</w:t>
      </w:r>
      <w:r w:rsidRPr="0099105E">
        <w:rPr>
          <w:rFonts w:ascii="仿宋_GB2312" w:eastAsia="仿宋_GB2312" w:hAnsi="仿宋" w:hint="eastAsia"/>
          <w:sz w:val="32"/>
          <w:szCs w:val="32"/>
        </w:rPr>
        <w:t>始建于</w:t>
      </w:r>
      <w:r w:rsidRPr="0099105E">
        <w:rPr>
          <w:rFonts w:ascii="仿宋_GB2312" w:eastAsia="仿宋_GB2312" w:hAnsi="仿宋" w:hint="eastAsia"/>
          <w:sz w:val="32"/>
          <w:szCs w:val="32"/>
        </w:rPr>
        <w:t>2011</w:t>
      </w:r>
      <w:r w:rsidRPr="0099105E">
        <w:rPr>
          <w:rFonts w:ascii="仿宋_GB2312" w:eastAsia="仿宋_GB2312" w:hAnsi="仿宋" w:hint="eastAsia"/>
          <w:sz w:val="32"/>
          <w:szCs w:val="32"/>
        </w:rPr>
        <w:t>年，</w:t>
      </w:r>
      <w:r w:rsidRPr="0099105E">
        <w:rPr>
          <w:rFonts w:ascii="仿宋_GB2312" w:eastAsia="仿宋_GB2312" w:hAnsi="仿宋" w:hint="eastAsia"/>
          <w:sz w:val="32"/>
          <w:szCs w:val="32"/>
        </w:rPr>
        <w:t>201</w:t>
      </w:r>
      <w:r w:rsidRPr="0099105E">
        <w:rPr>
          <w:rFonts w:ascii="仿宋_GB2312" w:eastAsia="仿宋_GB2312" w:hAnsi="仿宋" w:hint="eastAsia"/>
          <w:sz w:val="32"/>
          <w:szCs w:val="32"/>
        </w:rPr>
        <w:t>5</w:t>
      </w:r>
      <w:r w:rsidRPr="0099105E">
        <w:rPr>
          <w:rFonts w:ascii="仿宋_GB2312" w:eastAsia="仿宋_GB2312" w:hAnsi="仿宋" w:hint="eastAsia"/>
          <w:sz w:val="32"/>
          <w:szCs w:val="32"/>
        </w:rPr>
        <w:t>年全面建成投入使用。奥体中心占地</w:t>
      </w:r>
      <w:r w:rsidRPr="0099105E">
        <w:rPr>
          <w:rFonts w:ascii="仿宋_GB2312" w:eastAsia="仿宋_GB2312" w:hAnsi="仿宋" w:hint="eastAsia"/>
          <w:sz w:val="32"/>
          <w:szCs w:val="32"/>
        </w:rPr>
        <w:t>1</w:t>
      </w:r>
      <w:r w:rsidRPr="0099105E">
        <w:rPr>
          <w:rFonts w:ascii="仿宋_GB2312" w:eastAsia="仿宋_GB2312" w:hAnsi="仿宋" w:hint="eastAsia"/>
          <w:sz w:val="32"/>
          <w:szCs w:val="32"/>
        </w:rPr>
        <w:t>8</w:t>
      </w:r>
      <w:r w:rsidRPr="0099105E">
        <w:rPr>
          <w:rFonts w:ascii="仿宋_GB2312" w:eastAsia="仿宋_GB2312" w:hAnsi="仿宋" w:hint="eastAsia"/>
          <w:sz w:val="32"/>
          <w:szCs w:val="32"/>
        </w:rPr>
        <w:t>万平方米，建筑面积</w:t>
      </w:r>
      <w:r w:rsidRPr="0099105E">
        <w:rPr>
          <w:rFonts w:ascii="仿宋_GB2312" w:eastAsia="仿宋_GB2312" w:hAnsi="仿宋" w:hint="eastAsia"/>
          <w:sz w:val="32"/>
          <w:szCs w:val="32"/>
        </w:rPr>
        <w:t>6</w:t>
      </w:r>
      <w:r w:rsidRPr="0099105E">
        <w:rPr>
          <w:rFonts w:ascii="仿宋_GB2312" w:eastAsia="仿宋_GB2312" w:hAnsi="仿宋" w:hint="eastAsia"/>
          <w:sz w:val="32"/>
          <w:szCs w:val="32"/>
        </w:rPr>
        <w:t>万平方米，总投资</w:t>
      </w:r>
      <w:r w:rsidRPr="0099105E">
        <w:rPr>
          <w:rFonts w:ascii="仿宋_GB2312" w:eastAsia="仿宋_GB2312" w:hAnsi="仿宋" w:hint="eastAsia"/>
          <w:sz w:val="32"/>
          <w:szCs w:val="32"/>
        </w:rPr>
        <w:t>3.6</w:t>
      </w:r>
      <w:r w:rsidRPr="0099105E">
        <w:rPr>
          <w:rFonts w:ascii="仿宋_GB2312" w:eastAsia="仿宋_GB2312" w:hAnsi="仿宋" w:hint="eastAsia"/>
          <w:sz w:val="32"/>
          <w:szCs w:val="32"/>
        </w:rPr>
        <w:t>亿元人民币，建设内容为奥体中心体育场、体育馆、全民健身活动中心、地下停车场、户外健身广场及景观绿化等内容</w:t>
      </w:r>
      <w:r w:rsidRPr="0099105E">
        <w:rPr>
          <w:rFonts w:ascii="仿宋_GB2312" w:eastAsia="仿宋_GB2312" w:hAnsi="仿宋" w:hint="eastAsia"/>
          <w:sz w:val="32"/>
          <w:szCs w:val="32"/>
        </w:rPr>
        <w:t>，是一个集体育竞赛、体育培训、全民健身、休闲娱乐为一体的大型综合性全民</w:t>
      </w:r>
      <w:r w:rsidRPr="0099105E">
        <w:rPr>
          <w:rFonts w:ascii="仿宋_GB2312" w:eastAsia="仿宋_GB2312" w:hAnsi="仿宋" w:hint="eastAsia"/>
          <w:sz w:val="32"/>
          <w:szCs w:val="32"/>
        </w:rPr>
        <w:t>运动</w:t>
      </w:r>
      <w:r w:rsidRPr="0099105E">
        <w:rPr>
          <w:rFonts w:ascii="仿宋_GB2312" w:eastAsia="仿宋_GB2312" w:hAnsi="仿宋" w:hint="eastAsia"/>
          <w:sz w:val="32"/>
          <w:szCs w:val="32"/>
        </w:rPr>
        <w:t>中心。</w:t>
      </w:r>
    </w:p>
    <w:p w:rsidR="00000000" w:rsidRPr="0099105E" w:rsidRDefault="00957001" w:rsidP="0099105E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/>
        </w:rPr>
      </w:pPr>
      <w:r w:rsidRPr="0099105E">
        <w:rPr>
          <w:rFonts w:ascii="仿宋_GB2312" w:eastAsia="仿宋_GB2312" w:hAnsi="仿宋" w:hint="eastAsia"/>
          <w:sz w:val="32"/>
          <w:szCs w:val="32"/>
        </w:rPr>
        <w:t>其中体育场建筑面积</w:t>
      </w:r>
      <w:r w:rsidRPr="0099105E">
        <w:rPr>
          <w:rFonts w:ascii="仿宋_GB2312" w:eastAsia="仿宋_GB2312" w:hAnsi="仿宋" w:hint="eastAsia"/>
          <w:sz w:val="32"/>
          <w:szCs w:val="32"/>
        </w:rPr>
        <w:t>1.45</w:t>
      </w:r>
      <w:r w:rsidRPr="0099105E">
        <w:rPr>
          <w:rFonts w:ascii="仿宋_GB2312" w:eastAsia="仿宋_GB2312" w:hAnsi="仿宋" w:hint="eastAsia"/>
          <w:sz w:val="32"/>
          <w:szCs w:val="32"/>
        </w:rPr>
        <w:t>万平方米，看台规模</w:t>
      </w:r>
      <w:r w:rsidRPr="0099105E">
        <w:rPr>
          <w:rFonts w:ascii="仿宋_GB2312" w:eastAsia="仿宋_GB2312" w:hAnsi="仿宋" w:hint="eastAsia"/>
          <w:sz w:val="32"/>
          <w:szCs w:val="32"/>
        </w:rPr>
        <w:t>20600</w:t>
      </w:r>
      <w:r w:rsidRPr="0099105E">
        <w:rPr>
          <w:rFonts w:ascii="仿宋_GB2312" w:eastAsia="仿宋_GB2312" w:hAnsi="仿宋" w:hint="eastAsia"/>
          <w:sz w:val="32"/>
          <w:szCs w:val="32"/>
        </w:rPr>
        <w:t>个座位，场内灯光、照明、音响、显示屏、赛事管理系统等一应俱全，是一个标准的足球场和田径场，可承担省级以上大型体育赛事和文艺演出。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99105E">
        <w:rPr>
          <w:rFonts w:ascii="黑体" w:eastAsia="黑体" w:hAnsi="黑体" w:cs="仿宋_GB2312" w:hint="eastAsia"/>
          <w:sz w:val="32"/>
          <w:szCs w:val="32"/>
          <w:lang/>
        </w:rPr>
        <w:t>二、免费或低收费开放项目、开放时间及收费标准</w:t>
      </w:r>
    </w:p>
    <w:p w:rsidR="00000000" w:rsidRPr="0099105E" w:rsidRDefault="00957001" w:rsidP="0099105E">
      <w:pPr>
        <w:spacing w:line="560" w:lineRule="exact"/>
        <w:ind w:firstLineChars="200" w:firstLine="643"/>
        <w:jc w:val="left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99105E">
        <w:rPr>
          <w:rFonts w:ascii="仿宋_GB2312" w:eastAsia="仿宋_GB2312" w:hAnsi="仿宋" w:cs="仿宋_GB2312" w:hint="eastAsia"/>
          <w:b/>
          <w:sz w:val="32"/>
          <w:szCs w:val="32"/>
          <w:lang/>
        </w:rPr>
        <w:t>（一）开放项目和场地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  <w:lang/>
        </w:rPr>
      </w:pPr>
      <w:r w:rsidRPr="0099105E">
        <w:rPr>
          <w:rFonts w:ascii="仿宋_GB2312" w:eastAsia="仿宋_GB2312" w:hAnsi="仿宋" w:hint="eastAsia"/>
          <w:sz w:val="32"/>
          <w:szCs w:val="32"/>
        </w:rPr>
        <w:t>彬州市</w:t>
      </w:r>
      <w:r w:rsidRPr="0099105E">
        <w:rPr>
          <w:rFonts w:ascii="仿宋_GB2312" w:eastAsia="仿宋_GB2312" w:hAnsi="仿宋" w:hint="eastAsia"/>
          <w:sz w:val="32"/>
          <w:szCs w:val="32"/>
        </w:rPr>
        <w:t>奥体中心体育场</w:t>
      </w:r>
      <w:r w:rsidRPr="0099105E">
        <w:rPr>
          <w:rFonts w:ascii="仿宋_GB2312" w:eastAsia="仿宋_GB2312" w:hAnsi="仿宋" w:hint="eastAsia"/>
          <w:sz w:val="32"/>
          <w:szCs w:val="32"/>
        </w:rPr>
        <w:t>及</w:t>
      </w:r>
      <w:r w:rsidRPr="0099105E">
        <w:rPr>
          <w:rFonts w:ascii="仿宋_GB2312" w:eastAsia="仿宋_GB2312" w:hAnsi="仿宋" w:hint="eastAsia"/>
          <w:sz w:val="32"/>
          <w:szCs w:val="32"/>
        </w:rPr>
        <w:t>户外活动场所和设施全部免费对</w:t>
      </w:r>
      <w:r w:rsidRPr="0099105E">
        <w:rPr>
          <w:rFonts w:ascii="仿宋_GB2312" w:eastAsia="仿宋_GB2312" w:hAnsi="仿宋" w:hint="eastAsia"/>
          <w:sz w:val="32"/>
          <w:szCs w:val="32"/>
        </w:rPr>
        <w:lastRenderedPageBreak/>
        <w:t>外开放</w:t>
      </w:r>
      <w:r w:rsidRPr="0099105E">
        <w:rPr>
          <w:rFonts w:ascii="仿宋_GB2312" w:eastAsia="仿宋_GB2312" w:hAnsi="仿宋" w:hint="eastAsia"/>
          <w:sz w:val="32"/>
          <w:szCs w:val="32"/>
        </w:rPr>
        <w:t>；</w:t>
      </w:r>
      <w:r w:rsidRPr="0099105E">
        <w:rPr>
          <w:rFonts w:ascii="仿宋_GB2312" w:eastAsia="仿宋_GB2312" w:hAnsi="仿宋" w:hint="eastAsia"/>
          <w:sz w:val="32"/>
          <w:szCs w:val="32"/>
        </w:rPr>
        <w:t>进入馆内可以进行任意项目的健身活动。</w:t>
      </w:r>
      <w:r w:rsidRPr="0099105E">
        <w:rPr>
          <w:rFonts w:ascii="仿宋_GB2312" w:eastAsia="仿宋_GB2312" w:hAnsi="仿宋" w:hint="eastAsia"/>
          <w:sz w:val="32"/>
          <w:szCs w:val="32"/>
        </w:rPr>
        <w:t>其中包括：足球场地、田径场地、乒乓球场地、羽毛球场地、篮球场地、健身器材及其他设施等</w:t>
      </w:r>
      <w:r w:rsidRPr="0099105E">
        <w:rPr>
          <w:rFonts w:ascii="仿宋_GB2312" w:eastAsia="仿宋_GB2312" w:hAnsi="仿宋" w:hint="eastAsia"/>
          <w:sz w:val="32"/>
          <w:szCs w:val="32"/>
        </w:rPr>
        <w:t>。</w:t>
      </w:r>
    </w:p>
    <w:p w:rsidR="00000000" w:rsidRPr="0099105E" w:rsidRDefault="00957001" w:rsidP="0099105E">
      <w:pPr>
        <w:spacing w:line="560" w:lineRule="exact"/>
        <w:ind w:firstLineChars="200" w:firstLine="643"/>
        <w:jc w:val="left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99105E">
        <w:rPr>
          <w:rFonts w:ascii="仿宋_GB2312" w:eastAsia="仿宋_GB2312" w:hAnsi="仿宋" w:cs="仿宋_GB2312" w:hint="eastAsia"/>
          <w:b/>
          <w:sz w:val="32"/>
          <w:szCs w:val="32"/>
          <w:lang/>
        </w:rPr>
        <w:t>（二）开放时间</w:t>
      </w:r>
    </w:p>
    <w:p w:rsidR="00000000" w:rsidRPr="0099105E" w:rsidRDefault="00957001" w:rsidP="0099105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105E">
        <w:rPr>
          <w:rFonts w:ascii="仿宋_GB2312" w:eastAsia="仿宋_GB2312" w:hAnsi="仿宋" w:hint="eastAsia"/>
          <w:sz w:val="32"/>
          <w:szCs w:val="32"/>
        </w:rPr>
        <w:t>彬州市</w:t>
      </w:r>
      <w:r w:rsidRPr="0099105E">
        <w:rPr>
          <w:rFonts w:ascii="仿宋_GB2312" w:eastAsia="仿宋_GB2312" w:hAnsi="仿宋" w:hint="eastAsia"/>
          <w:sz w:val="32"/>
          <w:szCs w:val="32"/>
        </w:rPr>
        <w:t>奥体中心体育场每天开放</w:t>
      </w:r>
      <w:r w:rsidRPr="0099105E">
        <w:rPr>
          <w:rFonts w:ascii="仿宋_GB2312" w:eastAsia="仿宋_GB2312" w:hAnsi="仿宋" w:hint="eastAsia"/>
          <w:sz w:val="32"/>
          <w:szCs w:val="32"/>
        </w:rPr>
        <w:t>7</w:t>
      </w:r>
      <w:r w:rsidRPr="0099105E">
        <w:rPr>
          <w:rFonts w:ascii="仿宋_GB2312" w:eastAsia="仿宋_GB2312" w:hAnsi="仿宋" w:hint="eastAsia"/>
          <w:sz w:val="32"/>
          <w:szCs w:val="32"/>
        </w:rPr>
        <w:t>小时，节假日和学生寒暑假全天对外开放，户外活动场所和设施</w:t>
      </w:r>
      <w:r w:rsidRPr="0099105E">
        <w:rPr>
          <w:rFonts w:ascii="仿宋_GB2312" w:eastAsia="仿宋_GB2312" w:hAnsi="仿宋" w:hint="eastAsia"/>
          <w:sz w:val="32"/>
          <w:szCs w:val="32"/>
        </w:rPr>
        <w:t>24</w:t>
      </w:r>
      <w:r w:rsidRPr="0099105E">
        <w:rPr>
          <w:rFonts w:ascii="仿宋_GB2312" w:eastAsia="仿宋_GB2312" w:hAnsi="仿宋" w:hint="eastAsia"/>
          <w:sz w:val="32"/>
          <w:szCs w:val="32"/>
        </w:rPr>
        <w:t>小时免费对外开放</w:t>
      </w:r>
      <w:r w:rsidRPr="0099105E">
        <w:rPr>
          <w:rFonts w:ascii="仿宋_GB2312" w:eastAsia="仿宋_GB2312" w:hAnsi="仿宋" w:hint="eastAsia"/>
          <w:sz w:val="32"/>
          <w:szCs w:val="32"/>
        </w:rPr>
        <w:t>。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99105E">
        <w:rPr>
          <w:rFonts w:ascii="黑体" w:eastAsia="黑体" w:hAnsi="黑体" w:cs="仿宋_GB2312" w:hint="eastAsia"/>
          <w:sz w:val="32"/>
          <w:szCs w:val="32"/>
          <w:lang/>
        </w:rPr>
        <w:t>三、举办体育赛事、体育活动、体育培训情况</w:t>
      </w:r>
    </w:p>
    <w:p w:rsidR="00000000" w:rsidRPr="0099105E" w:rsidRDefault="00957001" w:rsidP="0099105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105E">
        <w:rPr>
          <w:rFonts w:ascii="仿宋_GB2312" w:eastAsia="仿宋_GB2312" w:hAnsi="仿宋" w:hint="eastAsia"/>
          <w:sz w:val="32"/>
          <w:szCs w:val="32"/>
        </w:rPr>
        <w:t>201</w:t>
      </w:r>
      <w:r w:rsidRPr="0099105E">
        <w:rPr>
          <w:rFonts w:ascii="仿宋_GB2312" w:eastAsia="仿宋_GB2312" w:hAnsi="仿宋" w:hint="eastAsia"/>
          <w:sz w:val="32"/>
          <w:szCs w:val="32"/>
        </w:rPr>
        <w:t>8</w:t>
      </w:r>
      <w:r w:rsidRPr="0099105E">
        <w:rPr>
          <w:rFonts w:ascii="仿宋_GB2312" w:eastAsia="仿宋_GB2312" w:hAnsi="仿宋" w:hint="eastAsia"/>
          <w:sz w:val="32"/>
          <w:szCs w:val="32"/>
        </w:rPr>
        <w:t>年</w:t>
      </w:r>
      <w:r w:rsidRPr="0099105E">
        <w:rPr>
          <w:rFonts w:ascii="仿宋_GB2312" w:eastAsia="仿宋_GB2312" w:hAnsi="仿宋" w:hint="eastAsia"/>
          <w:sz w:val="32"/>
          <w:szCs w:val="32"/>
        </w:rPr>
        <w:t>以来，</w:t>
      </w:r>
      <w:r w:rsidRPr="0099105E">
        <w:rPr>
          <w:rFonts w:ascii="仿宋_GB2312" w:eastAsia="仿宋_GB2312" w:hAnsi="仿宋" w:hint="eastAsia"/>
          <w:sz w:val="32"/>
          <w:szCs w:val="32"/>
        </w:rPr>
        <w:t>奥体中心体育场和区域内的场地、设施对外开放达到了</w:t>
      </w:r>
      <w:r w:rsidRPr="0099105E">
        <w:rPr>
          <w:rFonts w:ascii="仿宋_GB2312" w:eastAsia="仿宋_GB2312" w:hAnsi="仿宋" w:hint="eastAsia"/>
          <w:sz w:val="32"/>
          <w:szCs w:val="32"/>
        </w:rPr>
        <w:t>310</w:t>
      </w:r>
      <w:r w:rsidRPr="0099105E">
        <w:rPr>
          <w:rFonts w:ascii="仿宋_GB2312" w:eastAsia="仿宋_GB2312" w:hAnsi="仿宋" w:hint="eastAsia"/>
          <w:sz w:val="32"/>
          <w:szCs w:val="32"/>
        </w:rPr>
        <w:t>天以上。体育场所属户外公共区域及户外健身器材全年免费开放，每天</w:t>
      </w:r>
      <w:r w:rsidRPr="0099105E">
        <w:rPr>
          <w:rFonts w:ascii="仿宋_GB2312" w:eastAsia="仿宋_GB2312" w:hAnsi="仿宋" w:hint="eastAsia"/>
          <w:sz w:val="32"/>
          <w:szCs w:val="32"/>
        </w:rPr>
        <w:t>24</w:t>
      </w:r>
      <w:r w:rsidRPr="0099105E">
        <w:rPr>
          <w:rFonts w:ascii="仿宋_GB2312" w:eastAsia="仿宋_GB2312" w:hAnsi="仿宋" w:hint="eastAsia"/>
          <w:sz w:val="32"/>
          <w:szCs w:val="32"/>
        </w:rPr>
        <w:t>小时对外开放。全民健身日所有场馆及设施全天免费开放，同时对中小学生、老年人、残疾人实行免费开放。在对外开放同时利用场馆免费向公众提供体育赛事讲座、展览、技能培训、体质监测，平均每年进入场馆健身的人数达到了</w:t>
      </w:r>
      <w:r w:rsidRPr="0099105E">
        <w:rPr>
          <w:rFonts w:ascii="仿宋_GB2312" w:eastAsia="仿宋_GB2312" w:hAnsi="仿宋" w:hint="eastAsia"/>
          <w:sz w:val="32"/>
          <w:szCs w:val="32"/>
        </w:rPr>
        <w:t>100</w:t>
      </w:r>
      <w:r w:rsidRPr="0099105E">
        <w:rPr>
          <w:rFonts w:ascii="仿宋_GB2312" w:eastAsia="仿宋_GB2312" w:hAnsi="仿宋" w:hint="eastAsia"/>
          <w:sz w:val="32"/>
          <w:szCs w:val="32"/>
        </w:rPr>
        <w:t>万人次。</w:t>
      </w:r>
    </w:p>
    <w:p w:rsidR="00000000" w:rsidRPr="0099105E" w:rsidRDefault="0099105E" w:rsidP="0099105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奥体中心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2018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年来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先后举办了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第四、五届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全国半程马拉松赛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、陕西省邮政储蓄银行系统运动会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以及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教育系统中小学校园艺术节节目展演等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文艺演出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10</w:t>
      </w:r>
      <w:r w:rsidR="00957001" w:rsidRPr="0099105E">
        <w:rPr>
          <w:rFonts w:ascii="仿宋_GB2312" w:eastAsia="仿宋_GB2312" w:hAnsi="仿宋" w:cs="仿宋" w:hint="eastAsia"/>
          <w:sz w:val="32"/>
          <w:szCs w:val="32"/>
        </w:rPr>
        <w:t>余场次</w:t>
      </w:r>
      <w:r w:rsidR="00957001" w:rsidRPr="0099105E">
        <w:rPr>
          <w:rFonts w:ascii="仿宋_GB2312" w:eastAsia="仿宋_GB2312" w:hAnsi="仿宋" w:hint="eastAsia"/>
          <w:sz w:val="32"/>
          <w:szCs w:val="32"/>
        </w:rPr>
        <w:t>，其中</w:t>
      </w:r>
      <w:r w:rsidR="00957001" w:rsidRPr="0099105E">
        <w:rPr>
          <w:rFonts w:ascii="仿宋_GB2312" w:eastAsia="仿宋_GB2312" w:hAnsi="仿宋" w:cs="仿宋" w:hint="eastAsia"/>
          <w:bCs/>
          <w:sz w:val="32"/>
          <w:szCs w:val="32"/>
        </w:rPr>
        <w:t>第四</w:t>
      </w:r>
      <w:r w:rsidR="00957001" w:rsidRPr="0099105E">
        <w:rPr>
          <w:rFonts w:ascii="仿宋_GB2312" w:eastAsia="仿宋_GB2312" w:hAnsi="仿宋" w:cs="仿宋" w:hint="eastAsia"/>
          <w:bCs/>
          <w:sz w:val="32"/>
          <w:szCs w:val="32"/>
        </w:rPr>
        <w:t>、五届</w:t>
      </w:r>
      <w:r w:rsidR="00957001" w:rsidRPr="0099105E">
        <w:rPr>
          <w:rFonts w:ascii="仿宋_GB2312" w:eastAsia="仿宋_GB2312" w:hAnsi="仿宋" w:cs="仿宋" w:hint="eastAsia"/>
          <w:bCs/>
          <w:sz w:val="32"/>
          <w:szCs w:val="32"/>
        </w:rPr>
        <w:t>国际半程马拉松赛</w:t>
      </w:r>
      <w:r w:rsidR="00957001" w:rsidRPr="0099105E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来自全国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21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个省、直辖市、自治区和埃塞俄比亚、肯尼亚、坦桑尼亚、蒙古国等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6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国的国内外马拉松运动员及社会各界马拉松爱好者共计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10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000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余人参加比赛</w:t>
      </w:r>
      <w:r w:rsidR="00957001" w:rsidRPr="0099105E">
        <w:rPr>
          <w:rFonts w:ascii="仿宋_GB2312" w:eastAsia="仿宋_GB2312" w:hAnsi="仿宋" w:cs="仿宋" w:hint="eastAsia"/>
          <w:color w:val="2B2B2B"/>
          <w:sz w:val="32"/>
          <w:szCs w:val="32"/>
        </w:rPr>
        <w:t>。</w:t>
      </w:r>
    </w:p>
    <w:p w:rsidR="00000000" w:rsidRPr="0099105E" w:rsidRDefault="0099105E" w:rsidP="0099105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2.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承办好各类文化体育赛事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坚持政府协调、社会承办、市场化运作的竞赛承办机制，组织举办好各类大型赛事活动。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我们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lastRenderedPageBreak/>
        <w:t>将计划于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2019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在体育场举办一次大型明星演唱会和第六届全国半</w:t>
      </w:r>
      <w:r w:rsidR="00957001" w:rsidRPr="0099105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程马拉松比赛。</w:t>
      </w:r>
    </w:p>
    <w:p w:rsidR="00000000" w:rsidRPr="0099105E" w:rsidRDefault="0099105E" w:rsidP="0099105E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为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增加场馆的有效利用率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我们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新增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设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了武术、篮球、跆拳道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、羽毛球、乒乓球等体育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培训班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让场馆从以运动为主的单一经营转为培训和运动共营的发展新思路</w:t>
      </w:r>
      <w:r w:rsidR="00957001" w:rsidRPr="0099105E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99105E">
        <w:rPr>
          <w:rFonts w:ascii="黑体" w:eastAsia="黑体" w:hAnsi="黑体" w:cs="仿宋_GB2312" w:hint="eastAsia"/>
          <w:sz w:val="32"/>
          <w:szCs w:val="32"/>
          <w:lang/>
        </w:rPr>
        <w:t>四、群众</w:t>
      </w:r>
      <w:r w:rsidRPr="0099105E">
        <w:rPr>
          <w:rFonts w:ascii="黑体" w:eastAsia="黑体" w:hAnsi="黑体" w:cs="仿宋_GB2312" w:hint="eastAsia"/>
          <w:sz w:val="32"/>
          <w:szCs w:val="32"/>
          <w:lang/>
        </w:rPr>
        <w:t>参加体育赛事和体育活动、接受体育培训、进行日常健身服务情况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99105E">
        <w:rPr>
          <w:rFonts w:ascii="仿宋_GB2312" w:eastAsia="仿宋_GB2312" w:hAnsi="Calibri" w:cs="仿宋_GB2312" w:hint="eastAsia"/>
          <w:sz w:val="32"/>
          <w:szCs w:val="32"/>
          <w:lang/>
        </w:rPr>
        <w:t>体育场核心区、外围体育场地设施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计划全年接待不低于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70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万人次、月均接待不低于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5.8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万人次、日均接待不低于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2000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人次，全年室外体育场地平均每万平米接待不低于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5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万人次。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99105E">
        <w:rPr>
          <w:rFonts w:ascii="黑体" w:eastAsia="黑体" w:hAnsi="黑体" w:cs="仿宋_GB2312" w:hint="eastAsia"/>
          <w:sz w:val="32"/>
          <w:szCs w:val="32"/>
          <w:lang/>
        </w:rPr>
        <w:t>五、为群众身边的体育组织服务情况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  <w:lang/>
        </w:rPr>
      </w:pP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我们将始终坚持公益性为主的场馆运营宗旨，竭力为全市广大市民搞好体育健身服务，特别是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为乒乓球、羽毛球等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12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个群众性体育组织（协会）提供好场地服务，进一步推动群众性体育活动的深入开展。</w:t>
      </w:r>
    </w:p>
    <w:p w:rsidR="00000000" w:rsidRPr="0099105E" w:rsidRDefault="00957001" w:rsidP="0099105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9105E">
        <w:rPr>
          <w:rFonts w:ascii="黑体" w:eastAsia="黑体" w:hAnsi="黑体" w:cs="仿宋_GB2312" w:hint="eastAsia"/>
          <w:sz w:val="32"/>
          <w:szCs w:val="32"/>
          <w:lang/>
        </w:rPr>
        <w:t>六、成本支出情况</w:t>
      </w:r>
    </w:p>
    <w:p w:rsidR="00957001" w:rsidRPr="0099105E" w:rsidRDefault="00957001" w:rsidP="0099105E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2019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年场馆开放成本支出预计最低为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500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万元，其中水电气热能耗支出最低为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150</w:t>
      </w:r>
      <w:r w:rsidRPr="0099105E">
        <w:rPr>
          <w:rFonts w:ascii="仿宋_GB2312" w:eastAsia="仿宋_GB2312" w:hAnsi="仿宋" w:cs="仿宋_GB2312" w:hint="eastAsia"/>
          <w:sz w:val="32"/>
          <w:szCs w:val="32"/>
          <w:lang/>
        </w:rPr>
        <w:t>万元。</w:t>
      </w:r>
    </w:p>
    <w:sectPr w:rsidR="00957001" w:rsidRPr="0099105E" w:rsidSect="0099105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01" w:rsidRDefault="00957001">
      <w:r>
        <w:separator/>
      </w:r>
    </w:p>
  </w:endnote>
  <w:endnote w:type="continuationSeparator" w:id="1">
    <w:p w:rsidR="00957001" w:rsidRDefault="0095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700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end"/>
    </w:r>
  </w:p>
  <w:p w:rsidR="00000000" w:rsidRDefault="009570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563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99105E" w:rsidRPr="0099105E" w:rsidRDefault="0099105E">
        <w:pPr>
          <w:pStyle w:val="a6"/>
          <w:jc w:val="right"/>
          <w:rPr>
            <w:rFonts w:ascii="Batang" w:eastAsia="Batang" w:hAnsi="Batang"/>
            <w:sz w:val="24"/>
            <w:szCs w:val="24"/>
          </w:rPr>
        </w:pPr>
        <w:r w:rsidRPr="0099105E">
          <w:rPr>
            <w:rFonts w:ascii="Batang" w:eastAsia="Batang" w:hAnsi="Batang"/>
            <w:sz w:val="24"/>
            <w:szCs w:val="24"/>
          </w:rPr>
          <w:fldChar w:fldCharType="begin"/>
        </w:r>
        <w:r w:rsidRPr="0099105E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99105E">
          <w:rPr>
            <w:rFonts w:ascii="Batang" w:eastAsia="Batang" w:hAnsi="Batang"/>
            <w:sz w:val="24"/>
            <w:szCs w:val="24"/>
          </w:rPr>
          <w:fldChar w:fldCharType="separate"/>
        </w:r>
        <w:r w:rsidRPr="0099105E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2 -</w:t>
        </w:r>
        <w:r w:rsidRPr="0099105E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000000" w:rsidRDefault="00957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01" w:rsidRDefault="00957001">
      <w:r>
        <w:separator/>
      </w:r>
    </w:p>
  </w:footnote>
  <w:footnote w:type="continuationSeparator" w:id="1">
    <w:p w:rsidR="00957001" w:rsidRDefault="00957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7001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2DF95"/>
    <w:multiLevelType w:val="singleLevel"/>
    <w:tmpl w:val="83D2D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CB3CE7"/>
    <w:multiLevelType w:val="singleLevel"/>
    <w:tmpl w:val="B1CB3CE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D92"/>
    <w:rsid w:val="006E5D92"/>
    <w:rsid w:val="00957001"/>
    <w:rsid w:val="0099105E"/>
    <w:rsid w:val="00F97D13"/>
    <w:rsid w:val="09371932"/>
    <w:rsid w:val="0AF97FEE"/>
    <w:rsid w:val="2A14509D"/>
    <w:rsid w:val="3A0F3916"/>
    <w:rsid w:val="4E11245A"/>
    <w:rsid w:val="5A2061FE"/>
    <w:rsid w:val="65364B98"/>
    <w:rsid w:val="7E181D9A"/>
    <w:rsid w:val="7FE4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9910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2019-02-15T03:03:00Z</cp:lastPrinted>
  <dcterms:created xsi:type="dcterms:W3CDTF">2019-03-04T09:18:00Z</dcterms:created>
  <dcterms:modified xsi:type="dcterms:W3CDTF">2019-03-04T09:21:00Z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