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CF6AC" w14:textId="77777777" w:rsidR="008829E1" w:rsidRDefault="008829E1" w:rsidP="008829E1">
      <w:pPr>
        <w:spacing w:line="570" w:lineRule="exact"/>
        <w:ind w:firstLineChars="200" w:firstLine="640"/>
        <w:rPr>
          <w:rFonts w:ascii="黑体" w:eastAsia="黑体" w:hAnsi="黑体" w:cs="黑体"/>
          <w:color w:val="333333"/>
          <w:sz w:val="32"/>
          <w:szCs w:val="32"/>
          <w:shd w:val="clear" w:color="auto" w:fill="FFFFFF"/>
        </w:rPr>
      </w:pPr>
    </w:p>
    <w:p w14:paraId="797FE046" w14:textId="77777777" w:rsidR="008829E1" w:rsidRDefault="008829E1" w:rsidP="008829E1">
      <w:pPr>
        <w:spacing w:line="570" w:lineRule="exact"/>
        <w:jc w:val="center"/>
        <w:rPr>
          <w:rFonts w:asciiTheme="minorEastAsia" w:hAnsiTheme="minorEastAsia" w:cstheme="minorEastAsia"/>
          <w:sz w:val="44"/>
          <w:szCs w:val="44"/>
        </w:rPr>
      </w:pPr>
    </w:p>
    <w:p w14:paraId="39CBDBAF" w14:textId="435344CE" w:rsidR="008829E1" w:rsidRPr="00854687" w:rsidRDefault="00854687" w:rsidP="008829E1">
      <w:pPr>
        <w:spacing w:line="570" w:lineRule="exact"/>
        <w:jc w:val="center"/>
        <w:rPr>
          <w:rFonts w:ascii="微软雅黑" w:eastAsia="微软雅黑" w:hAnsi="微软雅黑" w:cs="微软雅黑"/>
          <w:color w:val="333333"/>
          <w:sz w:val="48"/>
          <w:szCs w:val="48"/>
        </w:rPr>
      </w:pPr>
      <w:r w:rsidRPr="00854687">
        <w:rPr>
          <w:rFonts w:asciiTheme="minorEastAsia" w:hAnsiTheme="minorEastAsia" w:cstheme="minorEastAsia" w:hint="eastAsia"/>
          <w:sz w:val="44"/>
          <w:szCs w:val="44"/>
        </w:rPr>
        <w:t>陕西省商品条码管理办法</w:t>
      </w:r>
    </w:p>
    <w:p w14:paraId="5CB7A4F6" w14:textId="2C58C264" w:rsidR="008829E1" w:rsidRDefault="008829E1" w:rsidP="008829E1">
      <w:pPr>
        <w:spacing w:line="570" w:lineRule="exact"/>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DE2CB3" w:rsidRPr="00DE2CB3">
        <w:rPr>
          <w:rFonts w:ascii="楷体_GB2312" w:eastAsia="楷体_GB2312" w:hAnsi="楷体_GB2312" w:cs="楷体_GB2312" w:hint="eastAsia"/>
          <w:color w:val="333333"/>
          <w:sz w:val="32"/>
          <w:szCs w:val="32"/>
          <w:shd w:val="clear" w:color="auto" w:fill="FFFFFF"/>
        </w:rPr>
        <w:t>2016年5月10日</w:t>
      </w:r>
      <w:r>
        <w:rPr>
          <w:rFonts w:ascii="楷体_GB2312" w:eastAsia="楷体_GB2312" w:hAnsi="楷体_GB2312" w:cs="楷体_GB2312" w:hint="eastAsia"/>
          <w:color w:val="333333"/>
          <w:sz w:val="32"/>
          <w:szCs w:val="32"/>
          <w:shd w:val="clear" w:color="auto" w:fill="FFFFFF"/>
        </w:rPr>
        <w:t>陕西省人民政府令第19</w:t>
      </w:r>
      <w:r w:rsidR="00853A8A">
        <w:rPr>
          <w:rFonts w:ascii="楷体_GB2312" w:eastAsia="楷体_GB2312" w:hAnsi="楷体_GB2312" w:cs="楷体_GB2312"/>
          <w:color w:val="333333"/>
          <w:sz w:val="32"/>
          <w:szCs w:val="32"/>
          <w:shd w:val="clear" w:color="auto" w:fill="FFFFFF"/>
        </w:rPr>
        <w:t>0</w:t>
      </w:r>
      <w:r>
        <w:rPr>
          <w:rFonts w:ascii="楷体_GB2312" w:eastAsia="楷体_GB2312" w:hAnsi="楷体_GB2312" w:cs="楷体_GB2312" w:hint="eastAsia"/>
          <w:color w:val="333333"/>
          <w:sz w:val="32"/>
          <w:szCs w:val="32"/>
          <w:shd w:val="clear" w:color="auto" w:fill="FFFFFF"/>
        </w:rPr>
        <w:t>号</w:t>
      </w:r>
      <w:r>
        <w:rPr>
          <w:rFonts w:ascii="楷体_GB2312" w:eastAsia="楷体_GB2312" w:hAnsi="楷体" w:cs="Times New Roman" w:hint="eastAsia"/>
          <w:color w:val="000000"/>
          <w:kern w:val="0"/>
          <w:sz w:val="32"/>
          <w:szCs w:val="31"/>
        </w:rPr>
        <w:t xml:space="preserve">  自</w:t>
      </w:r>
      <w:r w:rsidR="00853A8A" w:rsidRPr="00853A8A">
        <w:rPr>
          <w:rFonts w:ascii="楷体_GB2312" w:eastAsia="楷体_GB2312" w:hAnsi="楷体" w:cs="Times New Roman" w:hint="eastAsia"/>
          <w:color w:val="000000"/>
          <w:kern w:val="0"/>
          <w:sz w:val="32"/>
          <w:szCs w:val="31"/>
        </w:rPr>
        <w:t>2016年7月1日</w:t>
      </w:r>
      <w:r>
        <w:rPr>
          <w:rFonts w:ascii="楷体_GB2312" w:eastAsia="楷体_GB2312" w:hAnsi="楷体" w:cs="Times New Roman" w:hint="eastAsia"/>
          <w:color w:val="000000"/>
          <w:kern w:val="0"/>
          <w:sz w:val="32"/>
          <w:szCs w:val="31"/>
        </w:rPr>
        <w:t>起施行</w:t>
      </w:r>
      <w:r>
        <w:rPr>
          <w:rFonts w:ascii="楷体_GB2312" w:eastAsia="楷体_GB2312" w:hAnsi="楷体_GB2312" w:cs="楷体_GB2312" w:hint="eastAsia"/>
          <w:color w:val="333333"/>
          <w:sz w:val="32"/>
          <w:szCs w:val="32"/>
          <w:shd w:val="clear" w:color="auto" w:fill="FFFFFF"/>
        </w:rPr>
        <w:t>)</w:t>
      </w:r>
    </w:p>
    <w:p w14:paraId="64263172" w14:textId="77777777" w:rsidR="00853A8A" w:rsidRDefault="00853A8A" w:rsidP="008829E1">
      <w:pPr>
        <w:spacing w:line="570" w:lineRule="exact"/>
        <w:ind w:firstLineChars="200" w:firstLine="640"/>
        <w:rPr>
          <w:rFonts w:ascii="楷体_GB2312" w:eastAsia="楷体_GB2312" w:hAnsi="楷体_GB2312" w:cs="楷体_GB2312"/>
          <w:color w:val="333333"/>
          <w:sz w:val="32"/>
          <w:szCs w:val="32"/>
          <w:shd w:val="clear" w:color="auto" w:fill="FFFFFF"/>
        </w:rPr>
      </w:pPr>
    </w:p>
    <w:p w14:paraId="3B570A05" w14:textId="2843C851"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黑体" w:eastAsia="黑体" w:hAnsi="黑体" w:cs="仿宋_GB2312" w:hint="eastAsia"/>
          <w:color w:val="333333"/>
          <w:kern w:val="2"/>
          <w:sz w:val="32"/>
          <w:szCs w:val="32"/>
          <w:shd w:val="clear" w:color="auto" w:fill="FFFFFF"/>
        </w:rPr>
        <w:t>第一条</w:t>
      </w:r>
      <w:r w:rsidRPr="00853A8A">
        <w:rPr>
          <w:rFonts w:ascii="仿宋_GB2312" w:eastAsia="仿宋_GB2312" w:hAnsi="仿宋_GB2312" w:cs="仿宋_GB2312" w:hint="eastAsia"/>
          <w:color w:val="333333"/>
          <w:kern w:val="2"/>
          <w:sz w:val="32"/>
          <w:szCs w:val="32"/>
          <w:shd w:val="clear" w:color="auto" w:fill="FFFFFF"/>
        </w:rPr>
        <w:t xml:space="preserve">  为了规范商品条码管理，促进电子商务、商品流通信息化发展，根据有关法律和《陕西省标准化条例》，结合本省实际，制定本办法。</w:t>
      </w:r>
    </w:p>
    <w:p w14:paraId="15283404" w14:textId="4B68A677"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黑体" w:eastAsia="黑体" w:hAnsi="黑体" w:cs="仿宋_GB2312" w:hint="eastAsia"/>
          <w:color w:val="333333"/>
          <w:kern w:val="2"/>
          <w:sz w:val="32"/>
          <w:szCs w:val="32"/>
          <w:shd w:val="clear" w:color="auto" w:fill="FFFFFF"/>
        </w:rPr>
        <w:t>第二条</w:t>
      </w:r>
      <w:r w:rsidRPr="00853A8A">
        <w:rPr>
          <w:rFonts w:ascii="仿宋_GB2312" w:eastAsia="仿宋_GB2312" w:hAnsi="仿宋_GB2312" w:cs="仿宋_GB2312" w:hint="eastAsia"/>
          <w:color w:val="333333"/>
          <w:kern w:val="2"/>
          <w:sz w:val="32"/>
          <w:szCs w:val="32"/>
          <w:shd w:val="clear" w:color="auto" w:fill="FFFFFF"/>
        </w:rPr>
        <w:t xml:space="preserve">  本办法所称商品条码是由商品代码及其用于自动识别的标识组成。商品代码是指根据国际通用编码规则编制的，用于识别商品特定信息的一组数字代码。用于自动识别的标识通常包括一维条码、二维码或电子标签等。</w:t>
      </w:r>
    </w:p>
    <w:p w14:paraId="42603AE5" w14:textId="08C6F14F"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黑体" w:eastAsia="黑体" w:hAnsi="黑体" w:cs="仿宋_GB2312" w:hint="eastAsia"/>
          <w:color w:val="333333"/>
          <w:kern w:val="2"/>
          <w:sz w:val="32"/>
          <w:szCs w:val="32"/>
          <w:shd w:val="clear" w:color="auto" w:fill="FFFFFF"/>
        </w:rPr>
        <w:t>第三条</w:t>
      </w:r>
      <w:r w:rsidRPr="00853A8A">
        <w:rPr>
          <w:rFonts w:ascii="仿宋_GB2312" w:eastAsia="仿宋_GB2312" w:hAnsi="仿宋_GB2312" w:cs="仿宋_GB2312" w:hint="eastAsia"/>
          <w:color w:val="333333"/>
          <w:kern w:val="2"/>
          <w:sz w:val="32"/>
          <w:szCs w:val="32"/>
          <w:shd w:val="clear" w:color="auto" w:fill="FFFFFF"/>
        </w:rPr>
        <w:t xml:space="preserve">  本省行政区域内商品条码的注册、编码、印制、应用及其管理，适用本办法。</w:t>
      </w:r>
    </w:p>
    <w:p w14:paraId="00C03AF0" w14:textId="53242184"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黑体" w:eastAsia="黑体" w:hAnsi="黑体" w:cs="仿宋_GB2312" w:hint="eastAsia"/>
          <w:color w:val="333333"/>
          <w:kern w:val="2"/>
          <w:sz w:val="32"/>
          <w:szCs w:val="32"/>
          <w:shd w:val="clear" w:color="auto" w:fill="FFFFFF"/>
        </w:rPr>
        <w:t>第四条</w:t>
      </w:r>
      <w:r w:rsidRPr="00853A8A">
        <w:rPr>
          <w:rFonts w:ascii="仿宋_GB2312" w:eastAsia="仿宋_GB2312" w:hAnsi="仿宋_GB2312" w:cs="仿宋_GB2312" w:hint="eastAsia"/>
          <w:color w:val="333333"/>
          <w:kern w:val="2"/>
          <w:sz w:val="32"/>
          <w:szCs w:val="32"/>
          <w:shd w:val="clear" w:color="auto" w:fill="FFFFFF"/>
        </w:rPr>
        <w:t xml:space="preserve">  县级以上人民政府标准化行政主管部门负责本行政区域内商品条码工作的监督管理。</w:t>
      </w:r>
    </w:p>
    <w:p w14:paraId="69A1B132" w14:textId="2C26992D"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黑体" w:eastAsia="黑体" w:hAnsi="黑体" w:cs="仿宋_GB2312" w:hint="eastAsia"/>
          <w:color w:val="333333"/>
          <w:kern w:val="2"/>
          <w:sz w:val="32"/>
          <w:szCs w:val="32"/>
          <w:shd w:val="clear" w:color="auto" w:fill="FFFFFF"/>
        </w:rPr>
        <w:t>第五条</w:t>
      </w:r>
      <w:r w:rsidRPr="00853A8A">
        <w:rPr>
          <w:rFonts w:ascii="仿宋_GB2312" w:eastAsia="仿宋_GB2312" w:hAnsi="仿宋_GB2312" w:cs="仿宋_GB2312" w:hint="eastAsia"/>
          <w:color w:val="333333"/>
          <w:kern w:val="2"/>
          <w:sz w:val="32"/>
          <w:szCs w:val="32"/>
          <w:shd w:val="clear" w:color="auto" w:fill="FFFFFF"/>
        </w:rPr>
        <w:t xml:space="preserve">  县级以上人民政府有关部门应当加强商品条码的宣传推广工作，引导鼓励商品生产者、销售者和服务提供者使用商品条码。</w:t>
      </w:r>
    </w:p>
    <w:p w14:paraId="7B17CB37" w14:textId="5FCF0D1E"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黑体" w:eastAsia="黑体" w:hAnsi="黑体" w:cs="仿宋_GB2312" w:hint="eastAsia"/>
          <w:color w:val="333333"/>
          <w:kern w:val="2"/>
          <w:sz w:val="32"/>
          <w:szCs w:val="32"/>
          <w:shd w:val="clear" w:color="auto" w:fill="FFFFFF"/>
        </w:rPr>
        <w:t>第六条</w:t>
      </w:r>
      <w:r w:rsidRPr="00853A8A">
        <w:rPr>
          <w:rFonts w:ascii="仿宋_GB2312" w:eastAsia="仿宋_GB2312" w:hAnsi="仿宋_GB2312" w:cs="仿宋_GB2312" w:hint="eastAsia"/>
          <w:color w:val="333333"/>
          <w:kern w:val="2"/>
          <w:sz w:val="32"/>
          <w:szCs w:val="32"/>
          <w:shd w:val="clear" w:color="auto" w:fill="FFFFFF"/>
        </w:rPr>
        <w:t xml:space="preserve">  生产下列预包装产品应当使用商品条码：</w:t>
      </w:r>
    </w:p>
    <w:p w14:paraId="5ADBF28B" w14:textId="25371376"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仿宋_GB2312" w:eastAsia="仿宋_GB2312" w:hAnsi="仿宋_GB2312" w:cs="仿宋_GB2312" w:hint="eastAsia"/>
          <w:color w:val="333333"/>
          <w:kern w:val="2"/>
          <w:sz w:val="32"/>
          <w:szCs w:val="32"/>
          <w:shd w:val="clear" w:color="auto" w:fill="FFFFFF"/>
        </w:rPr>
        <w:lastRenderedPageBreak/>
        <w:t>（一）食品和食品添加剂、烟草制品、酒、饮料、茶叶；</w:t>
      </w:r>
    </w:p>
    <w:p w14:paraId="42F4982F" w14:textId="4CF26E5B"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仿宋_GB2312" w:eastAsia="仿宋_GB2312" w:hAnsi="仿宋_GB2312" w:cs="仿宋_GB2312" w:hint="eastAsia"/>
          <w:color w:val="333333"/>
          <w:kern w:val="2"/>
          <w:sz w:val="32"/>
          <w:szCs w:val="32"/>
          <w:shd w:val="clear" w:color="auto" w:fill="FFFFFF"/>
        </w:rPr>
        <w:t>（二）药品、医疗器械、化妆品、玩具、服装；</w:t>
      </w:r>
    </w:p>
    <w:p w14:paraId="3C7F2D2C" w14:textId="0B8086C2"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仿宋_GB2312" w:eastAsia="仿宋_GB2312" w:hAnsi="仿宋_GB2312" w:cs="仿宋_GB2312" w:hint="eastAsia"/>
          <w:color w:val="333333"/>
          <w:kern w:val="2"/>
          <w:sz w:val="32"/>
          <w:szCs w:val="32"/>
          <w:shd w:val="clear" w:color="auto" w:fill="FFFFFF"/>
        </w:rPr>
        <w:t>（三）农药、兽药、化肥、饲料和饲料添加剂、种子；</w:t>
      </w:r>
    </w:p>
    <w:p w14:paraId="75F4D29D" w14:textId="5CBE70F4"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仿宋_GB2312" w:eastAsia="仿宋_GB2312" w:hAnsi="仿宋_GB2312" w:cs="仿宋_GB2312" w:hint="eastAsia"/>
          <w:color w:val="333333"/>
          <w:kern w:val="2"/>
          <w:sz w:val="32"/>
          <w:szCs w:val="32"/>
          <w:shd w:val="clear" w:color="auto" w:fill="FFFFFF"/>
        </w:rPr>
        <w:t>（四）其他涉及人体健康和人身、财产安全的产品。</w:t>
      </w:r>
    </w:p>
    <w:p w14:paraId="4C40C4E0" w14:textId="11002E7D"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仿宋_GB2312" w:eastAsia="仿宋_GB2312" w:hAnsi="仿宋_GB2312" w:cs="仿宋_GB2312" w:hint="eastAsia"/>
          <w:color w:val="333333"/>
          <w:kern w:val="2"/>
          <w:sz w:val="32"/>
          <w:szCs w:val="32"/>
          <w:shd w:val="clear" w:color="auto" w:fill="FFFFFF"/>
        </w:rPr>
        <w:t>鼓励其他依法取得营业执照和相关合法经营资质证明的生产者、销售者和服务提供者申请使用商品条码。</w:t>
      </w:r>
    </w:p>
    <w:p w14:paraId="6BCD9851" w14:textId="4F042FD3"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黑体" w:eastAsia="黑体" w:hAnsi="黑体" w:cs="仿宋_GB2312" w:hint="eastAsia"/>
          <w:color w:val="333333"/>
          <w:kern w:val="2"/>
          <w:sz w:val="32"/>
          <w:szCs w:val="32"/>
          <w:shd w:val="clear" w:color="auto" w:fill="FFFFFF"/>
        </w:rPr>
        <w:t>第七条</w:t>
      </w:r>
      <w:r w:rsidRPr="00853A8A">
        <w:rPr>
          <w:rFonts w:ascii="仿宋_GB2312" w:eastAsia="仿宋_GB2312" w:hAnsi="仿宋_GB2312" w:cs="仿宋_GB2312" w:hint="eastAsia"/>
          <w:color w:val="333333"/>
          <w:kern w:val="2"/>
          <w:sz w:val="32"/>
          <w:szCs w:val="32"/>
          <w:shd w:val="clear" w:color="auto" w:fill="FFFFFF"/>
        </w:rPr>
        <w:t xml:space="preserve">  商品生产者、销售者和服务提供者使用商品条码，应当按照规定先到所在地编码分支机构注册厂商识别代码，取得《中国商品条码系统成员证书》。</w:t>
      </w:r>
    </w:p>
    <w:p w14:paraId="49595E8D" w14:textId="6EAB9741"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仿宋_GB2312" w:eastAsia="仿宋_GB2312" w:hAnsi="仿宋_GB2312" w:cs="仿宋_GB2312" w:hint="eastAsia"/>
          <w:color w:val="333333"/>
          <w:kern w:val="2"/>
          <w:sz w:val="32"/>
          <w:szCs w:val="32"/>
          <w:shd w:val="clear" w:color="auto" w:fill="FFFFFF"/>
        </w:rPr>
        <w:t>注册厂商识别代码的生产者、销售者和服务提供者应当按照国家标准规定编制、设计、印刷商品条码。</w:t>
      </w:r>
    </w:p>
    <w:p w14:paraId="048D1C45" w14:textId="47D67E24"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仿宋_GB2312" w:eastAsia="仿宋_GB2312" w:hAnsi="仿宋_GB2312" w:cs="仿宋_GB2312" w:hint="eastAsia"/>
          <w:color w:val="333333"/>
          <w:kern w:val="2"/>
          <w:sz w:val="32"/>
          <w:szCs w:val="32"/>
          <w:shd w:val="clear" w:color="auto" w:fill="FFFFFF"/>
        </w:rPr>
        <w:t>厂商识别代码的续展、变更、注销，按照国家有关规定执行。</w:t>
      </w:r>
    </w:p>
    <w:p w14:paraId="34823CC3" w14:textId="0AB209B7"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黑体" w:eastAsia="黑体" w:hAnsi="黑体" w:cs="仿宋_GB2312" w:hint="eastAsia"/>
          <w:color w:val="333333"/>
          <w:kern w:val="2"/>
          <w:sz w:val="32"/>
          <w:szCs w:val="32"/>
          <w:shd w:val="clear" w:color="auto" w:fill="FFFFFF"/>
        </w:rPr>
        <w:t>第八条</w:t>
      </w:r>
      <w:r w:rsidRPr="00853A8A">
        <w:rPr>
          <w:rFonts w:ascii="仿宋_GB2312" w:eastAsia="仿宋_GB2312" w:hAnsi="仿宋_GB2312" w:cs="仿宋_GB2312" w:hint="eastAsia"/>
          <w:color w:val="333333"/>
          <w:kern w:val="2"/>
          <w:sz w:val="32"/>
          <w:szCs w:val="32"/>
          <w:shd w:val="clear" w:color="auto" w:fill="FFFFFF"/>
        </w:rPr>
        <w:t xml:space="preserve">  注册厂商识别代码的商品生产者、销售者和服务提供者在产品上市前，应当向所属编码分支机构通报产品编码信息。</w:t>
      </w:r>
    </w:p>
    <w:p w14:paraId="0361D970" w14:textId="6B2B74C4"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黑体" w:eastAsia="黑体" w:hAnsi="黑体" w:cs="仿宋_GB2312" w:hint="eastAsia"/>
          <w:color w:val="333333"/>
          <w:kern w:val="2"/>
          <w:sz w:val="32"/>
          <w:szCs w:val="32"/>
          <w:shd w:val="clear" w:color="auto" w:fill="FFFFFF"/>
        </w:rPr>
        <w:t>第九条</w:t>
      </w:r>
      <w:r w:rsidRPr="00853A8A">
        <w:rPr>
          <w:rFonts w:ascii="仿宋_GB2312" w:eastAsia="仿宋_GB2312" w:hAnsi="仿宋_GB2312" w:cs="仿宋_GB2312" w:hint="eastAsia"/>
          <w:color w:val="333333"/>
          <w:kern w:val="2"/>
          <w:sz w:val="32"/>
          <w:szCs w:val="32"/>
          <w:shd w:val="clear" w:color="auto" w:fill="FFFFFF"/>
        </w:rPr>
        <w:t xml:space="preserve">  从事商品条码印刷的企业，应当符合相关国家标准的要求。</w:t>
      </w:r>
    </w:p>
    <w:p w14:paraId="5BDF53EF" w14:textId="7D2B6162"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黑体" w:eastAsia="黑体" w:hAnsi="黑体" w:cs="仿宋_GB2312" w:hint="eastAsia"/>
          <w:color w:val="333333"/>
          <w:kern w:val="2"/>
          <w:sz w:val="32"/>
          <w:szCs w:val="32"/>
          <w:shd w:val="clear" w:color="auto" w:fill="FFFFFF"/>
        </w:rPr>
        <w:t>第十条</w:t>
      </w:r>
      <w:r w:rsidRPr="00853A8A">
        <w:rPr>
          <w:rFonts w:ascii="仿宋_GB2312" w:eastAsia="仿宋_GB2312" w:hAnsi="仿宋_GB2312" w:cs="仿宋_GB2312" w:hint="eastAsia"/>
          <w:color w:val="333333"/>
          <w:kern w:val="2"/>
          <w:sz w:val="32"/>
          <w:szCs w:val="32"/>
          <w:shd w:val="clear" w:color="auto" w:fill="FFFFFF"/>
        </w:rPr>
        <w:t xml:space="preserve">  印刷企业接受商品条码印刷业务时，应当查验委托人的《中国商品条码系统成员证书》或者境外同等效力的证明文件并留存，留存期限不少于两年。</w:t>
      </w:r>
    </w:p>
    <w:p w14:paraId="21A3E526" w14:textId="0443F93F"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黑体" w:eastAsia="黑体" w:hAnsi="黑体" w:cs="仿宋_GB2312" w:hint="eastAsia"/>
          <w:color w:val="333333"/>
          <w:kern w:val="2"/>
          <w:sz w:val="32"/>
          <w:szCs w:val="32"/>
          <w:shd w:val="clear" w:color="auto" w:fill="FFFFFF"/>
        </w:rPr>
        <w:lastRenderedPageBreak/>
        <w:t>第十一条</w:t>
      </w:r>
      <w:r w:rsidRPr="00853A8A">
        <w:rPr>
          <w:rFonts w:ascii="仿宋_GB2312" w:eastAsia="仿宋_GB2312" w:hAnsi="仿宋_GB2312" w:cs="仿宋_GB2312" w:hint="eastAsia"/>
          <w:color w:val="333333"/>
          <w:kern w:val="2"/>
          <w:sz w:val="32"/>
          <w:szCs w:val="32"/>
          <w:shd w:val="clear" w:color="auto" w:fill="FFFFFF"/>
        </w:rPr>
        <w:t xml:space="preserve">  任何单位和个人，不得伪造、冒用、转让厂商识别代码和商品条码。</w:t>
      </w:r>
    </w:p>
    <w:p w14:paraId="279A96CF" w14:textId="3EBD971D"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黑体" w:eastAsia="黑体" w:hAnsi="黑体" w:cs="仿宋_GB2312" w:hint="eastAsia"/>
          <w:color w:val="333333"/>
          <w:kern w:val="2"/>
          <w:sz w:val="32"/>
          <w:szCs w:val="32"/>
          <w:shd w:val="clear" w:color="auto" w:fill="FFFFFF"/>
        </w:rPr>
        <w:t>第十二条</w:t>
      </w:r>
      <w:r w:rsidRPr="00853A8A">
        <w:rPr>
          <w:rFonts w:ascii="仿宋_GB2312" w:eastAsia="仿宋_GB2312" w:hAnsi="仿宋_GB2312" w:cs="仿宋_GB2312" w:hint="eastAsia"/>
          <w:color w:val="333333"/>
          <w:kern w:val="2"/>
          <w:sz w:val="32"/>
          <w:szCs w:val="32"/>
          <w:shd w:val="clear" w:color="auto" w:fill="FFFFFF"/>
        </w:rPr>
        <w:t xml:space="preserve">  有下列情形的，应当到中国物品编码中心进行备案：</w:t>
      </w:r>
    </w:p>
    <w:p w14:paraId="709838EC" w14:textId="0A5B1A57"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仿宋_GB2312" w:eastAsia="仿宋_GB2312" w:hAnsi="仿宋_GB2312" w:cs="仿宋_GB2312" w:hint="eastAsia"/>
          <w:color w:val="333333"/>
          <w:kern w:val="2"/>
          <w:sz w:val="32"/>
          <w:szCs w:val="32"/>
          <w:shd w:val="clear" w:color="auto" w:fill="FFFFFF"/>
        </w:rPr>
        <w:t>（一）生产企业的产品使用境外注册的商品条码的；</w:t>
      </w:r>
    </w:p>
    <w:p w14:paraId="1ACC98A4" w14:textId="640E372C"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仿宋_GB2312" w:eastAsia="仿宋_GB2312" w:hAnsi="仿宋_GB2312" w:cs="仿宋_GB2312" w:hint="eastAsia"/>
          <w:color w:val="333333"/>
          <w:kern w:val="2"/>
          <w:sz w:val="32"/>
          <w:szCs w:val="32"/>
          <w:shd w:val="clear" w:color="auto" w:fill="FFFFFF"/>
        </w:rPr>
        <w:t>（二）集团公司授权子公司使用集团公司商品条码的。</w:t>
      </w:r>
    </w:p>
    <w:p w14:paraId="36089C6D" w14:textId="10677C56"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仿宋_GB2312" w:eastAsia="仿宋_GB2312" w:hAnsi="仿宋_GB2312" w:cs="仿宋_GB2312" w:hint="eastAsia"/>
          <w:color w:val="333333"/>
          <w:kern w:val="2"/>
          <w:sz w:val="32"/>
          <w:szCs w:val="32"/>
          <w:shd w:val="clear" w:color="auto" w:fill="FFFFFF"/>
        </w:rPr>
        <w:t>集团公司的子公司、分公司自行开发、设计、生产的产品应当使用子公司、分公司申请注册的商品条码。</w:t>
      </w:r>
    </w:p>
    <w:p w14:paraId="0365DB11" w14:textId="6D19B18D"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黑体" w:eastAsia="黑体" w:hAnsi="黑体" w:cs="仿宋_GB2312" w:hint="eastAsia"/>
          <w:color w:val="333333"/>
          <w:kern w:val="2"/>
          <w:sz w:val="32"/>
          <w:szCs w:val="32"/>
          <w:shd w:val="clear" w:color="auto" w:fill="FFFFFF"/>
        </w:rPr>
        <w:t>第十三条</w:t>
      </w:r>
      <w:r w:rsidRPr="00853A8A">
        <w:rPr>
          <w:rFonts w:ascii="仿宋_GB2312" w:eastAsia="仿宋_GB2312" w:hAnsi="仿宋_GB2312" w:cs="仿宋_GB2312" w:hint="eastAsia"/>
          <w:color w:val="333333"/>
          <w:kern w:val="2"/>
          <w:sz w:val="32"/>
          <w:szCs w:val="32"/>
          <w:shd w:val="clear" w:color="auto" w:fill="FFFFFF"/>
        </w:rPr>
        <w:t xml:space="preserve">  委托他人加工产品的，应当使用委托方注册的商品条码，并标注委托方名称。</w:t>
      </w:r>
    </w:p>
    <w:p w14:paraId="7591CA01" w14:textId="0DBD64EA"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黑体" w:eastAsia="黑体" w:hAnsi="黑体" w:cs="仿宋_GB2312" w:hint="eastAsia"/>
          <w:color w:val="333333"/>
          <w:kern w:val="2"/>
          <w:sz w:val="32"/>
          <w:szCs w:val="32"/>
          <w:shd w:val="clear" w:color="auto" w:fill="FFFFFF"/>
        </w:rPr>
        <w:t>第十四条</w:t>
      </w:r>
      <w:r w:rsidRPr="00853A8A">
        <w:rPr>
          <w:rFonts w:ascii="仿宋_GB2312" w:eastAsia="仿宋_GB2312" w:hAnsi="仿宋_GB2312" w:cs="仿宋_GB2312" w:hint="eastAsia"/>
          <w:color w:val="333333"/>
          <w:kern w:val="2"/>
          <w:sz w:val="32"/>
          <w:szCs w:val="32"/>
          <w:shd w:val="clear" w:color="auto" w:fill="FFFFFF"/>
        </w:rPr>
        <w:t xml:space="preserve">  销售者不得使用用于店内管理的条码替换或者覆盖原商品条码。</w:t>
      </w:r>
    </w:p>
    <w:p w14:paraId="74FF765B" w14:textId="35D50DB2"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仿宋_GB2312" w:eastAsia="仿宋_GB2312" w:hAnsi="仿宋_GB2312" w:cs="仿宋_GB2312" w:hint="eastAsia"/>
          <w:color w:val="333333"/>
          <w:kern w:val="2"/>
          <w:sz w:val="32"/>
          <w:szCs w:val="32"/>
          <w:shd w:val="clear" w:color="auto" w:fill="FFFFFF"/>
        </w:rPr>
        <w:t>销售者不得以商品条码的名义向供货方收取进店费、上架费、信息处理费等费用。</w:t>
      </w:r>
    </w:p>
    <w:p w14:paraId="076C73C7" w14:textId="497B3157"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黑体" w:eastAsia="黑体" w:hAnsi="黑体" w:cs="仿宋_GB2312" w:hint="eastAsia"/>
          <w:color w:val="333333"/>
          <w:kern w:val="2"/>
          <w:sz w:val="32"/>
          <w:szCs w:val="32"/>
          <w:shd w:val="clear" w:color="auto" w:fill="FFFFFF"/>
        </w:rPr>
        <w:t>第十五条</w:t>
      </w:r>
      <w:r w:rsidRPr="00853A8A">
        <w:rPr>
          <w:rFonts w:ascii="仿宋_GB2312" w:eastAsia="仿宋_GB2312" w:hAnsi="仿宋_GB2312" w:cs="仿宋_GB2312" w:hint="eastAsia"/>
          <w:color w:val="333333"/>
          <w:kern w:val="2"/>
          <w:sz w:val="32"/>
          <w:szCs w:val="32"/>
          <w:shd w:val="clear" w:color="auto" w:fill="FFFFFF"/>
        </w:rPr>
        <w:t xml:space="preserve">  销售者进货时，可以查验与商品条码对应的《中国商品条码系统成员证书》和商品条码的质量证明文件。</w:t>
      </w:r>
    </w:p>
    <w:p w14:paraId="66A2505D" w14:textId="1620C1FB"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黑体" w:eastAsia="黑体" w:hAnsi="黑体" w:cs="仿宋_GB2312" w:hint="eastAsia"/>
          <w:color w:val="333333"/>
          <w:kern w:val="2"/>
          <w:sz w:val="32"/>
          <w:szCs w:val="32"/>
          <w:shd w:val="clear" w:color="auto" w:fill="FFFFFF"/>
        </w:rPr>
        <w:t>第十六条</w:t>
      </w:r>
      <w:r w:rsidRPr="00853A8A">
        <w:rPr>
          <w:rFonts w:ascii="仿宋_GB2312" w:eastAsia="仿宋_GB2312" w:hAnsi="仿宋_GB2312" w:cs="仿宋_GB2312" w:hint="eastAsia"/>
          <w:color w:val="333333"/>
          <w:kern w:val="2"/>
          <w:sz w:val="32"/>
          <w:szCs w:val="32"/>
          <w:shd w:val="clear" w:color="auto" w:fill="FFFFFF"/>
        </w:rPr>
        <w:t xml:space="preserve">  商品二维码及商品电子标签的使用应当符合有关法律法规和标准的要求。</w:t>
      </w:r>
    </w:p>
    <w:p w14:paraId="7BF1ED07" w14:textId="5A24E42A"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仿宋_GB2312" w:eastAsia="仿宋_GB2312" w:hAnsi="仿宋_GB2312" w:cs="仿宋_GB2312" w:hint="eastAsia"/>
          <w:color w:val="333333"/>
          <w:kern w:val="2"/>
          <w:sz w:val="32"/>
          <w:szCs w:val="32"/>
          <w:shd w:val="clear" w:color="auto" w:fill="FFFFFF"/>
        </w:rPr>
        <w:t>鼓励商业流通领域积极开发、推广、应用电子标签等自动识别技术。</w:t>
      </w:r>
    </w:p>
    <w:p w14:paraId="0B1F1F4E" w14:textId="032E0ACD" w:rsidR="00853A8A" w:rsidRPr="00853A8A" w:rsidRDefault="00853A8A" w:rsidP="002D297E">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黑体" w:eastAsia="黑体" w:hAnsi="黑体" w:cs="仿宋_GB2312" w:hint="eastAsia"/>
          <w:color w:val="333333"/>
          <w:kern w:val="2"/>
          <w:sz w:val="32"/>
          <w:szCs w:val="32"/>
          <w:shd w:val="clear" w:color="auto" w:fill="FFFFFF"/>
        </w:rPr>
        <w:t>第十七条</w:t>
      </w:r>
      <w:r w:rsidRPr="00853A8A">
        <w:rPr>
          <w:rFonts w:ascii="仿宋_GB2312" w:eastAsia="仿宋_GB2312" w:hAnsi="仿宋_GB2312" w:cs="仿宋_GB2312" w:hint="eastAsia"/>
          <w:color w:val="333333"/>
          <w:kern w:val="2"/>
          <w:sz w:val="32"/>
          <w:szCs w:val="32"/>
          <w:shd w:val="clear" w:color="auto" w:fill="FFFFFF"/>
        </w:rPr>
        <w:t xml:space="preserve">  违反本办法第六条第一款和第八条规定的，由县</w:t>
      </w:r>
      <w:r w:rsidRPr="00853A8A">
        <w:rPr>
          <w:rFonts w:ascii="仿宋_GB2312" w:eastAsia="仿宋_GB2312" w:hAnsi="仿宋_GB2312" w:cs="仿宋_GB2312" w:hint="eastAsia"/>
          <w:color w:val="333333"/>
          <w:kern w:val="2"/>
          <w:sz w:val="32"/>
          <w:szCs w:val="32"/>
          <w:shd w:val="clear" w:color="auto" w:fill="FFFFFF"/>
        </w:rPr>
        <w:lastRenderedPageBreak/>
        <w:t>级以上标准化行政主管部门责令改正。逾期不改的，处以500元以上3000元以下罚款。</w:t>
      </w:r>
    </w:p>
    <w:p w14:paraId="4400AD41" w14:textId="18610D47"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黑体" w:eastAsia="黑体" w:hAnsi="黑体" w:cs="仿宋_GB2312" w:hint="eastAsia"/>
          <w:color w:val="333333"/>
          <w:kern w:val="2"/>
          <w:sz w:val="32"/>
          <w:szCs w:val="32"/>
          <w:shd w:val="clear" w:color="auto" w:fill="FFFFFF"/>
        </w:rPr>
        <w:t>第十八条</w:t>
      </w:r>
      <w:r w:rsidRPr="00853A8A">
        <w:rPr>
          <w:rFonts w:ascii="仿宋_GB2312" w:eastAsia="仿宋_GB2312" w:hAnsi="仿宋_GB2312" w:cs="仿宋_GB2312" w:hint="eastAsia"/>
          <w:color w:val="333333"/>
          <w:kern w:val="2"/>
          <w:sz w:val="32"/>
          <w:szCs w:val="32"/>
          <w:shd w:val="clear" w:color="auto" w:fill="FFFFFF"/>
        </w:rPr>
        <w:t xml:space="preserve">  有下列行为之一的，由县级以上标准化行政主管部门责令改正，并处5000元以上3万元以下罚款：</w:t>
      </w:r>
    </w:p>
    <w:p w14:paraId="6903801C" w14:textId="5E472D1C"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仿宋_GB2312" w:eastAsia="仿宋_GB2312" w:hAnsi="仿宋_GB2312" w:cs="仿宋_GB2312" w:hint="eastAsia"/>
          <w:color w:val="333333"/>
          <w:kern w:val="2"/>
          <w:sz w:val="32"/>
          <w:szCs w:val="32"/>
          <w:shd w:val="clear" w:color="auto" w:fill="FFFFFF"/>
        </w:rPr>
        <w:t>（一）印刷企业接受商品条码印刷业务时，没有查验委托人的《中国商品条码系统成员证书》或者境外同等效力的证明文件的；</w:t>
      </w:r>
    </w:p>
    <w:p w14:paraId="4656A8C9" w14:textId="6B9A78F5"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仿宋_GB2312" w:eastAsia="仿宋_GB2312" w:hAnsi="仿宋_GB2312" w:cs="仿宋_GB2312" w:hint="eastAsia"/>
          <w:color w:val="333333"/>
          <w:kern w:val="2"/>
          <w:sz w:val="32"/>
          <w:szCs w:val="32"/>
          <w:shd w:val="clear" w:color="auto" w:fill="FFFFFF"/>
        </w:rPr>
        <w:t>（二）印刷企业未留存《中国商品条码系统成员证书》或者境外同等效力的证明文件的；</w:t>
      </w:r>
    </w:p>
    <w:p w14:paraId="0595EF1B" w14:textId="201F4B50"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仿宋_GB2312" w:eastAsia="仿宋_GB2312" w:hAnsi="仿宋_GB2312" w:cs="仿宋_GB2312" w:hint="eastAsia"/>
          <w:color w:val="333333"/>
          <w:kern w:val="2"/>
          <w:sz w:val="32"/>
          <w:szCs w:val="32"/>
          <w:shd w:val="clear" w:color="auto" w:fill="FFFFFF"/>
        </w:rPr>
        <w:t>（三）留存《中国商品条码系统成员证书》或者境外同等效力的证明文件期限少于两年的；</w:t>
      </w:r>
    </w:p>
    <w:p w14:paraId="6402883E" w14:textId="6B98FCB9"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仿宋_GB2312" w:eastAsia="仿宋_GB2312" w:hAnsi="仿宋_GB2312" w:cs="仿宋_GB2312" w:hint="eastAsia"/>
          <w:color w:val="333333"/>
          <w:kern w:val="2"/>
          <w:sz w:val="32"/>
          <w:szCs w:val="32"/>
          <w:shd w:val="clear" w:color="auto" w:fill="FFFFFF"/>
        </w:rPr>
        <w:t>（四）伪造、冒用、转让厂商识别代码和商品条码的。</w:t>
      </w:r>
    </w:p>
    <w:p w14:paraId="50319D85" w14:textId="67243C0B"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黑体" w:eastAsia="黑体" w:hAnsi="黑体" w:cs="仿宋_GB2312" w:hint="eastAsia"/>
          <w:color w:val="333333"/>
          <w:kern w:val="2"/>
          <w:sz w:val="32"/>
          <w:szCs w:val="32"/>
          <w:shd w:val="clear" w:color="auto" w:fill="FFFFFF"/>
        </w:rPr>
        <w:t>第十九条</w:t>
      </w:r>
      <w:r w:rsidRPr="00853A8A">
        <w:rPr>
          <w:rFonts w:ascii="仿宋_GB2312" w:eastAsia="仿宋_GB2312" w:hAnsi="仿宋_GB2312" w:cs="仿宋_GB2312" w:hint="eastAsia"/>
          <w:color w:val="333333"/>
          <w:kern w:val="2"/>
          <w:sz w:val="32"/>
          <w:szCs w:val="32"/>
          <w:shd w:val="clear" w:color="auto" w:fill="FFFFFF"/>
        </w:rPr>
        <w:t xml:space="preserve">  违反本办法第十四条规定，替换或者覆盖原商品条码的，由县级以上标准化行政主管部门责令改正，逾期不改的，处500元以上2000元以下罚款。收取进店费、上架费、信息处理费等费用的，责令退回。</w:t>
      </w:r>
    </w:p>
    <w:p w14:paraId="1A74DFD8" w14:textId="45FF0CAD"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黑体" w:eastAsia="黑体" w:hAnsi="黑体" w:cs="仿宋_GB2312" w:hint="eastAsia"/>
          <w:color w:val="333333"/>
          <w:kern w:val="2"/>
          <w:sz w:val="32"/>
          <w:szCs w:val="32"/>
          <w:shd w:val="clear" w:color="auto" w:fill="FFFFFF"/>
        </w:rPr>
        <w:t>第二十条</w:t>
      </w:r>
      <w:r w:rsidRPr="00853A8A">
        <w:rPr>
          <w:rFonts w:ascii="仿宋_GB2312" w:eastAsia="仿宋_GB2312" w:hAnsi="仿宋_GB2312" w:cs="仿宋_GB2312" w:hint="eastAsia"/>
          <w:color w:val="333333"/>
          <w:kern w:val="2"/>
          <w:sz w:val="32"/>
          <w:szCs w:val="32"/>
          <w:shd w:val="clear" w:color="auto" w:fill="FFFFFF"/>
        </w:rPr>
        <w:t xml:space="preserve">  违反本办法规定的其他行为，法律法规有处罚规定的，从其规定。</w:t>
      </w:r>
    </w:p>
    <w:p w14:paraId="10BC23DC" w14:textId="74204F21" w:rsidR="00853A8A" w:rsidRPr="00853A8A" w:rsidRDefault="00853A8A" w:rsidP="002D297E">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黑体" w:eastAsia="黑体" w:hAnsi="黑体" w:cs="仿宋_GB2312" w:hint="eastAsia"/>
          <w:color w:val="333333"/>
          <w:kern w:val="2"/>
          <w:sz w:val="32"/>
          <w:szCs w:val="32"/>
          <w:shd w:val="clear" w:color="auto" w:fill="FFFFFF"/>
        </w:rPr>
        <w:t>第二十一条</w:t>
      </w:r>
      <w:r w:rsidRPr="00853A8A">
        <w:rPr>
          <w:rFonts w:ascii="仿宋_GB2312" w:eastAsia="仿宋_GB2312" w:hAnsi="仿宋_GB2312" w:cs="仿宋_GB2312" w:hint="eastAsia"/>
          <w:color w:val="333333"/>
          <w:kern w:val="2"/>
          <w:sz w:val="32"/>
          <w:szCs w:val="32"/>
          <w:shd w:val="clear" w:color="auto" w:fill="FFFFFF"/>
        </w:rPr>
        <w:t xml:space="preserve">  对个人处以1000元以上，单位处以2万元以上罚款的，当事人有要求听证的权利。</w:t>
      </w:r>
    </w:p>
    <w:p w14:paraId="1CB85FDA" w14:textId="16889CBA" w:rsidR="00853A8A" w:rsidRPr="00853A8A" w:rsidRDefault="00853A8A" w:rsidP="002D297E">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sidRPr="00853A8A">
        <w:rPr>
          <w:rFonts w:ascii="黑体" w:eastAsia="黑体" w:hAnsi="黑体" w:cs="仿宋_GB2312" w:hint="eastAsia"/>
          <w:color w:val="333333"/>
          <w:kern w:val="2"/>
          <w:sz w:val="32"/>
          <w:szCs w:val="32"/>
          <w:shd w:val="clear" w:color="auto" w:fill="FFFFFF"/>
        </w:rPr>
        <w:t>第二十二条</w:t>
      </w:r>
      <w:r w:rsidRPr="00853A8A">
        <w:rPr>
          <w:rFonts w:ascii="仿宋_GB2312" w:eastAsia="仿宋_GB2312" w:hAnsi="仿宋_GB2312" w:cs="仿宋_GB2312" w:hint="eastAsia"/>
          <w:color w:val="333333"/>
          <w:kern w:val="2"/>
          <w:sz w:val="32"/>
          <w:szCs w:val="32"/>
          <w:shd w:val="clear" w:color="auto" w:fill="FFFFFF"/>
        </w:rPr>
        <w:t xml:space="preserve">  从事商品条码管理工作的国家工作人员滥用</w:t>
      </w:r>
      <w:r w:rsidRPr="00853A8A">
        <w:rPr>
          <w:rFonts w:ascii="仿宋_GB2312" w:eastAsia="仿宋_GB2312" w:hAnsi="仿宋_GB2312" w:cs="仿宋_GB2312" w:hint="eastAsia"/>
          <w:color w:val="333333"/>
          <w:kern w:val="2"/>
          <w:sz w:val="32"/>
          <w:szCs w:val="32"/>
          <w:shd w:val="clear" w:color="auto" w:fill="FFFFFF"/>
        </w:rPr>
        <w:lastRenderedPageBreak/>
        <w:t>职权、徇私舞弊的，由其主管部门给予行政处分；构成犯罪的，依法追究其刑事责任。</w:t>
      </w:r>
    </w:p>
    <w:p w14:paraId="590F9CAF" w14:textId="11F1493D" w:rsidR="00B13B27" w:rsidRPr="008829E1" w:rsidRDefault="00853A8A" w:rsidP="002D297E">
      <w:pPr>
        <w:pStyle w:val="a8"/>
        <w:shd w:val="clear" w:color="auto" w:fill="FFFFFF"/>
        <w:spacing w:before="0" w:beforeAutospacing="0" w:after="0" w:afterAutospacing="0" w:line="570" w:lineRule="exact"/>
        <w:ind w:firstLineChars="200" w:firstLine="640"/>
        <w:jc w:val="both"/>
      </w:pPr>
      <w:r w:rsidRPr="00853A8A">
        <w:rPr>
          <w:rFonts w:ascii="黑体" w:eastAsia="黑体" w:hAnsi="黑体" w:cs="仿宋_GB2312" w:hint="eastAsia"/>
          <w:color w:val="333333"/>
          <w:kern w:val="2"/>
          <w:sz w:val="32"/>
          <w:szCs w:val="32"/>
          <w:shd w:val="clear" w:color="auto" w:fill="FFFFFF"/>
        </w:rPr>
        <w:t>第二十三条</w:t>
      </w:r>
      <w:r w:rsidRPr="00853A8A">
        <w:rPr>
          <w:rFonts w:ascii="仿宋_GB2312" w:eastAsia="仿宋_GB2312" w:hAnsi="仿宋_GB2312" w:cs="仿宋_GB2312" w:hint="eastAsia"/>
          <w:color w:val="333333"/>
          <w:kern w:val="2"/>
          <w:sz w:val="32"/>
          <w:szCs w:val="32"/>
          <w:shd w:val="clear" w:color="auto" w:fill="FFFFFF"/>
        </w:rPr>
        <w:t xml:space="preserve">  本办法自2016年7月1日起施行。</w:t>
      </w:r>
      <w:r w:rsidR="008829E1">
        <w:rPr>
          <w:rFonts w:ascii="仿宋_GB2312" w:eastAsia="仿宋_GB2312" w:hAnsi="仿宋_GB2312" w:cs="仿宋_GB2312" w:hint="eastAsia"/>
          <w:color w:val="333333"/>
          <w:kern w:val="2"/>
          <w:sz w:val="32"/>
          <w:szCs w:val="32"/>
          <w:shd w:val="clear" w:color="auto" w:fill="FFFFFF"/>
        </w:rPr>
        <w:t>日起施行。</w:t>
      </w:r>
    </w:p>
    <w:sectPr w:rsidR="00B13B27" w:rsidRPr="008829E1">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696B" w14:textId="77777777" w:rsidR="00194DEE" w:rsidRDefault="00194DEE">
      <w:r>
        <w:separator/>
      </w:r>
    </w:p>
  </w:endnote>
  <w:endnote w:type="continuationSeparator" w:id="0">
    <w:p w14:paraId="67FF9162" w14:textId="77777777" w:rsidR="00194DEE" w:rsidRDefault="0019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D7A6" w14:textId="77777777" w:rsidR="00B13B27" w:rsidRDefault="00A364A1">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0516D5C7" wp14:editId="5813D576">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16D5C7"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0574CEA1" w14:textId="77777777" w:rsidR="00B13B27" w:rsidRDefault="00A364A1">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0BF0E31E" wp14:editId="3345A1C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7BD7EE"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EC1320" w:rsidRPr="00EC1320">
      <w:rPr>
        <w:rFonts w:ascii="宋体" w:eastAsia="宋体" w:hAnsi="宋体" w:cs="宋体" w:hint="eastAsia"/>
        <w:b/>
        <w:bCs/>
        <w:color w:val="005192"/>
        <w:sz w:val="28"/>
        <w:szCs w:val="44"/>
      </w:rPr>
      <w:t>陕西省人民政府</w:t>
    </w:r>
    <w:r>
      <w:rPr>
        <w:rFonts w:ascii="宋体" w:eastAsia="宋体" w:hAnsi="宋体" w:cs="宋体" w:hint="eastAsia"/>
        <w:b/>
        <w:bCs/>
        <w:color w:val="005192"/>
        <w:sz w:val="28"/>
        <w:szCs w:val="44"/>
      </w:rPr>
      <w:t xml:space="preserve">发布     </w:t>
    </w:r>
  </w:p>
  <w:p w14:paraId="6D27A95D" w14:textId="77777777" w:rsidR="00B13B27" w:rsidRPr="00EC1320" w:rsidRDefault="00B13B2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11FE" w14:textId="77777777" w:rsidR="00194DEE" w:rsidRDefault="00194DEE">
      <w:r>
        <w:separator/>
      </w:r>
    </w:p>
  </w:footnote>
  <w:footnote w:type="continuationSeparator" w:id="0">
    <w:p w14:paraId="4101F34F" w14:textId="77777777" w:rsidR="00194DEE" w:rsidRDefault="00194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B0C8" w14:textId="77777777" w:rsidR="00B13B27" w:rsidRDefault="00A364A1">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7F1A9156" wp14:editId="39469F35">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4C8DC5"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44F8BC0D" w14:textId="77777777" w:rsidR="00B13B27" w:rsidRDefault="00A364A1">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5567D9B" wp14:editId="421D9CD8">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sidR="00EC1320">
      <w:rPr>
        <w:rFonts w:ascii="宋体" w:eastAsia="宋体" w:hAnsi="宋体" w:cs="宋体" w:hint="eastAsia"/>
        <w:b/>
        <w:bCs/>
        <w:color w:val="005192"/>
        <w:sz w:val="32"/>
        <w:szCs w:val="32"/>
      </w:rPr>
      <w:t>陕西省人民政府</w:t>
    </w:r>
    <w:bookmarkEnd w:id="0"/>
    <w:r w:rsidR="00EC1320">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802CE1"/>
    <w:multiLevelType w:val="singleLevel"/>
    <w:tmpl w:val="F6802CE1"/>
    <w:lvl w:ilvl="0">
      <w:start w:val="6"/>
      <w:numFmt w:val="chineseCounting"/>
      <w:suff w:val="nothing"/>
      <w:lvlText w:val="第%1条　"/>
      <w:lvlJc w:val="left"/>
      <w:pPr>
        <w:ind w:left="-10"/>
      </w:pPr>
      <w:rPr>
        <w:rFonts w:ascii="黑体" w:eastAsia="黑体" w:hAnsi="黑体" w:cs="黑体" w:hint="eastAsia"/>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02C8"/>
    <w:rsid w:val="00046993"/>
    <w:rsid w:val="000674F0"/>
    <w:rsid w:val="000C0D40"/>
    <w:rsid w:val="00141111"/>
    <w:rsid w:val="00172A27"/>
    <w:rsid w:val="00194DEE"/>
    <w:rsid w:val="001A3828"/>
    <w:rsid w:val="0023005C"/>
    <w:rsid w:val="00245867"/>
    <w:rsid w:val="002D297E"/>
    <w:rsid w:val="002D4311"/>
    <w:rsid w:val="00300A70"/>
    <w:rsid w:val="0030273D"/>
    <w:rsid w:val="003F2D22"/>
    <w:rsid w:val="004B05F0"/>
    <w:rsid w:val="00551D1C"/>
    <w:rsid w:val="005704E2"/>
    <w:rsid w:val="005F08CC"/>
    <w:rsid w:val="00641F4E"/>
    <w:rsid w:val="00647BF9"/>
    <w:rsid w:val="006E48E1"/>
    <w:rsid w:val="00744087"/>
    <w:rsid w:val="00751763"/>
    <w:rsid w:val="00754135"/>
    <w:rsid w:val="0079152F"/>
    <w:rsid w:val="007A7922"/>
    <w:rsid w:val="008024B3"/>
    <w:rsid w:val="00853A8A"/>
    <w:rsid w:val="00854687"/>
    <w:rsid w:val="00870B2B"/>
    <w:rsid w:val="00870E76"/>
    <w:rsid w:val="0087150A"/>
    <w:rsid w:val="008829E1"/>
    <w:rsid w:val="008F3F5E"/>
    <w:rsid w:val="00936EFD"/>
    <w:rsid w:val="009549BB"/>
    <w:rsid w:val="00965949"/>
    <w:rsid w:val="009A243B"/>
    <w:rsid w:val="009C4B74"/>
    <w:rsid w:val="00A01E13"/>
    <w:rsid w:val="00A05D64"/>
    <w:rsid w:val="00A35990"/>
    <w:rsid w:val="00A364A1"/>
    <w:rsid w:val="00A57232"/>
    <w:rsid w:val="00A91971"/>
    <w:rsid w:val="00B05459"/>
    <w:rsid w:val="00B103B5"/>
    <w:rsid w:val="00B13B27"/>
    <w:rsid w:val="00B14E06"/>
    <w:rsid w:val="00B209BB"/>
    <w:rsid w:val="00B231C1"/>
    <w:rsid w:val="00B30642"/>
    <w:rsid w:val="00C006C6"/>
    <w:rsid w:val="00C30BED"/>
    <w:rsid w:val="00C6303B"/>
    <w:rsid w:val="00CC446A"/>
    <w:rsid w:val="00D16E56"/>
    <w:rsid w:val="00D232C0"/>
    <w:rsid w:val="00D639B0"/>
    <w:rsid w:val="00D76B4C"/>
    <w:rsid w:val="00DE2CB3"/>
    <w:rsid w:val="00E3043B"/>
    <w:rsid w:val="00EC1320"/>
    <w:rsid w:val="00EC515C"/>
    <w:rsid w:val="00F114E6"/>
    <w:rsid w:val="00F36366"/>
    <w:rsid w:val="00F644B8"/>
    <w:rsid w:val="00F67BBB"/>
    <w:rsid w:val="00F806C1"/>
    <w:rsid w:val="00FE2210"/>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C23DD54"/>
  <w15:docId w15:val="{CAD00F76-52A1-4AA8-B292-1BD675FF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D16E56"/>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character" w:styleId="a7">
    <w:name w:val="Strong"/>
    <w:basedOn w:val="a0"/>
    <w:qFormat/>
    <w:rsid w:val="00B209BB"/>
    <w:rPr>
      <w:b/>
    </w:rPr>
  </w:style>
  <w:style w:type="character" w:customStyle="1" w:styleId="10">
    <w:name w:val="标题 1 字符"/>
    <w:basedOn w:val="a0"/>
    <w:link w:val="1"/>
    <w:rsid w:val="00D16E56"/>
    <w:rPr>
      <w:rFonts w:ascii="宋体" w:hAnsi="宋体"/>
      <w:b/>
      <w:bCs/>
      <w:kern w:val="44"/>
      <w:sz w:val="48"/>
      <w:szCs w:val="48"/>
    </w:rPr>
  </w:style>
  <w:style w:type="paragraph" w:styleId="a8">
    <w:name w:val="Normal (Web)"/>
    <w:basedOn w:val="a"/>
    <w:unhideWhenUsed/>
    <w:qFormat/>
    <w:rsid w:val="00D16E56"/>
    <w:pPr>
      <w:widowControl/>
      <w:spacing w:before="100" w:beforeAutospacing="1" w:after="100" w:afterAutospacing="1"/>
      <w:jc w:val="left"/>
    </w:pPr>
    <w:rPr>
      <w:rFonts w:ascii="宋体" w:eastAsia="宋体" w:hAnsi="宋体" w:cs="宋体"/>
      <w:kern w:val="0"/>
      <w:sz w:val="24"/>
    </w:rPr>
  </w:style>
  <w:style w:type="paragraph" w:styleId="a9">
    <w:name w:val="List Paragraph"/>
    <w:basedOn w:val="a"/>
    <w:uiPriority w:val="99"/>
    <w:rsid w:val="001A38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2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94534DD-3D1C-40A5-9A28-9DC125FBA6D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叶 伟</cp:lastModifiedBy>
  <cp:revision>5</cp:revision>
  <cp:lastPrinted>2021-12-27T15:22:00Z</cp:lastPrinted>
  <dcterms:created xsi:type="dcterms:W3CDTF">2021-12-27T15:16:00Z</dcterms:created>
  <dcterms:modified xsi:type="dcterms:W3CDTF">2021-12-30T01:41:00Z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