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8C5C" w14:textId="77777777" w:rsidR="000B3957" w:rsidRDefault="000B3957" w:rsidP="000B3957">
      <w:pPr>
        <w:jc w:val="center"/>
        <w:rPr>
          <w:rFonts w:asciiTheme="minorEastAsia" w:hAnsiTheme="minorEastAsia" w:cstheme="minorEastAsia"/>
          <w:sz w:val="44"/>
          <w:szCs w:val="44"/>
        </w:rPr>
      </w:pPr>
    </w:p>
    <w:p w14:paraId="40405E84" w14:textId="77777777" w:rsidR="000B3957" w:rsidRDefault="000B3957" w:rsidP="000B3957">
      <w:pPr>
        <w:jc w:val="center"/>
        <w:rPr>
          <w:rFonts w:asciiTheme="minorEastAsia" w:hAnsiTheme="minorEastAsia" w:cstheme="minorEastAsia"/>
          <w:sz w:val="44"/>
          <w:szCs w:val="44"/>
        </w:rPr>
      </w:pPr>
    </w:p>
    <w:p w14:paraId="0076D788" w14:textId="77777777" w:rsidR="000B3957" w:rsidRPr="00993BC5" w:rsidRDefault="000B3957" w:rsidP="000B3957">
      <w:pPr>
        <w:jc w:val="center"/>
        <w:rPr>
          <w:rFonts w:ascii="宋体" w:eastAsia="宋体" w:hAnsi="宋体" w:cs="宋体"/>
          <w:sz w:val="36"/>
          <w:szCs w:val="36"/>
          <w:shd w:val="clear" w:color="auto" w:fill="FFFFFF"/>
        </w:rPr>
      </w:pPr>
      <w:r w:rsidRPr="00E47562">
        <w:rPr>
          <w:rFonts w:asciiTheme="minorEastAsia" w:hAnsiTheme="minorEastAsia" w:hint="eastAsia"/>
          <w:color w:val="333333"/>
          <w:sz w:val="44"/>
          <w:szCs w:val="44"/>
          <w:shd w:val="clear" w:color="auto" w:fill="FFFFFF"/>
        </w:rPr>
        <w:t>陕西省医疗机构管理条例实施办法</w:t>
      </w:r>
    </w:p>
    <w:p w14:paraId="6A372D42" w14:textId="19B13E3D" w:rsidR="000B3957" w:rsidRDefault="000B3957" w:rsidP="000B3957">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E47562">
        <w:rPr>
          <w:rFonts w:ascii="楷体_GB2312" w:eastAsia="楷体_GB2312" w:hAnsi="楷体" w:cs="Times New Roman" w:hint="eastAsia"/>
          <w:color w:val="000000"/>
          <w:kern w:val="0"/>
          <w:sz w:val="32"/>
          <w:szCs w:val="31"/>
        </w:rPr>
        <w:t>1996年9月29日陕西省人民政府令第38号</w:t>
      </w:r>
      <w:r>
        <w:rPr>
          <w:rFonts w:ascii="楷体_GB2312" w:eastAsia="楷体_GB2312" w:hAnsi="楷体" w:cs="Times New Roman" w:hint="eastAsia"/>
          <w:color w:val="000000"/>
          <w:kern w:val="0"/>
          <w:sz w:val="32"/>
          <w:szCs w:val="31"/>
        </w:rPr>
        <w:t xml:space="preserve">公布 </w:t>
      </w:r>
      <w:r>
        <w:rPr>
          <w:rFonts w:ascii="楷体_GB2312" w:eastAsia="楷体_GB2312" w:hAnsi="楷体" w:cs="Times New Roman"/>
          <w:color w:val="000000"/>
          <w:kern w:val="0"/>
          <w:sz w:val="32"/>
          <w:szCs w:val="31"/>
        </w:rPr>
        <w:t xml:space="preserve"> </w:t>
      </w:r>
      <w:r w:rsidRPr="00E47562">
        <w:rPr>
          <w:rFonts w:ascii="楷体_GB2312" w:eastAsia="楷体_GB2312" w:hAnsi="楷体" w:cs="Times New Roman" w:hint="eastAsia"/>
          <w:color w:val="000000"/>
          <w:kern w:val="0"/>
          <w:sz w:val="32"/>
          <w:szCs w:val="31"/>
        </w:rPr>
        <w:t>根据2014年3月18日陕西省人民政府令第</w:t>
      </w:r>
      <w:r>
        <w:rPr>
          <w:rFonts w:ascii="楷体_GB2312" w:eastAsia="楷体_GB2312" w:hAnsi="楷体" w:cs="Times New Roman"/>
          <w:color w:val="000000"/>
          <w:kern w:val="0"/>
          <w:sz w:val="32"/>
          <w:szCs w:val="31"/>
        </w:rPr>
        <w:t>176</w:t>
      </w:r>
      <w:r w:rsidRPr="00E47562">
        <w:rPr>
          <w:rFonts w:ascii="楷体_GB2312" w:eastAsia="楷体_GB2312" w:hAnsi="楷体" w:cs="Times New Roman" w:hint="eastAsia"/>
          <w:color w:val="000000"/>
          <w:kern w:val="0"/>
          <w:sz w:val="32"/>
          <w:szCs w:val="31"/>
        </w:rPr>
        <w:t>号修订</w:t>
      </w:r>
      <w:r>
        <w:rPr>
          <w:rFonts w:ascii="楷体_GB2312" w:eastAsia="楷体_GB2312" w:hAnsi="楷体_GB2312" w:cs="楷体_GB2312" w:hint="eastAsia"/>
          <w:color w:val="333333"/>
          <w:sz w:val="32"/>
          <w:szCs w:val="32"/>
          <w:shd w:val="clear" w:color="auto" w:fill="FFFFFF"/>
        </w:rPr>
        <w:t>)</w:t>
      </w:r>
    </w:p>
    <w:p w14:paraId="61D0274D" w14:textId="77777777" w:rsidR="000B3957" w:rsidRPr="00443A75" w:rsidRDefault="000B3957" w:rsidP="000B3957">
      <w:pPr>
        <w:pStyle w:val="a8"/>
        <w:shd w:val="clear" w:color="auto" w:fill="FFFFFF"/>
        <w:spacing w:before="0" w:beforeAutospacing="0" w:after="0" w:afterAutospacing="0" w:line="570" w:lineRule="exact"/>
        <w:rPr>
          <w:rFonts w:ascii="仿宋_GB2312" w:eastAsia="仿宋_GB2312"/>
          <w:color w:val="333333"/>
          <w:sz w:val="32"/>
          <w:szCs w:val="32"/>
        </w:rPr>
      </w:pPr>
    </w:p>
    <w:p w14:paraId="0980909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第一条</w:t>
      </w:r>
      <w:r w:rsidRPr="00443A75">
        <w:rPr>
          <w:rFonts w:ascii="仿宋_GB2312" w:eastAsia="仿宋_GB2312" w:hint="eastAsia"/>
          <w:color w:val="333333"/>
          <w:sz w:val="32"/>
          <w:szCs w:val="32"/>
        </w:rPr>
        <w:t xml:space="preserve">  根据《医疗机构管理条例》（以下简称《条例》）和国家有关规定，结合本省实际，制定本办法。</w:t>
      </w:r>
    </w:p>
    <w:p w14:paraId="2438902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第二条</w:t>
      </w:r>
      <w:r w:rsidRPr="00443A75">
        <w:rPr>
          <w:rFonts w:ascii="仿宋_GB2312" w:eastAsia="仿宋_GB2312" w:hint="eastAsia"/>
          <w:color w:val="333333"/>
          <w:sz w:val="32"/>
          <w:szCs w:val="32"/>
        </w:rPr>
        <w:t xml:space="preserve"> 本办法适用于从事疾病诊断、治疗活动的医院、卫生院、疗养院、门诊部、诊所、卫生所（室、站）、急救站、医疗美容门诊部、产院、接生站、体检站、护理院（站）等医疗机构。</w:t>
      </w:r>
    </w:p>
    <w:p w14:paraId="28FE2B90"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第三条</w:t>
      </w:r>
      <w:r w:rsidRPr="00443A75">
        <w:rPr>
          <w:rFonts w:ascii="仿宋_GB2312" w:eastAsia="仿宋_GB2312" w:hint="eastAsia"/>
          <w:color w:val="333333"/>
          <w:sz w:val="32"/>
          <w:szCs w:val="32"/>
        </w:rPr>
        <w:t xml:space="preserve"> 医疗机构的设置审批实行分级负责制。不设床位的和设置床位不足100张的医疗机构，由县级卫生行政部门负责审批；设置床位在100张以上499张以下的医院、卫生院或100张以上199张以下床位的中医医院由县级人民政府卫生行政部门初审同意后报市（区）卫生行政部门审批；500张以上床位的医院或200张以上床位的中医医院由市（区）卫生行政部门初审同意后报省人民政府卫生行政部门或省中医管理行政部门审批。</w:t>
      </w:r>
    </w:p>
    <w:p w14:paraId="39DA0A8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地方各级人民政府卫生行政部门直属的医疗机构，按行政隶属关系分别由省、市（区）、县（市、区）卫生行政部门审批。</w:t>
      </w:r>
    </w:p>
    <w:p w14:paraId="7CD2C75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lastRenderedPageBreak/>
        <w:t>驻军编制内向社会开展诊疗活动的医疗机构应按本条第一款规定的规模，分别向相应的地方人民政府卫生行政部门备案。</w:t>
      </w:r>
    </w:p>
    <w:p w14:paraId="3D37315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第四条</w:t>
      </w:r>
      <w:r w:rsidRPr="00443A75">
        <w:rPr>
          <w:rFonts w:ascii="仿宋_GB2312" w:eastAsia="仿宋_GB2312" w:hint="eastAsia"/>
          <w:color w:val="333333"/>
          <w:sz w:val="32"/>
          <w:szCs w:val="32"/>
        </w:rPr>
        <w:t xml:space="preserve">  有下列情形之一的单位和个人，不得申请设置医疗机构：</w:t>
      </w:r>
    </w:p>
    <w:p w14:paraId="096BFE6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（一）患传染病、精神病的；</w:t>
      </w:r>
    </w:p>
    <w:p w14:paraId="0F0C0A5E"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（二）国有或集体医疗卫生机构的医务人员擅自离职不足5年，开除公职不足7年的；</w:t>
      </w:r>
    </w:p>
    <w:p w14:paraId="5BF6742A"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（三）执业申请人因健康原因不能坚持正常工作的；</w:t>
      </w:r>
    </w:p>
    <w:p w14:paraId="18D35C0E"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（四）国家规定的其他情形。</w:t>
      </w:r>
    </w:p>
    <w:p w14:paraId="7F7F550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第五条</w:t>
      </w:r>
      <w:r w:rsidRPr="00443A75">
        <w:rPr>
          <w:rFonts w:ascii="仿宋_GB2312" w:eastAsia="仿宋_GB2312" w:hint="eastAsia"/>
          <w:color w:val="333333"/>
          <w:sz w:val="32"/>
          <w:szCs w:val="32"/>
        </w:rPr>
        <w:t xml:space="preserve">  设置护理院、站的申请人必须具备相应专业的中级以上技术职称。</w:t>
      </w:r>
    </w:p>
    <w:p w14:paraId="52EE0CD7"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设置坐堂医的药店，应具备规定的设置诊所的条件。</w:t>
      </w:r>
    </w:p>
    <w:p w14:paraId="116F748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在乡镇和村设置诊所的，应具备与城市设置诊所相同的条件。</w:t>
      </w:r>
    </w:p>
    <w:p w14:paraId="7BD6A334"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第六条</w:t>
      </w:r>
      <w:r w:rsidRPr="00443A75">
        <w:rPr>
          <w:rFonts w:ascii="仿宋_GB2312" w:eastAsia="仿宋_GB2312" w:hint="eastAsia"/>
          <w:color w:val="333333"/>
          <w:sz w:val="32"/>
          <w:szCs w:val="32"/>
        </w:rPr>
        <w:t xml:space="preserve">  在村卫生所（室）从事医疗卫生技术工作的人员，必须具备下列条件之一：</w:t>
      </w:r>
    </w:p>
    <w:p w14:paraId="743FF04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（一）持有乡村医生证书或乡村医生中专水平证书；</w:t>
      </w:r>
    </w:p>
    <w:p w14:paraId="53F1033F"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（二）持有国家认可的具有中等以上卫生医药院校毕业证书，且有一年以上临床实践（不含毕业实习）。</w:t>
      </w:r>
    </w:p>
    <w:p w14:paraId="601657AF"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lastRenderedPageBreak/>
        <w:t>第七条</w:t>
      </w:r>
      <w:r w:rsidRPr="00443A75">
        <w:rPr>
          <w:rFonts w:ascii="仿宋_GB2312" w:eastAsia="仿宋_GB2312" w:hint="eastAsia"/>
          <w:color w:val="333333"/>
          <w:sz w:val="32"/>
          <w:szCs w:val="32"/>
        </w:rPr>
        <w:t xml:space="preserve">  申请设置门诊部、诊所、卫生所、医务室、卫生保健所、卫生站、村卫生室（所）、护理站等医疗机构，应递交可行性报告，并附申请单位或个人的资信证明。</w:t>
      </w:r>
    </w:p>
    <w:p w14:paraId="542EBF9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第八条</w:t>
      </w:r>
      <w:r w:rsidRPr="00443A75">
        <w:rPr>
          <w:rFonts w:ascii="仿宋_GB2312" w:eastAsia="仿宋_GB2312" w:hint="eastAsia"/>
          <w:color w:val="333333"/>
          <w:sz w:val="32"/>
          <w:szCs w:val="32"/>
        </w:rPr>
        <w:t xml:space="preserve">  申请设置医疗机构的单位或个人有下列情形之一的，不予批准：</w:t>
      </w:r>
    </w:p>
    <w:p w14:paraId="20782C91"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（一）未办申报、批准手续擅自基建的；</w:t>
      </w:r>
    </w:p>
    <w:p w14:paraId="3D527910"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（二）未经批准非法执业的；</w:t>
      </w:r>
    </w:p>
    <w:p w14:paraId="1FFB321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（三）国家规定的其他情形。</w:t>
      </w:r>
    </w:p>
    <w:p w14:paraId="02BE00BE"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 xml:space="preserve">第九条 </w:t>
      </w:r>
      <w:r w:rsidRPr="00443A75">
        <w:rPr>
          <w:rFonts w:ascii="仿宋_GB2312" w:eastAsia="仿宋_GB2312" w:hint="eastAsia"/>
          <w:color w:val="333333"/>
          <w:sz w:val="32"/>
          <w:szCs w:val="32"/>
        </w:rPr>
        <w:t xml:space="preserve"> 《设置医疗机构批准书》自发出之日起生效，有效期为：诊所3个月，门诊部6个月，医院18个月。在此时限内未获批准正式执业的，所持《设置医疗机构批准书》自行失效。</w:t>
      </w:r>
    </w:p>
    <w:p w14:paraId="4E2F1EB6"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第十条</w:t>
      </w:r>
      <w:r w:rsidRPr="00443A75">
        <w:rPr>
          <w:rFonts w:ascii="仿宋_GB2312" w:eastAsia="仿宋_GB2312" w:hint="eastAsia"/>
          <w:color w:val="333333"/>
          <w:sz w:val="32"/>
          <w:szCs w:val="32"/>
        </w:rPr>
        <w:t xml:space="preserve">  申请医疗机构执业登记必须填写《医疗机构申请执业登记注册书》，并向登记机关提交下列材料：</w:t>
      </w:r>
    </w:p>
    <w:p w14:paraId="00BA13F9"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（一）医疗机构人员体检表；</w:t>
      </w:r>
    </w:p>
    <w:p w14:paraId="7D9CF87E"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（二）医疗机构人员身份证原件及复印件两份；</w:t>
      </w:r>
    </w:p>
    <w:p w14:paraId="09F5ED1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（三）医疗机构专业技术人员资格证书原件及复印件两份；</w:t>
      </w:r>
    </w:p>
    <w:p w14:paraId="3A955F5A"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（四）国家规定提交的其他材料。</w:t>
      </w:r>
    </w:p>
    <w:p w14:paraId="0F77CAE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聘用外省人员除提交上述材料外，还应提交国家认可的医学本科以上学历毕业证书原件及其复印件，提交户口所在地省人民政府卫生行政部门出具的五年临床实践及医德医风鉴定证明；聘</w:t>
      </w:r>
      <w:r w:rsidRPr="00443A75">
        <w:rPr>
          <w:rFonts w:ascii="仿宋_GB2312" w:eastAsia="仿宋_GB2312" w:hint="eastAsia"/>
          <w:color w:val="333333"/>
          <w:sz w:val="32"/>
          <w:szCs w:val="32"/>
        </w:rPr>
        <w:lastRenderedPageBreak/>
        <w:t>用外国人及港、澳、台人员，应提交有原居住地公证机关公证的医学学历证明及行医资格证明的原件及其复印件。</w:t>
      </w:r>
    </w:p>
    <w:p w14:paraId="01B0A7AA"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（五）手术室、供应室平面图及设备情况；</w:t>
      </w:r>
    </w:p>
    <w:p w14:paraId="711CD5C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（六）环保部门出具的污水、污物、粪便处理排放设施合格的证明。</w:t>
      </w:r>
    </w:p>
    <w:p w14:paraId="7A416BBC"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第十一条</w:t>
      </w:r>
      <w:r w:rsidRPr="00443A75">
        <w:rPr>
          <w:rFonts w:ascii="仿宋_GB2312" w:eastAsia="仿宋_GB2312" w:hint="eastAsia"/>
          <w:color w:val="333333"/>
          <w:sz w:val="32"/>
          <w:szCs w:val="32"/>
        </w:rPr>
        <w:t xml:space="preserve">  申请医疗机构执业登记，有下列情形之一的，不予登记：</w:t>
      </w:r>
    </w:p>
    <w:p w14:paraId="3ACF109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（一）登记前刊、播未经审批的医疗广告的；</w:t>
      </w:r>
    </w:p>
    <w:p w14:paraId="34BC7674"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（二）具有中级以上技术职称的业务人员已在其他医疗机构登记注册的；</w:t>
      </w:r>
    </w:p>
    <w:p w14:paraId="3D1914CF"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（三）执业申请与设置医疗机构批准书不符的；</w:t>
      </w:r>
    </w:p>
    <w:p w14:paraId="06402CC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（四）国家规定的其他情形。</w:t>
      </w:r>
    </w:p>
    <w:p w14:paraId="6702B77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第十二条</w:t>
      </w:r>
      <w:r w:rsidRPr="00443A75">
        <w:rPr>
          <w:rFonts w:ascii="仿宋_GB2312" w:eastAsia="仿宋_GB2312" w:hint="eastAsia"/>
          <w:color w:val="333333"/>
          <w:sz w:val="32"/>
          <w:szCs w:val="32"/>
        </w:rPr>
        <w:t xml:space="preserve">  医疗机构执业登记包括以下事项：</w:t>
      </w:r>
    </w:p>
    <w:p w14:paraId="6E46378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（一）中级以上技术职称医务人员姓名、性别、年龄、专业、核发资格证书的部门及证号；</w:t>
      </w:r>
    </w:p>
    <w:p w14:paraId="16CC752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（二）保证医疗质量的方案或办法；</w:t>
      </w:r>
    </w:p>
    <w:p w14:paraId="3CB74DF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（三）保证医疗安全的方案或措施；</w:t>
      </w:r>
    </w:p>
    <w:p w14:paraId="5F3776D7"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（四）国家规定的其他登记事项。</w:t>
      </w:r>
    </w:p>
    <w:p w14:paraId="6DD6FC1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第十三条</w:t>
      </w:r>
      <w:r w:rsidRPr="00443A75">
        <w:rPr>
          <w:rFonts w:ascii="仿宋_GB2312" w:eastAsia="仿宋_GB2312" w:hint="eastAsia"/>
          <w:color w:val="333333"/>
          <w:sz w:val="32"/>
          <w:szCs w:val="32"/>
        </w:rPr>
        <w:t xml:space="preserve">  医疗机构办理校验应当交验《医疗机构执业许可证》（副本）和下列文件：</w:t>
      </w:r>
    </w:p>
    <w:p w14:paraId="6B9193A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lastRenderedPageBreak/>
        <w:t>（一）本校验期内医疗安全工作情况报告及医疗事故、严重差错的发生、处理情况及预防措施；</w:t>
      </w:r>
    </w:p>
    <w:p w14:paraId="4AD99E2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（二）县级以上人民政府卫生行政部门规定的社会卫生工作完成情况的报告；</w:t>
      </w:r>
    </w:p>
    <w:p w14:paraId="1995BC41"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（三）缴纳规定的各种费用的复印件；</w:t>
      </w:r>
    </w:p>
    <w:p w14:paraId="2063BAE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（四）国家规定提交的其他材料。</w:t>
      </w:r>
    </w:p>
    <w:p w14:paraId="2D0690C7"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第十四条</w:t>
      </w:r>
      <w:r w:rsidRPr="00443A75">
        <w:rPr>
          <w:rFonts w:ascii="仿宋_GB2312" w:eastAsia="仿宋_GB2312" w:hint="eastAsia"/>
          <w:color w:val="333333"/>
          <w:sz w:val="32"/>
          <w:szCs w:val="32"/>
        </w:rPr>
        <w:t xml:space="preserve">  医疗机构有下列情形之一的，登记机关可根据情况，给予1至6个月的暂缓校验期。</w:t>
      </w:r>
    </w:p>
    <w:p w14:paraId="6FED001A"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（一）医疗质量及安全保证措施未落实，在本校验期内发生二级或两起以上三级医疗事故的；</w:t>
      </w:r>
    </w:p>
    <w:p w14:paraId="7229CF2B"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（二）使用假劣药品、擅自提高收费标准和乱收费的；</w:t>
      </w:r>
    </w:p>
    <w:p w14:paraId="48FD89D9"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（三）出据假诊断证明的；</w:t>
      </w:r>
    </w:p>
    <w:p w14:paraId="419E32F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（四）未按规定缴纳各项管理费的；</w:t>
      </w:r>
    </w:p>
    <w:p w14:paraId="6D15B4C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（五）未完成县级以上人民政府卫生行政部门规定的社会卫生工作任务的；</w:t>
      </w:r>
    </w:p>
    <w:p w14:paraId="74C4EC9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（六）医德医风评审不合格的；</w:t>
      </w:r>
    </w:p>
    <w:p w14:paraId="41B63766"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（七）国家规定的其他情形。</w:t>
      </w:r>
    </w:p>
    <w:p w14:paraId="0678215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第十五条</w:t>
      </w:r>
      <w:r w:rsidRPr="00443A75">
        <w:rPr>
          <w:rFonts w:ascii="仿宋_GB2312" w:eastAsia="仿宋_GB2312" w:hint="eastAsia"/>
          <w:color w:val="333333"/>
          <w:sz w:val="32"/>
          <w:szCs w:val="32"/>
        </w:rPr>
        <w:t xml:space="preserve">  医疗机构不得使用下列名称：</w:t>
      </w:r>
    </w:p>
    <w:p w14:paraId="49A3E5EA"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（一）带有迷信色彩的；</w:t>
      </w:r>
    </w:p>
    <w:p w14:paraId="2FB81DA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（二）含有“老”、“祖传”等修饰词的；</w:t>
      </w:r>
    </w:p>
    <w:p w14:paraId="45562266"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（三）国家规定不得使用的。</w:t>
      </w:r>
    </w:p>
    <w:p w14:paraId="14728CA2"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lastRenderedPageBreak/>
        <w:t>第十六条</w:t>
      </w:r>
      <w:r w:rsidRPr="00443A75">
        <w:rPr>
          <w:rFonts w:ascii="仿宋_GB2312" w:eastAsia="仿宋_GB2312" w:hint="eastAsia"/>
          <w:color w:val="333333"/>
          <w:sz w:val="32"/>
          <w:szCs w:val="32"/>
        </w:rPr>
        <w:t xml:space="preserve">  门诊部、卫生所（室、站）附设药房（柜）的药品种类，按与本机构的执业科目相适应的原则，由登记机关核定。</w:t>
      </w:r>
    </w:p>
    <w:p w14:paraId="0989D3B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西医诊所、中医诊所、中西医结合诊所除急救使用的可拉明、洛贝林、肾上腺素、付肾上腺素、异丙肾上腺素、阿托品、解磷定等七种药品外，不得辅带任何药品。</w:t>
      </w:r>
    </w:p>
    <w:p w14:paraId="078B8AB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为内部职工服务的医务室、卫生所、保健所（室），其辅带药品参照本条第一款办理。</w:t>
      </w:r>
    </w:p>
    <w:p w14:paraId="0F555EA8"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专科诊所辅带药品，仅限在本专科特异使用的个别品种内，具体名称由审批设立医疗机构的卫生行政部门规定。</w:t>
      </w:r>
    </w:p>
    <w:p w14:paraId="591D142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第十七条</w:t>
      </w:r>
      <w:r w:rsidRPr="00443A75">
        <w:rPr>
          <w:rFonts w:ascii="仿宋_GB2312" w:eastAsia="仿宋_GB2312" w:hint="eastAsia"/>
          <w:color w:val="333333"/>
          <w:sz w:val="32"/>
          <w:szCs w:val="32"/>
        </w:rPr>
        <w:t xml:space="preserve">  各级人民政府卫生行政部门应对医疗机构的抢险救灾、卫生支农、预防保健等社会卫生工作任务完成情况进行检查、指导。</w:t>
      </w:r>
    </w:p>
    <w:p w14:paraId="4B9AA35C"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第十八条</w:t>
      </w:r>
      <w:r w:rsidRPr="00443A75">
        <w:rPr>
          <w:rFonts w:ascii="仿宋_GB2312" w:eastAsia="仿宋_GB2312" w:hint="eastAsia"/>
          <w:color w:val="333333"/>
          <w:sz w:val="32"/>
          <w:szCs w:val="32"/>
        </w:rPr>
        <w:t xml:space="preserve">  使用他人《医疗机构执业许可证》从事医疗活动的，由县级以上人民政府卫生行政部门责令其停止执业活动，依法没收非法所得和器械，并可以根据情节处以3000元以上10000元以下的罚款，情节严重构成犯罪的，移送司法机关依法追究刑事责任。</w:t>
      </w:r>
    </w:p>
    <w:p w14:paraId="0679EB0C"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第十九条</w:t>
      </w:r>
      <w:r w:rsidRPr="00443A75">
        <w:rPr>
          <w:rFonts w:ascii="仿宋_GB2312" w:eastAsia="仿宋_GB2312" w:hint="eastAsia"/>
          <w:color w:val="333333"/>
          <w:sz w:val="32"/>
          <w:szCs w:val="32"/>
        </w:rPr>
        <w:t xml:space="preserve">  违反《条例》和本办法规定，诊疗活动超出登记范围的，由县级以上人民政府卫生行政部门予以警告、责令其改正，并可以根据情节处以3000元以下的罚款；情节严重的，吊销其《医疗机构执业许可证》。</w:t>
      </w:r>
    </w:p>
    <w:p w14:paraId="0E3AF10C"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lastRenderedPageBreak/>
        <w:t>第二十条</w:t>
      </w:r>
      <w:r w:rsidRPr="00443A75">
        <w:rPr>
          <w:rFonts w:ascii="仿宋_GB2312" w:eastAsia="仿宋_GB2312" w:hint="eastAsia"/>
          <w:color w:val="333333"/>
          <w:sz w:val="32"/>
          <w:szCs w:val="32"/>
        </w:rPr>
        <w:t xml:space="preserve">  有下列情形之一的医疗机构，由登记机关责令其限期改正：</w:t>
      </w:r>
    </w:p>
    <w:p w14:paraId="063E09FE"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（一）对县级以上人民政府卫生行政部门指出的问题未及时改进的；</w:t>
      </w:r>
    </w:p>
    <w:p w14:paraId="15120455"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（二）供应室、手术室不符合规定要求的；</w:t>
      </w:r>
    </w:p>
    <w:p w14:paraId="6F3CE70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（三）检验室未参加质量控制的。</w:t>
      </w:r>
    </w:p>
    <w:p w14:paraId="0E78C414"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第二十一条</w:t>
      </w:r>
      <w:r w:rsidRPr="00443A75">
        <w:rPr>
          <w:rFonts w:ascii="仿宋_GB2312" w:eastAsia="仿宋_GB2312" w:hint="eastAsia"/>
          <w:color w:val="333333"/>
          <w:sz w:val="32"/>
          <w:szCs w:val="32"/>
        </w:rPr>
        <w:t xml:space="preserve">  本办法实施前，已经地方政府卫生行政部门批准执业的国有、集体（包括厂矿、驻军、院校、企事业单位所属）医疗机构，免予申请设置审批，但应按规定办理登记注册手续后，方可继续执业；除此之外的医疗机构，均应按照《条例》和本办法规定，重新申请、评审、审批。</w:t>
      </w:r>
    </w:p>
    <w:p w14:paraId="4A06EB89"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443A75">
        <w:rPr>
          <w:rFonts w:ascii="仿宋_GB2312" w:eastAsia="仿宋_GB2312" w:hint="eastAsia"/>
          <w:color w:val="333333"/>
          <w:sz w:val="32"/>
          <w:szCs w:val="32"/>
        </w:rPr>
        <w:t>医疗机构不得在同一城市（或服务区域）内设立分支机构；医疗机构上年度的门诊、住院人数呈下降趋势，病床使用率低于85％的，不得设立分支机构。因特殊情况需设立分支机构的，应明确与主体医疗机构的关系，并按医疗机构设置管理权限划分，由有审批权的卫生行政部门审批。</w:t>
      </w:r>
    </w:p>
    <w:p w14:paraId="0686D06C"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第二十二条</w:t>
      </w:r>
      <w:r w:rsidRPr="00443A75">
        <w:rPr>
          <w:rFonts w:ascii="仿宋_GB2312" w:eastAsia="仿宋_GB2312" w:hint="eastAsia"/>
          <w:color w:val="333333"/>
          <w:sz w:val="32"/>
          <w:szCs w:val="32"/>
        </w:rPr>
        <w:t xml:space="preserve">  医疗机构申请办理设置审批、机构评审、登记校验，应当按规定缴纳费用及医疗机构执业管理费；缴费标准及办法，由省财政、物价管理部门另行规定。</w:t>
      </w:r>
    </w:p>
    <w:p w14:paraId="7CF6770D" w14:textId="77777777" w:rsidR="000B3957" w:rsidRPr="00443A75"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color w:val="333333"/>
          <w:sz w:val="32"/>
          <w:szCs w:val="32"/>
        </w:rPr>
      </w:pPr>
      <w:r w:rsidRPr="009451BB">
        <w:rPr>
          <w:rFonts w:ascii="黑体" w:eastAsia="黑体" w:hAnsi="黑体" w:hint="eastAsia"/>
          <w:color w:val="333333"/>
          <w:sz w:val="32"/>
          <w:szCs w:val="32"/>
        </w:rPr>
        <w:t>第二十三条</w:t>
      </w:r>
      <w:r w:rsidRPr="00443A75">
        <w:rPr>
          <w:rFonts w:ascii="仿宋_GB2312" w:eastAsia="仿宋_GB2312" w:hint="eastAsia"/>
          <w:color w:val="333333"/>
          <w:sz w:val="32"/>
          <w:szCs w:val="32"/>
        </w:rPr>
        <w:t xml:space="preserve">  各级各类医疗机构注册资金数额由省卫生行政部门另行规定。</w:t>
      </w:r>
    </w:p>
    <w:p w14:paraId="633F4A55" w14:textId="65BC3059" w:rsidR="004D5BB5" w:rsidRPr="000179AB" w:rsidRDefault="000B3957" w:rsidP="000179AB">
      <w:pPr>
        <w:pStyle w:val="a8"/>
        <w:shd w:val="clear" w:color="auto" w:fill="FFFFFF"/>
        <w:spacing w:before="0" w:beforeAutospacing="0" w:after="0" w:afterAutospacing="0" w:line="570" w:lineRule="exact"/>
        <w:ind w:firstLineChars="200" w:firstLine="640"/>
        <w:jc w:val="both"/>
        <w:rPr>
          <w:rFonts w:ascii="仿宋_GB2312" w:eastAsia="仿宋_GB2312" w:hint="eastAsia"/>
          <w:color w:val="333333"/>
          <w:sz w:val="32"/>
          <w:szCs w:val="32"/>
        </w:rPr>
      </w:pPr>
      <w:r w:rsidRPr="009451BB">
        <w:rPr>
          <w:rFonts w:ascii="黑体" w:eastAsia="黑体" w:hAnsi="黑体" w:hint="eastAsia"/>
          <w:color w:val="333333"/>
          <w:sz w:val="32"/>
          <w:szCs w:val="32"/>
        </w:rPr>
        <w:lastRenderedPageBreak/>
        <w:t>第二十四条</w:t>
      </w:r>
      <w:r w:rsidRPr="00443A75">
        <w:rPr>
          <w:rFonts w:ascii="仿宋_GB2312" w:eastAsia="仿宋_GB2312" w:hint="eastAsia"/>
          <w:color w:val="333333"/>
          <w:sz w:val="32"/>
          <w:szCs w:val="32"/>
        </w:rPr>
        <w:t xml:space="preserve">  本办法自发布之日起施行。1995年10月20日省人民政府批准由省卫生厅发布的《陕西省医疗机构管理条例实施办法》同时废止。</w:t>
      </w:r>
    </w:p>
    <w:sectPr w:rsidR="004D5BB5" w:rsidRPr="000179AB">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C8E9" w14:textId="77777777" w:rsidR="00942ADB" w:rsidRDefault="00942ADB">
      <w:r>
        <w:separator/>
      </w:r>
    </w:p>
  </w:endnote>
  <w:endnote w:type="continuationSeparator" w:id="0">
    <w:p w14:paraId="1E52A6DC" w14:textId="77777777" w:rsidR="00942ADB" w:rsidRDefault="0094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A2AA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F4C7" w14:textId="77777777" w:rsidR="00942ADB" w:rsidRDefault="00942ADB">
      <w:r>
        <w:separator/>
      </w:r>
    </w:p>
  </w:footnote>
  <w:footnote w:type="continuationSeparator" w:id="0">
    <w:p w14:paraId="65908923" w14:textId="77777777" w:rsidR="00942ADB" w:rsidRDefault="0094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60B5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1A173242"/>
    <w:multiLevelType w:val="singleLevel"/>
    <w:tmpl w:val="1A173242"/>
    <w:lvl w:ilvl="0">
      <w:start w:val="5"/>
      <w:numFmt w:val="chineseCounting"/>
      <w:suff w:val="space"/>
      <w:lvlText w:val="第%1章"/>
      <w:lvlJc w:val="left"/>
      <w:rPr>
        <w:rFonts w:hint="eastAsia"/>
      </w:rPr>
    </w:lvl>
  </w:abstractNum>
  <w:abstractNum w:abstractNumId="3" w15:restartNumberingAfterBreak="0">
    <w:nsid w:val="61B9B4F7"/>
    <w:multiLevelType w:val="singleLevel"/>
    <w:tmpl w:val="61B9B4F7"/>
    <w:lvl w:ilvl="0">
      <w:start w:val="6"/>
      <w:numFmt w:val="chineseCounting"/>
      <w:suff w:val="nothing"/>
      <w:lvlText w:val="第%1章"/>
      <w:lvlJc w:val="left"/>
    </w:lvl>
  </w:abstractNum>
  <w:abstractNum w:abstractNumId="4" w15:restartNumberingAfterBreak="0">
    <w:nsid w:val="61BADFEB"/>
    <w:multiLevelType w:val="singleLevel"/>
    <w:tmpl w:val="61BADFEB"/>
    <w:lvl w:ilvl="0">
      <w:start w:val="5"/>
      <w:numFmt w:val="chineseCounting"/>
      <w:suff w:val="nothing"/>
      <w:lvlText w:val="第%1章"/>
      <w:lvlJc w:val="left"/>
    </w:lvl>
  </w:abstractNum>
  <w:abstractNum w:abstractNumId="5" w15:restartNumberingAfterBreak="0">
    <w:nsid w:val="61BAE091"/>
    <w:multiLevelType w:val="singleLevel"/>
    <w:tmpl w:val="61BAE091"/>
    <w:lvl w:ilvl="0">
      <w:start w:val="1"/>
      <w:numFmt w:val="chineseCounting"/>
      <w:suff w:val="space"/>
      <w:lvlText w:val="第%1章"/>
      <w:lvlJc w:val="left"/>
    </w:lvl>
  </w:abstractNum>
  <w:abstractNum w:abstractNumId="6" w15:restartNumberingAfterBreak="0">
    <w:nsid w:val="61BAE94F"/>
    <w:multiLevelType w:val="singleLevel"/>
    <w:tmpl w:val="61BAE94F"/>
    <w:lvl w:ilvl="0">
      <w:start w:val="1"/>
      <w:numFmt w:val="chineseCounting"/>
      <w:suff w:val="nothing"/>
      <w:lvlText w:val="第%1章"/>
      <w:lvlJc w:val="left"/>
    </w:lvl>
  </w:abstractNum>
  <w:abstractNum w:abstractNumId="7" w15:restartNumberingAfterBreak="0">
    <w:nsid w:val="61BAF0BB"/>
    <w:multiLevelType w:val="singleLevel"/>
    <w:tmpl w:val="61BAF0BB"/>
    <w:lvl w:ilvl="0">
      <w:start w:val="3"/>
      <w:numFmt w:val="chineseCounting"/>
      <w:suff w:val="nothing"/>
      <w:lvlText w:val="第%1章"/>
      <w:lvlJc w:val="left"/>
    </w:lvl>
  </w:abstractNum>
  <w:abstractNum w:abstractNumId="8" w15:restartNumberingAfterBreak="0">
    <w:nsid w:val="61BAF158"/>
    <w:multiLevelType w:val="singleLevel"/>
    <w:tmpl w:val="61BAF158"/>
    <w:lvl w:ilvl="0">
      <w:start w:val="1"/>
      <w:numFmt w:val="chineseCounting"/>
      <w:suff w:val="nothing"/>
      <w:lvlText w:val="第%1章"/>
      <w:lvlJc w:val="left"/>
    </w:lvl>
  </w:abstractNum>
  <w:abstractNum w:abstractNumId="9" w15:restartNumberingAfterBreak="0">
    <w:nsid w:val="61BAF274"/>
    <w:multiLevelType w:val="singleLevel"/>
    <w:tmpl w:val="61BAF274"/>
    <w:lvl w:ilvl="0">
      <w:start w:val="7"/>
      <w:numFmt w:val="chineseCounting"/>
      <w:suff w:val="nothing"/>
      <w:lvlText w:val="第%1章"/>
      <w:lvlJc w:val="left"/>
    </w:lvl>
  </w:abstractNum>
  <w:abstractNum w:abstractNumId="10" w15:restartNumberingAfterBreak="0">
    <w:nsid w:val="61BAF4A5"/>
    <w:multiLevelType w:val="singleLevel"/>
    <w:tmpl w:val="61BAF4A5"/>
    <w:lvl w:ilvl="0">
      <w:start w:val="6"/>
      <w:numFmt w:val="chineseCounting"/>
      <w:suff w:val="nothing"/>
      <w:lvlText w:val="第%1章"/>
      <w:lvlJc w:val="left"/>
    </w:lvl>
  </w:abstractNum>
  <w:abstractNum w:abstractNumId="11" w15:restartNumberingAfterBreak="0">
    <w:nsid w:val="61BAF5F0"/>
    <w:multiLevelType w:val="singleLevel"/>
    <w:tmpl w:val="61BAF5F0"/>
    <w:lvl w:ilvl="0">
      <w:start w:val="1"/>
      <w:numFmt w:val="chineseCounting"/>
      <w:suff w:val="nothing"/>
      <w:lvlText w:val="第%1章"/>
      <w:lvlJc w:val="left"/>
    </w:lvl>
  </w:abstractNum>
  <w:abstractNum w:abstractNumId="12" w15:restartNumberingAfterBreak="0">
    <w:nsid w:val="61BAF932"/>
    <w:multiLevelType w:val="singleLevel"/>
    <w:tmpl w:val="61BAF932"/>
    <w:lvl w:ilvl="0">
      <w:start w:val="5"/>
      <w:numFmt w:val="chineseCounting"/>
      <w:suff w:val="nothing"/>
      <w:lvlText w:val="第%1章"/>
      <w:lvlJc w:val="left"/>
    </w:lvl>
  </w:abstractNum>
  <w:abstractNum w:abstractNumId="13" w15:restartNumberingAfterBreak="0">
    <w:nsid w:val="61BAF979"/>
    <w:multiLevelType w:val="singleLevel"/>
    <w:tmpl w:val="61BAF979"/>
    <w:lvl w:ilvl="0">
      <w:start w:val="4"/>
      <w:numFmt w:val="chineseCounting"/>
      <w:suff w:val="nothing"/>
      <w:lvlText w:val="第%1章"/>
      <w:lvlJc w:val="left"/>
    </w:lvl>
  </w:abstractNum>
  <w:abstractNum w:abstractNumId="14"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4"/>
  </w:num>
  <w:num w:numId="4">
    <w:abstractNumId w:val="13"/>
  </w:num>
  <w:num w:numId="5">
    <w:abstractNumId w:val="12"/>
  </w:num>
  <w:num w:numId="6">
    <w:abstractNumId w:val="11"/>
  </w:num>
  <w:num w:numId="7">
    <w:abstractNumId w:val="10"/>
  </w:num>
  <w:num w:numId="8">
    <w:abstractNumId w:val="8"/>
  </w:num>
  <w:num w:numId="9">
    <w:abstractNumId w:val="7"/>
  </w:num>
  <w:num w:numId="10">
    <w:abstractNumId w:val="9"/>
  </w:num>
  <w:num w:numId="11">
    <w:abstractNumId w:val="6"/>
  </w:num>
  <w:num w:numId="12">
    <w:abstractNumId w:val="5"/>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179AB"/>
    <w:rsid w:val="00045270"/>
    <w:rsid w:val="00046993"/>
    <w:rsid w:val="000567CA"/>
    <w:rsid w:val="000577DD"/>
    <w:rsid w:val="000674F0"/>
    <w:rsid w:val="00077FA1"/>
    <w:rsid w:val="00082A6A"/>
    <w:rsid w:val="0009640A"/>
    <w:rsid w:val="000B3957"/>
    <w:rsid w:val="000C0D40"/>
    <w:rsid w:val="000C446F"/>
    <w:rsid w:val="000C6FBD"/>
    <w:rsid w:val="000D5FCF"/>
    <w:rsid w:val="000E01DF"/>
    <w:rsid w:val="000E466B"/>
    <w:rsid w:val="000F0374"/>
    <w:rsid w:val="000F3B66"/>
    <w:rsid w:val="000F7E2E"/>
    <w:rsid w:val="0011027E"/>
    <w:rsid w:val="00134907"/>
    <w:rsid w:val="00141111"/>
    <w:rsid w:val="00154C8D"/>
    <w:rsid w:val="00170348"/>
    <w:rsid w:val="00172A27"/>
    <w:rsid w:val="00187633"/>
    <w:rsid w:val="00196A77"/>
    <w:rsid w:val="001A3828"/>
    <w:rsid w:val="001C28B0"/>
    <w:rsid w:val="001C42E2"/>
    <w:rsid w:val="001C529D"/>
    <w:rsid w:val="001C543C"/>
    <w:rsid w:val="001D2C2A"/>
    <w:rsid w:val="001E5F86"/>
    <w:rsid w:val="001F5394"/>
    <w:rsid w:val="002027B8"/>
    <w:rsid w:val="002029AC"/>
    <w:rsid w:val="002063AC"/>
    <w:rsid w:val="002108C8"/>
    <w:rsid w:val="00213A3A"/>
    <w:rsid w:val="00213EA4"/>
    <w:rsid w:val="0023005C"/>
    <w:rsid w:val="00236629"/>
    <w:rsid w:val="00240DFD"/>
    <w:rsid w:val="00245867"/>
    <w:rsid w:val="0024710B"/>
    <w:rsid w:val="00251598"/>
    <w:rsid w:val="00251E7D"/>
    <w:rsid w:val="00264F77"/>
    <w:rsid w:val="0027445A"/>
    <w:rsid w:val="00290C75"/>
    <w:rsid w:val="00297F8B"/>
    <w:rsid w:val="002A576F"/>
    <w:rsid w:val="002B5203"/>
    <w:rsid w:val="002B7BBA"/>
    <w:rsid w:val="002D3223"/>
    <w:rsid w:val="002D4311"/>
    <w:rsid w:val="002D6D3A"/>
    <w:rsid w:val="002F08DA"/>
    <w:rsid w:val="002F23D8"/>
    <w:rsid w:val="002F2B80"/>
    <w:rsid w:val="002F3BEE"/>
    <w:rsid w:val="002F4768"/>
    <w:rsid w:val="00300A70"/>
    <w:rsid w:val="0030175E"/>
    <w:rsid w:val="0030273D"/>
    <w:rsid w:val="0031306B"/>
    <w:rsid w:val="003151B0"/>
    <w:rsid w:val="0036697B"/>
    <w:rsid w:val="0036781B"/>
    <w:rsid w:val="00382135"/>
    <w:rsid w:val="003940DC"/>
    <w:rsid w:val="003A107A"/>
    <w:rsid w:val="003D2906"/>
    <w:rsid w:val="003E6F33"/>
    <w:rsid w:val="003F2D22"/>
    <w:rsid w:val="003F615D"/>
    <w:rsid w:val="00406878"/>
    <w:rsid w:val="0042059D"/>
    <w:rsid w:val="00420D42"/>
    <w:rsid w:val="00443E5A"/>
    <w:rsid w:val="00473AB9"/>
    <w:rsid w:val="0049069E"/>
    <w:rsid w:val="004B05F0"/>
    <w:rsid w:val="004B6C6B"/>
    <w:rsid w:val="004B798C"/>
    <w:rsid w:val="004D2ED0"/>
    <w:rsid w:val="004D324F"/>
    <w:rsid w:val="004D5222"/>
    <w:rsid w:val="004D5BB5"/>
    <w:rsid w:val="004E0A97"/>
    <w:rsid w:val="004E55F3"/>
    <w:rsid w:val="004F21CC"/>
    <w:rsid w:val="004F4233"/>
    <w:rsid w:val="005170C1"/>
    <w:rsid w:val="00541D5E"/>
    <w:rsid w:val="00543D45"/>
    <w:rsid w:val="00551D1C"/>
    <w:rsid w:val="0055270E"/>
    <w:rsid w:val="00553859"/>
    <w:rsid w:val="005704E2"/>
    <w:rsid w:val="00571448"/>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1717D"/>
    <w:rsid w:val="006208E5"/>
    <w:rsid w:val="0062602D"/>
    <w:rsid w:val="00641B22"/>
    <w:rsid w:val="00641F4E"/>
    <w:rsid w:val="00647BF9"/>
    <w:rsid w:val="00651B54"/>
    <w:rsid w:val="00665742"/>
    <w:rsid w:val="0067287B"/>
    <w:rsid w:val="006D109B"/>
    <w:rsid w:val="006E1BBC"/>
    <w:rsid w:val="006E48E1"/>
    <w:rsid w:val="006F0375"/>
    <w:rsid w:val="0071019F"/>
    <w:rsid w:val="0071594D"/>
    <w:rsid w:val="00744087"/>
    <w:rsid w:val="00751763"/>
    <w:rsid w:val="00752648"/>
    <w:rsid w:val="00752757"/>
    <w:rsid w:val="00754135"/>
    <w:rsid w:val="007622BB"/>
    <w:rsid w:val="00762F01"/>
    <w:rsid w:val="00764226"/>
    <w:rsid w:val="00771665"/>
    <w:rsid w:val="00773877"/>
    <w:rsid w:val="00783221"/>
    <w:rsid w:val="007846C6"/>
    <w:rsid w:val="0079152F"/>
    <w:rsid w:val="0079337D"/>
    <w:rsid w:val="007938BF"/>
    <w:rsid w:val="00794921"/>
    <w:rsid w:val="00796A26"/>
    <w:rsid w:val="007A51DB"/>
    <w:rsid w:val="007A7922"/>
    <w:rsid w:val="007B666B"/>
    <w:rsid w:val="007C438B"/>
    <w:rsid w:val="007E2757"/>
    <w:rsid w:val="007F607A"/>
    <w:rsid w:val="008009A1"/>
    <w:rsid w:val="008024B3"/>
    <w:rsid w:val="008152EB"/>
    <w:rsid w:val="00845545"/>
    <w:rsid w:val="008525AE"/>
    <w:rsid w:val="00853A8A"/>
    <w:rsid w:val="00854687"/>
    <w:rsid w:val="008573FA"/>
    <w:rsid w:val="00870B2B"/>
    <w:rsid w:val="00870E76"/>
    <w:rsid w:val="0087150A"/>
    <w:rsid w:val="0087396B"/>
    <w:rsid w:val="00881698"/>
    <w:rsid w:val="008829E1"/>
    <w:rsid w:val="008876BC"/>
    <w:rsid w:val="00891B2B"/>
    <w:rsid w:val="00892FF1"/>
    <w:rsid w:val="00895341"/>
    <w:rsid w:val="008A7406"/>
    <w:rsid w:val="008B0075"/>
    <w:rsid w:val="008D671E"/>
    <w:rsid w:val="008F3F5E"/>
    <w:rsid w:val="008F5D36"/>
    <w:rsid w:val="009007BB"/>
    <w:rsid w:val="009013D3"/>
    <w:rsid w:val="00907E93"/>
    <w:rsid w:val="0091694C"/>
    <w:rsid w:val="00924BEE"/>
    <w:rsid w:val="00936EFD"/>
    <w:rsid w:val="00942ADB"/>
    <w:rsid w:val="009549BB"/>
    <w:rsid w:val="00965949"/>
    <w:rsid w:val="00975F04"/>
    <w:rsid w:val="0099079F"/>
    <w:rsid w:val="009926B1"/>
    <w:rsid w:val="00994D4C"/>
    <w:rsid w:val="00997AFA"/>
    <w:rsid w:val="009A243B"/>
    <w:rsid w:val="009B0DCE"/>
    <w:rsid w:val="009C4B74"/>
    <w:rsid w:val="00A01E13"/>
    <w:rsid w:val="00A056C3"/>
    <w:rsid w:val="00A05D64"/>
    <w:rsid w:val="00A13856"/>
    <w:rsid w:val="00A13C1D"/>
    <w:rsid w:val="00A34EF5"/>
    <w:rsid w:val="00A35990"/>
    <w:rsid w:val="00A36424"/>
    <w:rsid w:val="00A364A1"/>
    <w:rsid w:val="00A42F2A"/>
    <w:rsid w:val="00A44F21"/>
    <w:rsid w:val="00A50AAD"/>
    <w:rsid w:val="00A531F8"/>
    <w:rsid w:val="00A57232"/>
    <w:rsid w:val="00A5776E"/>
    <w:rsid w:val="00A67CF9"/>
    <w:rsid w:val="00A91971"/>
    <w:rsid w:val="00AA50AE"/>
    <w:rsid w:val="00AB2CB2"/>
    <w:rsid w:val="00AD3890"/>
    <w:rsid w:val="00B05459"/>
    <w:rsid w:val="00B103B5"/>
    <w:rsid w:val="00B13B27"/>
    <w:rsid w:val="00B14E06"/>
    <w:rsid w:val="00B15C4E"/>
    <w:rsid w:val="00B209BB"/>
    <w:rsid w:val="00B231C1"/>
    <w:rsid w:val="00B30642"/>
    <w:rsid w:val="00B3287B"/>
    <w:rsid w:val="00B55B17"/>
    <w:rsid w:val="00B60B64"/>
    <w:rsid w:val="00B62199"/>
    <w:rsid w:val="00B63ABF"/>
    <w:rsid w:val="00B71AAE"/>
    <w:rsid w:val="00B73C7B"/>
    <w:rsid w:val="00B846AB"/>
    <w:rsid w:val="00B90F66"/>
    <w:rsid w:val="00B912D4"/>
    <w:rsid w:val="00B97CFD"/>
    <w:rsid w:val="00BA18B9"/>
    <w:rsid w:val="00BA2E94"/>
    <w:rsid w:val="00BA5DB4"/>
    <w:rsid w:val="00BD3B9A"/>
    <w:rsid w:val="00BE0BA7"/>
    <w:rsid w:val="00BF00B2"/>
    <w:rsid w:val="00BF1748"/>
    <w:rsid w:val="00BF4B39"/>
    <w:rsid w:val="00C006C6"/>
    <w:rsid w:val="00C028A6"/>
    <w:rsid w:val="00C1088E"/>
    <w:rsid w:val="00C154B4"/>
    <w:rsid w:val="00C251A8"/>
    <w:rsid w:val="00C30BED"/>
    <w:rsid w:val="00C34704"/>
    <w:rsid w:val="00C44C4C"/>
    <w:rsid w:val="00C6303B"/>
    <w:rsid w:val="00C67428"/>
    <w:rsid w:val="00C726B1"/>
    <w:rsid w:val="00CA2A7F"/>
    <w:rsid w:val="00CB0E04"/>
    <w:rsid w:val="00CC446A"/>
    <w:rsid w:val="00CD46B4"/>
    <w:rsid w:val="00D04BCA"/>
    <w:rsid w:val="00D14A54"/>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B3E10"/>
    <w:rsid w:val="00DC0158"/>
    <w:rsid w:val="00DE2CB3"/>
    <w:rsid w:val="00DF2C12"/>
    <w:rsid w:val="00DF7CBE"/>
    <w:rsid w:val="00E01AD3"/>
    <w:rsid w:val="00E15AC5"/>
    <w:rsid w:val="00E3043B"/>
    <w:rsid w:val="00E641DE"/>
    <w:rsid w:val="00E65D0B"/>
    <w:rsid w:val="00E7308D"/>
    <w:rsid w:val="00E96748"/>
    <w:rsid w:val="00E96863"/>
    <w:rsid w:val="00EA14FF"/>
    <w:rsid w:val="00EC1320"/>
    <w:rsid w:val="00EC515C"/>
    <w:rsid w:val="00EC652D"/>
    <w:rsid w:val="00ED214A"/>
    <w:rsid w:val="00ED5F8C"/>
    <w:rsid w:val="00ED7F5B"/>
    <w:rsid w:val="00EE1A66"/>
    <w:rsid w:val="00F0631E"/>
    <w:rsid w:val="00F114E6"/>
    <w:rsid w:val="00F20D50"/>
    <w:rsid w:val="00F26D0F"/>
    <w:rsid w:val="00F32C87"/>
    <w:rsid w:val="00F36366"/>
    <w:rsid w:val="00F479F4"/>
    <w:rsid w:val="00F47E97"/>
    <w:rsid w:val="00F515B1"/>
    <w:rsid w:val="00F619CE"/>
    <w:rsid w:val="00F644B8"/>
    <w:rsid w:val="00F64F4A"/>
    <w:rsid w:val="00F67BBB"/>
    <w:rsid w:val="00F758CF"/>
    <w:rsid w:val="00F76AB9"/>
    <w:rsid w:val="00F806C1"/>
    <w:rsid w:val="00F822B1"/>
    <w:rsid w:val="00F87181"/>
    <w:rsid w:val="00F90C76"/>
    <w:rsid w:val="00F90DAF"/>
    <w:rsid w:val="00F93198"/>
    <w:rsid w:val="00FA1D7E"/>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2021-12-29T05:34:00Z</cp:lastPrinted>
  <dcterms:created xsi:type="dcterms:W3CDTF">2021-12-29T05:36:00Z</dcterms:created>
  <dcterms:modified xsi:type="dcterms:W3CDTF">2021-12-29T05:37:00Z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