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D87C" w14:textId="77777777" w:rsidR="007E2757" w:rsidRDefault="007E2757" w:rsidP="007E2757">
      <w:pPr>
        <w:jc w:val="center"/>
        <w:rPr>
          <w:rFonts w:ascii="宋体" w:hAnsi="宋体" w:cs="宋体"/>
          <w:sz w:val="44"/>
          <w:szCs w:val="44"/>
        </w:rPr>
      </w:pPr>
    </w:p>
    <w:p w14:paraId="4A940C5A" w14:textId="77777777" w:rsidR="007E2757" w:rsidRDefault="007E2757" w:rsidP="007E2757">
      <w:pPr>
        <w:jc w:val="center"/>
        <w:rPr>
          <w:rFonts w:ascii="宋体" w:hAnsi="宋体" w:cs="宋体"/>
          <w:sz w:val="44"/>
          <w:szCs w:val="44"/>
        </w:rPr>
      </w:pPr>
    </w:p>
    <w:p w14:paraId="2CAAA38D" w14:textId="77777777" w:rsidR="007E2757" w:rsidRDefault="007E2757" w:rsidP="007E2757">
      <w:pPr>
        <w:jc w:val="center"/>
        <w:rPr>
          <w:rFonts w:ascii="宋体" w:hAnsi="宋体" w:cs="宋体"/>
          <w:sz w:val="44"/>
          <w:szCs w:val="44"/>
        </w:rPr>
      </w:pPr>
      <w:r>
        <w:rPr>
          <w:rFonts w:ascii="宋体" w:hAnsi="宋体" w:cs="宋体" w:hint="eastAsia"/>
          <w:sz w:val="44"/>
          <w:szCs w:val="44"/>
        </w:rPr>
        <w:t>陕西省殡葬管理办法</w:t>
      </w:r>
    </w:p>
    <w:p w14:paraId="29511D4F" w14:textId="77777777" w:rsidR="007E2757" w:rsidRDefault="007E2757" w:rsidP="007E2757">
      <w:pPr>
        <w:ind w:firstLineChars="200" w:firstLine="640"/>
        <w:jc w:val="left"/>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(2000年10月9日陕西省人民政府令第60号公布  根据2011年2月25日陕西省人民政府令第148号第一次修订 根据2012年02月22日陕西省人民政府令第155号第二次修订)</w:t>
      </w:r>
    </w:p>
    <w:p w14:paraId="27DE254F" w14:textId="77777777" w:rsidR="007E2757" w:rsidRDefault="007E2757" w:rsidP="007E2757">
      <w:pPr>
        <w:spacing w:line="570" w:lineRule="exact"/>
        <w:jc w:val="center"/>
        <w:rPr>
          <w:rFonts w:ascii="黑体" w:eastAsia="黑体" w:hAnsi="黑体"/>
          <w:color w:val="333333"/>
          <w:sz w:val="32"/>
          <w:szCs w:val="32"/>
          <w:shd w:val="clear" w:color="auto" w:fill="FFFFFF"/>
        </w:rPr>
      </w:pPr>
      <w:r>
        <w:rPr>
          <w:rFonts w:ascii="黑体" w:eastAsia="黑体" w:hAnsi="黑体" w:cs="黑体" w:hint="eastAsia"/>
          <w:color w:val="333333"/>
          <w:sz w:val="32"/>
          <w:szCs w:val="32"/>
          <w:shd w:val="clear" w:color="auto" w:fill="FFFFFF"/>
        </w:rPr>
        <w:br/>
        <w:t>第一章  总  则</w:t>
      </w:r>
    </w:p>
    <w:p w14:paraId="246A6CB6" w14:textId="77777777" w:rsidR="004C75B0" w:rsidRDefault="007E2757" w:rsidP="004C75B0">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br/>
      </w:r>
      <w:r>
        <w:rPr>
          <w:rFonts w:ascii="黑体" w:eastAsia="黑体" w:hAnsi="黑体" w:cs="黑体" w:hint="eastAsia"/>
          <w:color w:val="333333"/>
          <w:sz w:val="32"/>
          <w:szCs w:val="32"/>
          <w:shd w:val="clear" w:color="auto" w:fill="FFFFFF"/>
        </w:rPr>
        <w:t xml:space="preserve">    第一条 </w:t>
      </w:r>
      <w:r>
        <w:rPr>
          <w:rFonts w:ascii="仿宋_GB2312" w:eastAsia="仿宋_GB2312" w:hAnsi="仿宋_GB2312" w:cs="仿宋_GB2312" w:hint="eastAsia"/>
          <w:color w:val="333333"/>
          <w:sz w:val="32"/>
          <w:szCs w:val="32"/>
          <w:shd w:val="clear" w:color="auto" w:fill="FFFFFF"/>
        </w:rPr>
        <w:t>为了加强殡葬管理，推行殡葬改革，促进社会主义精神文明建设，根据《殡葬管理条例》，结合本省实际制定本办法。 </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第二条 </w:t>
      </w:r>
      <w:r>
        <w:rPr>
          <w:rFonts w:ascii="仿宋_GB2312" w:eastAsia="仿宋_GB2312" w:hAnsi="仿宋_GB2312" w:cs="仿宋_GB2312" w:hint="eastAsia"/>
          <w:color w:val="333333"/>
          <w:sz w:val="32"/>
          <w:szCs w:val="32"/>
          <w:shd w:val="clear" w:color="auto" w:fill="FFFFFF"/>
        </w:rPr>
        <w:t xml:space="preserve"> 本办法适用于本省行政区域内的殡葬活动及其管理。 </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第三条 </w:t>
      </w:r>
      <w:r>
        <w:rPr>
          <w:rFonts w:ascii="仿宋_GB2312" w:eastAsia="仿宋_GB2312" w:hAnsi="仿宋_GB2312" w:cs="仿宋_GB2312" w:hint="eastAsia"/>
          <w:color w:val="333333"/>
          <w:sz w:val="32"/>
          <w:szCs w:val="32"/>
          <w:shd w:val="clear" w:color="auto" w:fill="FFFFFF"/>
        </w:rPr>
        <w:t xml:space="preserve"> 殡葬管理工作坚持积极地、有步骤地推行火葬，改革土葬，节约殡葬用地，破除丧葬陋俗、提倡文明节俭办丧事的方针。 </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第四条</w:t>
      </w:r>
      <w:r>
        <w:rPr>
          <w:rFonts w:ascii="仿宋_GB2312" w:eastAsia="仿宋_GB2312" w:hAnsi="仿宋_GB2312" w:cs="仿宋_GB2312" w:hint="eastAsia"/>
          <w:color w:val="333333"/>
          <w:sz w:val="32"/>
          <w:szCs w:val="32"/>
          <w:shd w:val="clear" w:color="auto" w:fill="FFFFFF"/>
        </w:rPr>
        <w:t>  县级以上人民政府应当把殡仪馆、火葬场等殡葬设施的建设和改造列入当地的城乡建设规划和基本建设计划，积极为推行火葬创造条件。 </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第五条</w:t>
      </w:r>
      <w:r>
        <w:rPr>
          <w:rFonts w:ascii="仿宋_GB2312" w:eastAsia="仿宋_GB2312" w:hAnsi="仿宋_GB2312" w:cs="仿宋_GB2312" w:hint="eastAsia"/>
          <w:color w:val="333333"/>
          <w:sz w:val="32"/>
          <w:szCs w:val="32"/>
          <w:shd w:val="clear" w:color="auto" w:fill="FFFFFF"/>
        </w:rPr>
        <w:t>  省人民政府民政部门是本省殡葬管理工作的行政</w:t>
      </w:r>
      <w:r>
        <w:rPr>
          <w:rFonts w:ascii="仿宋_GB2312" w:eastAsia="仿宋_GB2312" w:hAnsi="仿宋_GB2312" w:cs="仿宋_GB2312" w:hint="eastAsia"/>
          <w:color w:val="333333"/>
          <w:sz w:val="32"/>
          <w:szCs w:val="32"/>
          <w:shd w:val="clear" w:color="auto" w:fill="FFFFFF"/>
        </w:rPr>
        <w:lastRenderedPageBreak/>
        <w:t>主管部门，负责全省的殡葬管理工作。设区的市和县级人民政府民政部门负责本行政区域的殡葬管理工作。</w:t>
      </w:r>
      <w:r>
        <w:rPr>
          <w:rFonts w:ascii="仿宋_GB2312" w:eastAsia="仿宋_GB2312" w:hAnsi="仿宋_GB2312" w:cs="仿宋_GB2312" w:hint="eastAsia"/>
          <w:color w:val="333333"/>
          <w:sz w:val="32"/>
          <w:szCs w:val="32"/>
          <w:shd w:val="clear" w:color="auto" w:fill="FFFFFF"/>
        </w:rPr>
        <w:br/>
        <w:t xml:space="preserve">    各级人民政府民政部门在殡葬管理工作中，要统筹规划，综合协调，加强日常监督检查，加快殡葬改革和推行火葬的工作进程，提高服务质量。 </w:t>
      </w:r>
      <w:r>
        <w:rPr>
          <w:rFonts w:ascii="仿宋_GB2312" w:eastAsia="仿宋_GB2312" w:hAnsi="仿宋_GB2312" w:cs="仿宋_GB2312" w:hint="eastAsia"/>
          <w:color w:val="333333"/>
          <w:sz w:val="32"/>
          <w:szCs w:val="32"/>
          <w:shd w:val="clear" w:color="auto" w:fill="FFFFFF"/>
        </w:rPr>
        <w:br/>
        <w:t xml:space="preserve">    卫生、土地、工商行政管理、公安、城乡建设、环境保护等行政管理部门，按照各自职责，做好殡葬管理有关工作。</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第六条 </w:t>
      </w:r>
      <w:r>
        <w:rPr>
          <w:rFonts w:ascii="仿宋_GB2312" w:eastAsia="仿宋_GB2312" w:hAnsi="仿宋_GB2312" w:cs="仿宋_GB2312" w:hint="eastAsia"/>
          <w:color w:val="333333"/>
          <w:sz w:val="32"/>
          <w:szCs w:val="32"/>
          <w:shd w:val="clear" w:color="auto" w:fill="FFFFFF"/>
        </w:rPr>
        <w:t> 机关、团体、企事业单位及城乡基层组织，应当大力宣传殡葬改革，教育和引导群众移风易俗、文明节俭办丧事。</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第七条 </w:t>
      </w:r>
      <w:r>
        <w:rPr>
          <w:rFonts w:ascii="仿宋_GB2312" w:eastAsia="仿宋_GB2312" w:hAnsi="仿宋_GB2312" w:cs="仿宋_GB2312" w:hint="eastAsia"/>
          <w:color w:val="333333"/>
          <w:sz w:val="32"/>
          <w:szCs w:val="32"/>
          <w:shd w:val="clear" w:color="auto" w:fill="FFFFFF"/>
        </w:rPr>
        <w:t xml:space="preserve"> 城市、县城以及人口稠密、人均耕地较少、交通方便、殡仪车辆当日可以往返的地区，应当实行火葬。其范围由省人民政府民政部门提出方案报省人民政府批准后公布。</w:t>
      </w:r>
    </w:p>
    <w:p w14:paraId="104A17BA" w14:textId="719CB8CC" w:rsidR="007E2757" w:rsidRDefault="007E2757" w:rsidP="004C75B0">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暂不具备火葬条件的地区，可以按本办法的规定实行土葬。  </w:t>
      </w:r>
    </w:p>
    <w:p w14:paraId="057CEDC0" w14:textId="77777777" w:rsidR="007E2757" w:rsidRDefault="007E2757" w:rsidP="004C75B0">
      <w:pPr>
        <w:spacing w:line="570" w:lineRule="exact"/>
        <w:jc w:val="center"/>
        <w:rPr>
          <w:rFonts w:ascii="黑体" w:eastAsia="黑体" w:hAnsi="黑体"/>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br/>
      </w:r>
      <w:r>
        <w:rPr>
          <w:rFonts w:ascii="黑体" w:eastAsia="黑体" w:hAnsi="黑体" w:cs="黑体" w:hint="eastAsia"/>
          <w:color w:val="333333"/>
          <w:sz w:val="32"/>
          <w:szCs w:val="32"/>
          <w:shd w:val="clear" w:color="auto" w:fill="FFFFFF"/>
        </w:rPr>
        <w:t>第二章  殡葬活动管理</w:t>
      </w:r>
    </w:p>
    <w:p w14:paraId="24B9948D" w14:textId="77777777" w:rsidR="007E2757" w:rsidRDefault="007E2757" w:rsidP="004C75B0">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第八条</w:t>
      </w:r>
      <w:r>
        <w:rPr>
          <w:rFonts w:ascii="仿宋_GB2312" w:eastAsia="仿宋_GB2312" w:hAnsi="仿宋_GB2312" w:cs="仿宋_GB2312" w:hint="eastAsia"/>
          <w:color w:val="333333"/>
          <w:sz w:val="32"/>
          <w:szCs w:val="32"/>
          <w:shd w:val="clear" w:color="auto" w:fill="FFFFFF"/>
        </w:rPr>
        <w:t xml:space="preserve"> 公民在实行火葬的地区死亡后，应当实行火葬。 </w:t>
      </w:r>
      <w:r>
        <w:rPr>
          <w:rFonts w:ascii="仿宋_GB2312" w:eastAsia="仿宋_GB2312" w:hAnsi="仿宋_GB2312" w:cs="仿宋_GB2312" w:hint="eastAsia"/>
          <w:color w:val="333333"/>
          <w:sz w:val="32"/>
          <w:szCs w:val="32"/>
          <w:shd w:val="clear" w:color="auto" w:fill="FFFFFF"/>
        </w:rPr>
        <w:br/>
        <w:t xml:space="preserve">    尊重少数民族的丧葬习俗，自愿实行土葬的，可以在当地人民政府指定的公墓土葬。 </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 xml:space="preserve">第九条  </w:t>
      </w:r>
      <w:r>
        <w:rPr>
          <w:rFonts w:ascii="仿宋_GB2312" w:eastAsia="仿宋_GB2312" w:hAnsi="仿宋_GB2312" w:cs="仿宋_GB2312" w:hint="eastAsia"/>
          <w:color w:val="333333"/>
          <w:sz w:val="32"/>
          <w:szCs w:val="32"/>
          <w:shd w:val="clear" w:color="auto" w:fill="FFFFFF"/>
        </w:rPr>
        <w:t>公民在实行火葬的地区死亡的，由丧主或者死者</w:t>
      </w:r>
      <w:r>
        <w:rPr>
          <w:rFonts w:ascii="仿宋_GB2312" w:eastAsia="仿宋_GB2312" w:hAnsi="仿宋_GB2312" w:cs="仿宋_GB2312" w:hint="eastAsia"/>
          <w:color w:val="333333"/>
          <w:sz w:val="32"/>
          <w:szCs w:val="32"/>
          <w:shd w:val="clear" w:color="auto" w:fill="FFFFFF"/>
        </w:rPr>
        <w:lastRenderedPageBreak/>
        <w:t>生前所在单位及时通知殡仪馆（殡仪服务站，下同）、火葬场接运遗体，并办理火化手续。 </w:t>
      </w:r>
      <w:r>
        <w:rPr>
          <w:rFonts w:ascii="仿宋_GB2312" w:eastAsia="仿宋_GB2312" w:hAnsi="仿宋_GB2312" w:cs="仿宋_GB2312" w:hint="eastAsia"/>
          <w:color w:val="333333"/>
          <w:sz w:val="32"/>
          <w:szCs w:val="32"/>
          <w:shd w:val="clear" w:color="auto" w:fill="FFFFFF"/>
        </w:rPr>
        <w:br/>
        <w:t xml:space="preserve">    非正常死亡人员的遗体，经公安机关鉴定并出具非正常死亡通知书后，由丧主或者死者生前所在单位通知殡仪馆、火葬场接运遗体，办理火化手续。 </w:t>
      </w:r>
      <w:r>
        <w:rPr>
          <w:rFonts w:ascii="仿宋_GB2312" w:eastAsia="仿宋_GB2312" w:hAnsi="仿宋_GB2312" w:cs="仿宋_GB2312" w:hint="eastAsia"/>
          <w:color w:val="333333"/>
          <w:sz w:val="32"/>
          <w:szCs w:val="32"/>
          <w:shd w:val="clear" w:color="auto" w:fill="FFFFFF"/>
        </w:rPr>
        <w:br/>
        <w:t xml:space="preserve">　　</w:t>
      </w:r>
      <w:r>
        <w:rPr>
          <w:rFonts w:ascii="仿宋_GB2312" w:eastAsia="仿宋_GB2312" w:hAnsi="仿宋_GB2312" w:cs="仿宋_GB2312" w:hint="eastAsia"/>
          <w:color w:val="333333"/>
          <w:sz w:val="32"/>
          <w:szCs w:val="32"/>
          <w:shd w:val="clear" w:color="auto" w:fill="FFFFFF"/>
        </w:rPr>
        <w:br/>
        <w:t xml:space="preserve">    无名死者遗体，经公安机关出具死亡证明后，由乡（镇）人民政府或县级人民政府民政部门通知殡仪馆、火葬场接运遗体并办理火化手续。</w:t>
      </w:r>
      <w:r>
        <w:rPr>
          <w:rFonts w:ascii="仿宋_GB2312" w:eastAsia="仿宋_GB2312" w:hAnsi="仿宋_GB2312" w:cs="仿宋_GB2312" w:hint="eastAsia"/>
          <w:color w:val="333333"/>
          <w:sz w:val="32"/>
          <w:szCs w:val="32"/>
          <w:shd w:val="clear" w:color="auto" w:fill="FFFFFF"/>
        </w:rPr>
        <w:br/>
      </w:r>
      <w:r>
        <w:rPr>
          <w:rFonts w:ascii="黑体" w:eastAsia="黑体" w:hAnsi="黑体" w:cs="黑体" w:hint="eastAsia"/>
          <w:color w:val="333333"/>
          <w:sz w:val="32"/>
          <w:szCs w:val="32"/>
          <w:shd w:val="clear" w:color="auto" w:fill="FFFFFF"/>
        </w:rPr>
        <w:t xml:space="preserve">    第十条  </w:t>
      </w:r>
      <w:r>
        <w:rPr>
          <w:rFonts w:ascii="仿宋_GB2312" w:eastAsia="仿宋_GB2312" w:hAnsi="仿宋_GB2312" w:cs="仿宋_GB2312" w:hint="eastAsia"/>
          <w:color w:val="333333"/>
          <w:sz w:val="32"/>
          <w:szCs w:val="32"/>
          <w:shd w:val="clear" w:color="auto" w:fill="FFFFFF"/>
        </w:rPr>
        <w:t>殡仪馆、火葬场接到通知后应当及时接运遗体，并对遗体进行必要的技术处理，确保卫生，防止污染环境。</w:t>
      </w:r>
      <w:r>
        <w:rPr>
          <w:rFonts w:ascii="仿宋_GB2312" w:eastAsia="仿宋_GB2312" w:hAnsi="仿宋_GB2312" w:cs="仿宋_GB2312" w:hint="eastAsia"/>
          <w:color w:val="333333"/>
          <w:sz w:val="32"/>
          <w:szCs w:val="32"/>
          <w:shd w:val="clear" w:color="auto" w:fill="FFFFFF"/>
        </w:rPr>
        <w:br/>
      </w:r>
      <w:r>
        <w:rPr>
          <w:rFonts w:ascii="黑体" w:eastAsia="黑体" w:hAnsi="黑体" w:cs="黑体" w:hint="eastAsia"/>
          <w:color w:val="333333"/>
          <w:sz w:val="32"/>
          <w:szCs w:val="32"/>
          <w:shd w:val="clear" w:color="auto" w:fill="FFFFFF"/>
        </w:rPr>
        <w:t xml:space="preserve">    第十一条  </w:t>
      </w:r>
      <w:r>
        <w:rPr>
          <w:rFonts w:ascii="仿宋_GB2312" w:eastAsia="仿宋_GB2312" w:hAnsi="仿宋_GB2312" w:cs="仿宋_GB2312" w:hint="eastAsia"/>
          <w:color w:val="333333"/>
          <w:sz w:val="32"/>
          <w:szCs w:val="32"/>
          <w:shd w:val="clear" w:color="auto" w:fill="FFFFFF"/>
        </w:rPr>
        <w:t>死亡人员遗体在殡仪馆或火葬场存放不得超过７日，因特殊情况需延期保存的，应当经当地殡葬管理部门批准。 </w:t>
      </w:r>
      <w:r>
        <w:rPr>
          <w:rFonts w:ascii="仿宋_GB2312" w:eastAsia="仿宋_GB2312" w:hAnsi="仿宋_GB2312" w:cs="仿宋_GB2312" w:hint="eastAsia"/>
          <w:color w:val="333333"/>
          <w:sz w:val="32"/>
          <w:szCs w:val="32"/>
          <w:shd w:val="clear" w:color="auto" w:fill="FFFFFF"/>
        </w:rPr>
        <w:br/>
        <w:t xml:space="preserve">    患传染病死亡人员的遗体，按《中华人民共和国传染病防治法》有关规定执行。 </w:t>
      </w:r>
      <w:r>
        <w:rPr>
          <w:rFonts w:ascii="仿宋_GB2312" w:eastAsia="仿宋_GB2312" w:hAnsi="仿宋_GB2312" w:cs="仿宋_GB2312" w:hint="eastAsia"/>
          <w:color w:val="333333"/>
          <w:sz w:val="32"/>
          <w:szCs w:val="32"/>
          <w:shd w:val="clear" w:color="auto" w:fill="FFFFFF"/>
        </w:rPr>
        <w:br/>
      </w:r>
      <w:r>
        <w:rPr>
          <w:rFonts w:ascii="黑体" w:eastAsia="黑体" w:hAnsi="黑体" w:cs="黑体" w:hint="eastAsia"/>
          <w:color w:val="333333"/>
          <w:sz w:val="32"/>
          <w:szCs w:val="32"/>
          <w:shd w:val="clear" w:color="auto" w:fill="FFFFFF"/>
        </w:rPr>
        <w:t xml:space="preserve">    第十二条 </w:t>
      </w:r>
      <w:r>
        <w:rPr>
          <w:rFonts w:ascii="仿宋_GB2312" w:eastAsia="仿宋_GB2312" w:hAnsi="仿宋_GB2312" w:cs="仿宋_GB2312" w:hint="eastAsia"/>
          <w:color w:val="333333"/>
          <w:sz w:val="32"/>
          <w:szCs w:val="32"/>
          <w:shd w:val="clear" w:color="auto" w:fill="FFFFFF"/>
        </w:rPr>
        <w:t xml:space="preserve"> 火化遗体时必须凭公安机关或者卫生行政部门规定的医疗机构出具的死亡证明。 </w:t>
      </w:r>
      <w:r>
        <w:rPr>
          <w:rFonts w:ascii="仿宋_GB2312" w:eastAsia="仿宋_GB2312" w:hAnsi="仿宋_GB2312" w:cs="仿宋_GB2312" w:hint="eastAsia"/>
          <w:color w:val="333333"/>
          <w:sz w:val="32"/>
          <w:szCs w:val="32"/>
          <w:shd w:val="clear" w:color="auto" w:fill="FFFFFF"/>
        </w:rPr>
        <w:br/>
        <w:t xml:space="preserve">    火化后的骨灰，3个月内无人认领的，由殡仪馆、火葬场作深埋处理。 </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第十三条 </w:t>
      </w:r>
      <w:r>
        <w:rPr>
          <w:rFonts w:ascii="仿宋_GB2312" w:eastAsia="仿宋_GB2312" w:hAnsi="仿宋_GB2312" w:cs="仿宋_GB2312" w:hint="eastAsia"/>
          <w:color w:val="333333"/>
          <w:sz w:val="32"/>
          <w:szCs w:val="32"/>
          <w:shd w:val="clear" w:color="auto" w:fill="FFFFFF"/>
        </w:rPr>
        <w:t xml:space="preserve"> 提倡不保留骨灰。要求保留骨灰的，可以以寄</w:t>
      </w:r>
      <w:r>
        <w:rPr>
          <w:rFonts w:ascii="仿宋_GB2312" w:eastAsia="仿宋_GB2312" w:hAnsi="仿宋_GB2312" w:cs="仿宋_GB2312" w:hint="eastAsia"/>
          <w:color w:val="333333"/>
          <w:sz w:val="32"/>
          <w:szCs w:val="32"/>
          <w:shd w:val="clear" w:color="auto" w:fill="FFFFFF"/>
        </w:rPr>
        <w:lastRenderedPageBreak/>
        <w:t>存或者以树代墓等不占地或少占地的方式安置。 </w:t>
      </w:r>
      <w:r>
        <w:rPr>
          <w:rFonts w:ascii="仿宋_GB2312" w:eastAsia="仿宋_GB2312" w:hAnsi="仿宋_GB2312" w:cs="仿宋_GB2312" w:hint="eastAsia"/>
          <w:color w:val="333333"/>
          <w:sz w:val="32"/>
          <w:szCs w:val="32"/>
          <w:shd w:val="clear" w:color="auto" w:fill="FFFFFF"/>
        </w:rPr>
        <w:br/>
        <w:t xml:space="preserve">    禁止骨灰入棺土葬。 </w:t>
      </w:r>
      <w:r>
        <w:rPr>
          <w:rFonts w:ascii="仿宋_GB2312" w:eastAsia="仿宋_GB2312" w:hAnsi="仿宋_GB2312" w:cs="仿宋_GB2312" w:hint="eastAsia"/>
          <w:color w:val="333333"/>
          <w:sz w:val="32"/>
          <w:szCs w:val="32"/>
          <w:shd w:val="clear" w:color="auto" w:fill="FFFFFF"/>
        </w:rPr>
        <w:br/>
      </w:r>
      <w:r>
        <w:rPr>
          <w:rFonts w:ascii="黑体" w:eastAsia="黑体" w:hAnsi="黑体" w:cs="黑体" w:hint="eastAsia"/>
          <w:color w:val="333333"/>
          <w:sz w:val="32"/>
          <w:szCs w:val="32"/>
          <w:shd w:val="clear" w:color="auto" w:fill="FFFFFF"/>
        </w:rPr>
        <w:t xml:space="preserve">    第十四条  </w:t>
      </w:r>
      <w:r>
        <w:rPr>
          <w:rFonts w:ascii="仿宋_GB2312" w:eastAsia="仿宋_GB2312" w:hAnsi="仿宋_GB2312" w:cs="仿宋_GB2312" w:hint="eastAsia"/>
          <w:color w:val="333333"/>
          <w:sz w:val="32"/>
          <w:szCs w:val="32"/>
          <w:shd w:val="clear" w:color="auto" w:fill="FFFFFF"/>
        </w:rPr>
        <w:t>公民在实行火葬的地区死亡后，应在当地就近火化，遗体不得运往异地土葬。因特殊原因确需将遗体运回户籍地或居住地火化的，须经死亡地的县级人民政府民政部门批准并用殡葬专用车辆运送。 </w:t>
      </w:r>
      <w:r>
        <w:rPr>
          <w:rFonts w:ascii="仿宋_GB2312" w:eastAsia="仿宋_GB2312" w:hAnsi="仿宋_GB2312" w:cs="仿宋_GB2312" w:hint="eastAsia"/>
          <w:color w:val="333333"/>
          <w:sz w:val="32"/>
          <w:szCs w:val="32"/>
          <w:shd w:val="clear" w:color="auto" w:fill="FFFFFF"/>
        </w:rPr>
        <w:br/>
      </w:r>
      <w:r>
        <w:rPr>
          <w:rFonts w:ascii="黑体" w:eastAsia="黑体" w:hAnsi="黑体" w:cs="黑体" w:hint="eastAsia"/>
          <w:color w:val="333333"/>
          <w:sz w:val="32"/>
          <w:szCs w:val="32"/>
          <w:shd w:val="clear" w:color="auto" w:fill="FFFFFF"/>
        </w:rPr>
        <w:t xml:space="preserve">    第十五条  </w:t>
      </w:r>
      <w:r>
        <w:rPr>
          <w:rFonts w:ascii="仿宋_GB2312" w:eastAsia="仿宋_GB2312" w:hAnsi="仿宋_GB2312" w:cs="仿宋_GB2312" w:hint="eastAsia"/>
          <w:color w:val="333333"/>
          <w:sz w:val="32"/>
          <w:szCs w:val="32"/>
          <w:shd w:val="clear" w:color="auto" w:fill="FFFFFF"/>
        </w:rPr>
        <w:t>遗体的运送、防腐、整容、火化等，由殡仪馆、火葬场负责承办，其他任何单位和个人不得从事经营性殡仪服务业务。 </w:t>
      </w:r>
      <w:r>
        <w:rPr>
          <w:rFonts w:ascii="仿宋_GB2312" w:eastAsia="仿宋_GB2312" w:hAnsi="仿宋_GB2312" w:cs="仿宋_GB2312" w:hint="eastAsia"/>
          <w:color w:val="333333"/>
          <w:sz w:val="32"/>
          <w:szCs w:val="32"/>
          <w:shd w:val="clear" w:color="auto" w:fill="FFFFFF"/>
        </w:rPr>
        <w:br/>
      </w:r>
      <w:r>
        <w:rPr>
          <w:rFonts w:ascii="黑体" w:eastAsia="黑体" w:hAnsi="黑体" w:cs="黑体" w:hint="eastAsia"/>
          <w:color w:val="333333"/>
          <w:sz w:val="32"/>
          <w:szCs w:val="32"/>
          <w:shd w:val="clear" w:color="auto" w:fill="FFFFFF"/>
        </w:rPr>
        <w:t xml:space="preserve">    第十六条 </w:t>
      </w:r>
      <w:r>
        <w:rPr>
          <w:rFonts w:ascii="仿宋_GB2312" w:eastAsia="仿宋_GB2312" w:hAnsi="仿宋_GB2312" w:cs="仿宋_GB2312" w:hint="eastAsia"/>
          <w:color w:val="333333"/>
          <w:sz w:val="32"/>
          <w:szCs w:val="32"/>
          <w:shd w:val="clear" w:color="auto" w:fill="FFFFFF"/>
        </w:rPr>
        <w:t xml:space="preserve"> 享受丧葬费待遇的死亡人员，应当火葬的，有关单位凭殡仪馆、火葬场出具的火化证明或卫生行政部门出具的遗体捐献证明，按照有关规定向丧主发放丧葬费。 </w:t>
      </w:r>
      <w:r>
        <w:rPr>
          <w:rFonts w:ascii="仿宋_GB2312" w:eastAsia="仿宋_GB2312" w:hAnsi="仿宋_GB2312" w:cs="仿宋_GB2312" w:hint="eastAsia"/>
          <w:color w:val="333333"/>
          <w:sz w:val="32"/>
          <w:szCs w:val="32"/>
          <w:shd w:val="clear" w:color="auto" w:fill="FFFFFF"/>
        </w:rPr>
        <w:br/>
      </w:r>
      <w:r>
        <w:rPr>
          <w:rFonts w:ascii="黑体" w:eastAsia="黑体" w:hAnsi="黑体" w:cs="黑体" w:hint="eastAsia"/>
          <w:color w:val="333333"/>
          <w:sz w:val="32"/>
          <w:szCs w:val="32"/>
          <w:shd w:val="clear" w:color="auto" w:fill="FFFFFF"/>
        </w:rPr>
        <w:t xml:space="preserve">    第十七条 </w:t>
      </w:r>
      <w:r>
        <w:rPr>
          <w:rFonts w:ascii="仿宋_GB2312" w:eastAsia="仿宋_GB2312" w:hAnsi="仿宋_GB2312" w:cs="仿宋_GB2312" w:hint="eastAsia"/>
          <w:color w:val="333333"/>
          <w:sz w:val="32"/>
          <w:szCs w:val="32"/>
          <w:shd w:val="clear" w:color="auto" w:fill="FFFFFF"/>
        </w:rPr>
        <w:t xml:space="preserve"> 可以土葬的地区内的公民死亡后，应当在公墓或农村公益性墓地内安葬遗体。在没有条件建立公墓或农村公益性墓地的地区，可以平地深埋，不留坟头。 </w:t>
      </w:r>
      <w:r>
        <w:rPr>
          <w:rFonts w:ascii="仿宋_GB2312" w:eastAsia="仿宋_GB2312" w:hAnsi="仿宋_GB2312" w:cs="仿宋_GB2312" w:hint="eastAsia"/>
          <w:color w:val="333333"/>
          <w:sz w:val="32"/>
          <w:szCs w:val="32"/>
          <w:shd w:val="clear" w:color="auto" w:fill="FFFFFF"/>
        </w:rPr>
        <w:br/>
        <w:t xml:space="preserve">    对死者生前遗嘱要求火化或者丧主要求火化的，任何组织或个人不得干涉。 </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 xml:space="preserve">第十八条  </w:t>
      </w:r>
      <w:r>
        <w:rPr>
          <w:rFonts w:ascii="仿宋_GB2312" w:eastAsia="仿宋_GB2312" w:hAnsi="仿宋_GB2312" w:cs="仿宋_GB2312" w:hint="eastAsia"/>
          <w:color w:val="333333"/>
          <w:sz w:val="32"/>
          <w:szCs w:val="32"/>
          <w:shd w:val="clear" w:color="auto" w:fill="FFFFFF"/>
        </w:rPr>
        <w:t>死者生前自愿捐献遗体或丧主要求捐献死者遗体用于医学教学、科研的，在与遗体接收单位商定后，应到卫生行政部门办理遗体捐献手续，并由遗体接收单位报所在地的县级人民政府民政部门备案。 </w:t>
      </w:r>
    </w:p>
    <w:p w14:paraId="7E84A8BB" w14:textId="77777777" w:rsidR="007E2757" w:rsidRDefault="007E2757" w:rsidP="007E2757">
      <w:pPr>
        <w:spacing w:line="570" w:lineRule="exact"/>
        <w:jc w:val="center"/>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br/>
      </w:r>
      <w:r>
        <w:rPr>
          <w:rFonts w:ascii="黑体" w:eastAsia="黑体" w:hAnsi="黑体" w:cs="黑体" w:hint="eastAsia"/>
          <w:color w:val="333333"/>
          <w:sz w:val="32"/>
          <w:szCs w:val="32"/>
          <w:shd w:val="clear" w:color="auto" w:fill="FFFFFF"/>
        </w:rPr>
        <w:t>第三章  殡葬设施管理</w:t>
      </w:r>
    </w:p>
    <w:p w14:paraId="424A0106" w14:textId="77777777" w:rsidR="007E2757" w:rsidRDefault="007E2757" w:rsidP="004C75B0">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第十九条 </w:t>
      </w:r>
      <w:r>
        <w:rPr>
          <w:rFonts w:ascii="仿宋_GB2312" w:eastAsia="仿宋_GB2312" w:hAnsi="仿宋_GB2312" w:cs="仿宋_GB2312" w:hint="eastAsia"/>
          <w:color w:val="333333"/>
          <w:sz w:val="32"/>
          <w:szCs w:val="32"/>
          <w:shd w:val="clear" w:color="auto" w:fill="FFFFFF"/>
        </w:rPr>
        <w:t xml:space="preserve"> 殡仪馆、火葬场、骨灰堂、殡仪服务站、公墓等殡葬设施，由各级人民政府民政部门根据省人民政府批准的殡葬设施建设总体规划设置和管理。 </w:t>
      </w:r>
      <w:r>
        <w:rPr>
          <w:rFonts w:ascii="仿宋_GB2312" w:eastAsia="仿宋_GB2312" w:hAnsi="仿宋_GB2312" w:cs="仿宋_GB2312" w:hint="eastAsia"/>
          <w:color w:val="333333"/>
          <w:sz w:val="32"/>
          <w:szCs w:val="32"/>
          <w:shd w:val="clear" w:color="auto" w:fill="FFFFFF"/>
        </w:rPr>
        <w:br/>
        <w:t xml:space="preserve">    任何单位和个人未经批准不得擅自兴建殡葬设施。 </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第二十条 </w:t>
      </w:r>
      <w:r>
        <w:rPr>
          <w:rFonts w:ascii="仿宋_GB2312" w:eastAsia="仿宋_GB2312" w:hAnsi="仿宋_GB2312" w:cs="仿宋_GB2312" w:hint="eastAsia"/>
          <w:color w:val="333333"/>
          <w:sz w:val="32"/>
          <w:szCs w:val="32"/>
          <w:shd w:val="clear" w:color="auto" w:fill="FFFFFF"/>
        </w:rPr>
        <w:t xml:space="preserve"> 公墓、农村公益性墓地的建设应当统一规划，合理布局，按照节约土地、保护山林、美化环境的原则建设。 </w:t>
      </w:r>
      <w:r>
        <w:rPr>
          <w:rFonts w:ascii="仿宋_GB2312" w:eastAsia="仿宋_GB2312" w:hAnsi="仿宋_GB2312" w:cs="仿宋_GB2312" w:hint="eastAsia"/>
          <w:color w:val="333333"/>
          <w:sz w:val="32"/>
          <w:szCs w:val="32"/>
          <w:shd w:val="clear" w:color="auto" w:fill="FFFFFF"/>
        </w:rPr>
        <w:br/>
        <w:t xml:space="preserve">    公墓、农村公益性墓地应当建立在荒山、荒坡或者不宜耕种的瘠地上。</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 xml:space="preserve">第二十一条  </w:t>
      </w:r>
      <w:r>
        <w:rPr>
          <w:rFonts w:ascii="仿宋_GB2312" w:eastAsia="仿宋_GB2312" w:hAnsi="仿宋_GB2312" w:cs="仿宋_GB2312" w:hint="eastAsia"/>
          <w:color w:val="333333"/>
          <w:sz w:val="32"/>
          <w:szCs w:val="32"/>
          <w:shd w:val="clear" w:color="auto" w:fill="FFFFFF"/>
        </w:rPr>
        <w:t>农村设置公益性墓地或公益性骨灰存放处应经乡（镇）人民政府审核同意，报县级人民政府民政部门批准。 </w:t>
      </w:r>
      <w:r>
        <w:rPr>
          <w:rFonts w:ascii="仿宋_GB2312" w:eastAsia="仿宋_GB2312" w:hAnsi="仿宋_GB2312" w:cs="仿宋_GB2312" w:hint="eastAsia"/>
          <w:color w:val="333333"/>
          <w:sz w:val="32"/>
          <w:szCs w:val="32"/>
          <w:shd w:val="clear" w:color="auto" w:fill="FFFFFF"/>
        </w:rPr>
        <w:br/>
        <w:t xml:space="preserve">    建设公墓应当由县级人民政府报经设区的市人民政府民政部门审核同意后，报省人民政府民政部门审批。</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第二十二条 </w:t>
      </w:r>
      <w:r>
        <w:rPr>
          <w:rFonts w:ascii="仿宋_GB2312" w:eastAsia="仿宋_GB2312" w:hAnsi="仿宋_GB2312" w:cs="仿宋_GB2312" w:hint="eastAsia"/>
          <w:color w:val="333333"/>
          <w:sz w:val="32"/>
          <w:szCs w:val="32"/>
          <w:shd w:val="clear" w:color="auto" w:fill="FFFFFF"/>
        </w:rPr>
        <w:t xml:space="preserve"> 禁止在下列地区建造坟墓： </w:t>
      </w:r>
      <w:r>
        <w:rPr>
          <w:rFonts w:ascii="仿宋_GB2312" w:eastAsia="仿宋_GB2312" w:hAnsi="仿宋_GB2312" w:cs="仿宋_GB2312" w:hint="eastAsia"/>
          <w:color w:val="333333"/>
          <w:sz w:val="32"/>
          <w:szCs w:val="32"/>
          <w:shd w:val="clear" w:color="auto" w:fill="FFFFFF"/>
        </w:rPr>
        <w:br/>
        <w:t xml:space="preserve">    （一）耕地、林地； </w:t>
      </w:r>
      <w:r>
        <w:rPr>
          <w:rFonts w:ascii="仿宋_GB2312" w:eastAsia="仿宋_GB2312" w:hAnsi="仿宋_GB2312" w:cs="仿宋_GB2312" w:hint="eastAsia"/>
          <w:color w:val="333333"/>
          <w:sz w:val="32"/>
          <w:szCs w:val="32"/>
          <w:shd w:val="clear" w:color="auto" w:fill="FFFFFF"/>
        </w:rPr>
        <w:br/>
        <w:t xml:space="preserve">    （二）铁路、公路（国道、省道）、通航河道两侧500米内； </w:t>
      </w:r>
      <w:r>
        <w:rPr>
          <w:rFonts w:ascii="仿宋_GB2312" w:eastAsia="仿宋_GB2312" w:hAnsi="仿宋_GB2312" w:cs="仿宋_GB2312" w:hint="eastAsia"/>
          <w:color w:val="333333"/>
          <w:sz w:val="32"/>
          <w:szCs w:val="32"/>
          <w:shd w:val="clear" w:color="auto" w:fill="FFFFFF"/>
        </w:rPr>
        <w:br/>
        <w:t xml:space="preserve">    （三）城市公园、风景名胜区和文物保护区； </w:t>
      </w:r>
      <w:r>
        <w:rPr>
          <w:rFonts w:ascii="仿宋_GB2312" w:eastAsia="仿宋_GB2312" w:hAnsi="仿宋_GB2312" w:cs="仿宋_GB2312" w:hint="eastAsia"/>
          <w:color w:val="333333"/>
          <w:sz w:val="32"/>
          <w:szCs w:val="32"/>
          <w:shd w:val="clear" w:color="auto" w:fill="FFFFFF"/>
        </w:rPr>
        <w:br/>
        <w:t xml:space="preserve">    （四）水库及河流堤坝外侧1000米范围内和水源保护区。 </w:t>
      </w:r>
      <w:r>
        <w:rPr>
          <w:rFonts w:ascii="仿宋_GB2312" w:eastAsia="仿宋_GB2312" w:hAnsi="仿宋_GB2312" w:cs="仿宋_GB2312" w:hint="eastAsia"/>
          <w:color w:val="333333"/>
          <w:sz w:val="32"/>
          <w:szCs w:val="32"/>
          <w:shd w:val="clear" w:color="auto" w:fill="FFFFFF"/>
        </w:rPr>
        <w:br/>
        <w:t xml:space="preserve">    前款规定区域内现有的坟墓，除受国家保护的具有历史、艺</w:t>
      </w:r>
      <w:r>
        <w:rPr>
          <w:rFonts w:ascii="仿宋_GB2312" w:eastAsia="仿宋_GB2312" w:hAnsi="仿宋_GB2312" w:cs="仿宋_GB2312" w:hint="eastAsia"/>
          <w:color w:val="333333"/>
          <w:sz w:val="32"/>
          <w:szCs w:val="32"/>
          <w:shd w:val="clear" w:color="auto" w:fill="FFFFFF"/>
        </w:rPr>
        <w:lastRenderedPageBreak/>
        <w:t>术、科学价值的墓地予以保留外，当地人民政府应当组织有关部门进行清理，限期迁移或者深埋，不留坟头。</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第二十三条 </w:t>
      </w:r>
      <w:r>
        <w:rPr>
          <w:rFonts w:ascii="仿宋_GB2312" w:eastAsia="仿宋_GB2312" w:hAnsi="仿宋_GB2312" w:cs="仿宋_GB2312" w:hint="eastAsia"/>
          <w:color w:val="333333"/>
          <w:sz w:val="32"/>
          <w:szCs w:val="32"/>
          <w:shd w:val="clear" w:color="auto" w:fill="FFFFFF"/>
        </w:rPr>
        <w:t xml:space="preserve"> 骨灰公墓的骨灰安放格位和墓穴，凭殡仪馆、火葬场出具的火化证明办理租用手续。 </w:t>
      </w:r>
      <w:r>
        <w:rPr>
          <w:rFonts w:ascii="仿宋_GB2312" w:eastAsia="仿宋_GB2312" w:hAnsi="仿宋_GB2312" w:cs="仿宋_GB2312" w:hint="eastAsia"/>
          <w:color w:val="333333"/>
          <w:sz w:val="32"/>
          <w:szCs w:val="32"/>
          <w:shd w:val="clear" w:color="auto" w:fill="FFFFFF"/>
        </w:rPr>
        <w:br/>
        <w:t xml:space="preserve">    农村公益性墓地或公益性骨灰存放处不得为村民以外的死亡人员提供遗体安葬或骨灰存放服务，墓穴或骨灰存放设施不得从事买卖、出租、转让等经营性活动。</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第二十四条 </w:t>
      </w:r>
      <w:r>
        <w:rPr>
          <w:rFonts w:ascii="仿宋_GB2312" w:eastAsia="仿宋_GB2312" w:hAnsi="仿宋_GB2312" w:cs="仿宋_GB2312" w:hint="eastAsia"/>
          <w:color w:val="333333"/>
          <w:sz w:val="32"/>
          <w:szCs w:val="32"/>
          <w:shd w:val="clear" w:color="auto" w:fill="FFFFFF"/>
        </w:rPr>
        <w:t xml:space="preserve"> 禁止下列行为： </w:t>
      </w:r>
      <w:r>
        <w:rPr>
          <w:rFonts w:ascii="仿宋_GB2312" w:eastAsia="仿宋_GB2312" w:hAnsi="仿宋_GB2312" w:cs="仿宋_GB2312" w:hint="eastAsia"/>
          <w:color w:val="333333"/>
          <w:sz w:val="32"/>
          <w:szCs w:val="32"/>
          <w:shd w:val="clear" w:color="auto" w:fill="FFFFFF"/>
        </w:rPr>
        <w:br/>
        <w:t xml:space="preserve">    （一）为活人建造坟墓或者建立、恢复宗族墓地； </w:t>
      </w:r>
      <w:r>
        <w:rPr>
          <w:rFonts w:ascii="仿宋_GB2312" w:eastAsia="仿宋_GB2312" w:hAnsi="仿宋_GB2312" w:cs="仿宋_GB2312" w:hint="eastAsia"/>
          <w:color w:val="333333"/>
          <w:sz w:val="32"/>
          <w:szCs w:val="32"/>
          <w:shd w:val="clear" w:color="auto" w:fill="FFFFFF"/>
        </w:rPr>
        <w:br/>
        <w:t xml:space="preserve">    （二）对已迁移、平毁的坟墓进行返迁或重建； </w:t>
      </w:r>
      <w:r>
        <w:rPr>
          <w:rFonts w:ascii="仿宋_GB2312" w:eastAsia="仿宋_GB2312" w:hAnsi="仿宋_GB2312" w:cs="仿宋_GB2312" w:hint="eastAsia"/>
          <w:color w:val="333333"/>
          <w:sz w:val="32"/>
          <w:szCs w:val="32"/>
          <w:shd w:val="clear" w:color="auto" w:fill="FFFFFF"/>
        </w:rPr>
        <w:br/>
        <w:t xml:space="preserve">    （三）在殡葬设施内构建封建迷信设施； </w:t>
      </w:r>
      <w:r>
        <w:rPr>
          <w:rFonts w:ascii="仿宋_GB2312" w:eastAsia="仿宋_GB2312" w:hAnsi="仿宋_GB2312" w:cs="仿宋_GB2312" w:hint="eastAsia"/>
          <w:color w:val="333333"/>
          <w:sz w:val="32"/>
          <w:szCs w:val="32"/>
          <w:shd w:val="clear" w:color="auto" w:fill="FFFFFF"/>
        </w:rPr>
        <w:br/>
        <w:t xml:space="preserve">    （四）传销、倒卖公墓墓穴或骨灰存放格位。 </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第二十五条 </w:t>
      </w:r>
      <w:r>
        <w:rPr>
          <w:rFonts w:ascii="仿宋_GB2312" w:eastAsia="仿宋_GB2312" w:hAnsi="仿宋_GB2312" w:cs="仿宋_GB2312" w:hint="eastAsia"/>
          <w:color w:val="333333"/>
          <w:sz w:val="32"/>
          <w:szCs w:val="32"/>
          <w:shd w:val="clear" w:color="auto" w:fill="FFFFFF"/>
        </w:rPr>
        <w:t xml:space="preserve"> 在公墓、公益性墓地安葬骨灰的单人墓或双人合葬墓占地面积不得超过1平方米；埋葬遗体的单人墓占地面积不得超过4平方米，双人合葬墓不得超过6平方米。 </w:t>
      </w:r>
      <w:r>
        <w:rPr>
          <w:rFonts w:ascii="仿宋_GB2312" w:eastAsia="仿宋_GB2312" w:hAnsi="仿宋_GB2312" w:cs="仿宋_GB2312" w:hint="eastAsia"/>
          <w:color w:val="333333"/>
          <w:sz w:val="32"/>
          <w:szCs w:val="32"/>
          <w:shd w:val="clear" w:color="auto" w:fill="FFFFFF"/>
        </w:rPr>
        <w:br/>
        <w:t xml:space="preserve">    公墓墓穴和骨灰存放格位的使用期限以20年为周期。期满需继续保留的，应办理延期使用手续。 </w:t>
      </w:r>
      <w:r>
        <w:rPr>
          <w:rFonts w:ascii="仿宋_GB2312" w:eastAsia="仿宋_GB2312" w:hAnsi="仿宋_GB2312" w:cs="仿宋_GB2312" w:hint="eastAsia"/>
          <w:color w:val="333333"/>
          <w:sz w:val="32"/>
          <w:szCs w:val="32"/>
          <w:shd w:val="clear" w:color="auto" w:fill="FFFFFF"/>
        </w:rPr>
        <w:br/>
      </w:r>
      <w:r>
        <w:rPr>
          <w:rFonts w:ascii="黑体" w:eastAsia="黑体" w:hAnsi="黑体" w:cs="黑体" w:hint="eastAsia"/>
          <w:color w:val="333333"/>
          <w:sz w:val="32"/>
          <w:szCs w:val="32"/>
          <w:shd w:val="clear" w:color="auto" w:fill="FFFFFF"/>
        </w:rPr>
        <w:t xml:space="preserve">    第二十六条 </w:t>
      </w:r>
      <w:r>
        <w:rPr>
          <w:rFonts w:ascii="仿宋_GB2312" w:eastAsia="仿宋_GB2312" w:hAnsi="仿宋_GB2312" w:cs="仿宋_GB2312" w:hint="eastAsia"/>
          <w:color w:val="333333"/>
          <w:sz w:val="32"/>
          <w:szCs w:val="32"/>
          <w:shd w:val="clear" w:color="auto" w:fill="FFFFFF"/>
        </w:rPr>
        <w:t xml:space="preserve"> 殡仪馆、火葬场、殡仪服务站的运尸、火化、骨灰寄存等收费项目和标准由省人民政府财政、价格主管行政部门制定。 </w:t>
      </w:r>
    </w:p>
    <w:p w14:paraId="2C161D05" w14:textId="77777777" w:rsidR="007E2757" w:rsidRDefault="007E2757" w:rsidP="007E2757">
      <w:pPr>
        <w:spacing w:line="570" w:lineRule="exact"/>
        <w:jc w:val="center"/>
        <w:rPr>
          <w:rFonts w:ascii="黑体" w:eastAsia="黑体" w:hAnsi="黑体"/>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br/>
      </w:r>
      <w:r>
        <w:rPr>
          <w:rFonts w:ascii="黑体" w:eastAsia="黑体" w:hAnsi="黑体" w:cs="黑体" w:hint="eastAsia"/>
          <w:color w:val="333333"/>
          <w:sz w:val="32"/>
          <w:szCs w:val="32"/>
          <w:shd w:val="clear" w:color="auto" w:fill="FFFFFF"/>
        </w:rPr>
        <w:lastRenderedPageBreak/>
        <w:t>第四章  丧事活动和殡葬用品管理</w:t>
      </w:r>
    </w:p>
    <w:p w14:paraId="67641A7C" w14:textId="77777777" w:rsidR="007E2757" w:rsidRDefault="007E2757" w:rsidP="004C75B0">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第二十七条 </w:t>
      </w:r>
      <w:r>
        <w:rPr>
          <w:rFonts w:ascii="仿宋_GB2312" w:eastAsia="仿宋_GB2312" w:hAnsi="仿宋_GB2312" w:cs="仿宋_GB2312" w:hint="eastAsia"/>
          <w:color w:val="333333"/>
          <w:sz w:val="32"/>
          <w:szCs w:val="32"/>
          <w:shd w:val="clear" w:color="auto" w:fill="FFFFFF"/>
        </w:rPr>
        <w:t xml:space="preserve"> 办理丧事活动应当遵守城市环境、卫生和交通管理的规定，不得占用城镇街道或公共场所停放遗体、搭设灵棚，不得在送葬途中抛撒“冥币”或其他迷信用品。 </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第二十八条 </w:t>
      </w:r>
      <w:r>
        <w:rPr>
          <w:rFonts w:ascii="仿宋_GB2312" w:eastAsia="仿宋_GB2312" w:hAnsi="仿宋_GB2312" w:cs="仿宋_GB2312" w:hint="eastAsia"/>
          <w:color w:val="333333"/>
          <w:sz w:val="32"/>
          <w:szCs w:val="32"/>
          <w:shd w:val="clear" w:color="auto" w:fill="FFFFFF"/>
        </w:rPr>
        <w:t xml:space="preserve"> 信仰宗教的公民死亡后，为其举行丧礼、祷告等宗教仪式的，应在当地人民政府指定的宗教活动场所或其家中进行。</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第二十九条 </w:t>
      </w:r>
      <w:r>
        <w:rPr>
          <w:rFonts w:ascii="仿宋_GB2312" w:eastAsia="仿宋_GB2312" w:hAnsi="仿宋_GB2312" w:cs="仿宋_GB2312" w:hint="eastAsia"/>
          <w:color w:val="333333"/>
          <w:sz w:val="32"/>
          <w:szCs w:val="32"/>
          <w:shd w:val="clear" w:color="auto" w:fill="FFFFFF"/>
        </w:rPr>
        <w:t xml:space="preserve"> 禁止制造、销售迷信的丧葬用品。</w:t>
      </w:r>
      <w:r>
        <w:rPr>
          <w:rFonts w:ascii="仿宋_GB2312" w:eastAsia="仿宋_GB2312" w:hAnsi="仿宋_GB2312" w:cs="仿宋_GB2312" w:hint="eastAsia"/>
          <w:color w:val="333333"/>
          <w:sz w:val="32"/>
          <w:szCs w:val="32"/>
          <w:shd w:val="clear" w:color="auto" w:fill="FFFFFF"/>
        </w:rPr>
        <w:br/>
        <w:t xml:space="preserve">    禁止在实行火葬的地区出售棺材等土葬用品。 </w:t>
      </w:r>
    </w:p>
    <w:p w14:paraId="065906CE" w14:textId="77777777" w:rsidR="007E2757" w:rsidRDefault="007E2757" w:rsidP="007E2757">
      <w:pPr>
        <w:spacing w:line="570" w:lineRule="exact"/>
        <w:jc w:val="center"/>
        <w:rPr>
          <w:rFonts w:ascii="黑体" w:eastAsia="黑体" w:hAnsi="黑体"/>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br/>
      </w:r>
      <w:r>
        <w:rPr>
          <w:rFonts w:ascii="黑体" w:eastAsia="黑体" w:hAnsi="黑体" w:cs="黑体" w:hint="eastAsia"/>
          <w:color w:val="333333"/>
          <w:sz w:val="32"/>
          <w:szCs w:val="32"/>
          <w:shd w:val="clear" w:color="auto" w:fill="FFFFFF"/>
        </w:rPr>
        <w:t>第五章  罚  则</w:t>
      </w:r>
    </w:p>
    <w:p w14:paraId="2066B4B3" w14:textId="77777777" w:rsidR="007E2757" w:rsidRDefault="007E2757" w:rsidP="004C75B0">
      <w:pPr>
        <w:spacing w:line="57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 xml:space="preserve">第三十条  </w:t>
      </w:r>
      <w:r>
        <w:rPr>
          <w:rFonts w:ascii="仿宋_GB2312" w:eastAsia="仿宋_GB2312" w:hAnsi="仿宋_GB2312" w:cs="仿宋_GB2312" w:hint="eastAsia"/>
          <w:color w:val="333333"/>
          <w:sz w:val="32"/>
          <w:szCs w:val="32"/>
          <w:shd w:val="clear" w:color="auto" w:fill="FFFFFF"/>
        </w:rPr>
        <w:t>将应当火化的遗体土葬，或者在公墓和农村公益性墓地以外的其他地方埋葬遗体、建造坟墓的，由当地县级人民政府民政部门依法处理。</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第三十一条 </w:t>
      </w:r>
      <w:r>
        <w:rPr>
          <w:rFonts w:ascii="仿宋_GB2312" w:eastAsia="仿宋_GB2312" w:hAnsi="仿宋_GB2312" w:cs="仿宋_GB2312" w:hint="eastAsia"/>
          <w:color w:val="333333"/>
          <w:sz w:val="32"/>
          <w:szCs w:val="32"/>
          <w:shd w:val="clear" w:color="auto" w:fill="FFFFFF"/>
        </w:rPr>
        <w:t xml:space="preserve"> 墓穴占地面积超过本办法规定标准的，由当地县级人民政府民政部门责令限期改正；有违法所得的没收其违法所得，可以并处违法所得1倍以上3倍以下的罚款。 </w:t>
      </w:r>
      <w:r>
        <w:rPr>
          <w:rFonts w:ascii="仿宋_GB2312" w:eastAsia="仿宋_GB2312" w:hAnsi="仿宋_GB2312" w:cs="仿宋_GB2312" w:hint="eastAsia"/>
          <w:color w:val="333333"/>
          <w:sz w:val="32"/>
          <w:szCs w:val="32"/>
          <w:shd w:val="clear" w:color="auto" w:fill="FFFFFF"/>
        </w:rPr>
        <w:br/>
      </w:r>
      <w:r>
        <w:rPr>
          <w:rFonts w:ascii="黑体" w:eastAsia="黑体" w:hAnsi="黑体" w:cs="黑体" w:hint="eastAsia"/>
          <w:color w:val="333333"/>
          <w:sz w:val="32"/>
          <w:szCs w:val="32"/>
          <w:shd w:val="clear" w:color="auto" w:fill="FFFFFF"/>
        </w:rPr>
        <w:t xml:space="preserve">    第三十二条 </w:t>
      </w:r>
      <w:r>
        <w:rPr>
          <w:rFonts w:ascii="仿宋_GB2312" w:eastAsia="仿宋_GB2312" w:hAnsi="仿宋_GB2312" w:cs="仿宋_GB2312" w:hint="eastAsia"/>
          <w:color w:val="333333"/>
          <w:sz w:val="32"/>
          <w:szCs w:val="32"/>
          <w:shd w:val="clear" w:color="auto" w:fill="FFFFFF"/>
        </w:rPr>
        <w:t xml:space="preserve"> 制造、销售封建迷信殡葬用品的，由当地县级人民政府民政部门会同工商行政管理部门予以没收，可以并处</w:t>
      </w:r>
      <w:r>
        <w:rPr>
          <w:rFonts w:ascii="仿宋_GB2312" w:eastAsia="仿宋_GB2312" w:hAnsi="仿宋_GB2312" w:cs="仿宋_GB2312" w:hint="eastAsia"/>
          <w:color w:val="333333"/>
          <w:sz w:val="32"/>
          <w:szCs w:val="32"/>
          <w:shd w:val="clear" w:color="auto" w:fill="FFFFFF"/>
        </w:rPr>
        <w:lastRenderedPageBreak/>
        <w:t>制造、销售金额1倍以上3倍以下的罚款。 </w:t>
      </w:r>
      <w:r>
        <w:rPr>
          <w:rFonts w:ascii="仿宋_GB2312" w:eastAsia="仿宋_GB2312" w:hAnsi="仿宋_GB2312" w:cs="仿宋_GB2312" w:hint="eastAsia"/>
          <w:color w:val="333333"/>
          <w:sz w:val="32"/>
          <w:szCs w:val="32"/>
          <w:shd w:val="clear" w:color="auto" w:fill="FFFFFF"/>
        </w:rPr>
        <w:br/>
      </w:r>
      <w:r>
        <w:rPr>
          <w:rFonts w:ascii="黑体" w:eastAsia="黑体" w:hAnsi="黑体" w:cs="黑体" w:hint="eastAsia"/>
          <w:color w:val="333333"/>
          <w:sz w:val="32"/>
          <w:szCs w:val="32"/>
          <w:shd w:val="clear" w:color="auto" w:fill="FFFFFF"/>
        </w:rPr>
        <w:t xml:space="preserve">    第三十三条  </w:t>
      </w:r>
      <w:r>
        <w:rPr>
          <w:rFonts w:ascii="仿宋_GB2312" w:eastAsia="仿宋_GB2312" w:hAnsi="仿宋_GB2312" w:cs="仿宋_GB2312" w:hint="eastAsia"/>
          <w:color w:val="333333"/>
          <w:sz w:val="32"/>
          <w:szCs w:val="32"/>
          <w:shd w:val="clear" w:color="auto" w:fill="FFFFFF"/>
        </w:rPr>
        <w:t>违反本办法第25条规定的，由当地县级人民政府民政部门予以制止；构成违反治安管理行为的，由公安机关依照《中华人民共和国治安管理处罚法》给予处罚；构成犯罪的，由司法机关依法追究刑事责任。 </w:t>
      </w:r>
      <w:r>
        <w:rPr>
          <w:rFonts w:ascii="仿宋_GB2312" w:eastAsia="仿宋_GB2312" w:hAnsi="仿宋_GB2312" w:cs="仿宋_GB2312" w:hint="eastAsia"/>
          <w:color w:val="333333"/>
          <w:sz w:val="32"/>
          <w:szCs w:val="32"/>
          <w:shd w:val="clear" w:color="auto" w:fill="FFFFFF"/>
        </w:rPr>
        <w:br/>
      </w:r>
      <w:r>
        <w:rPr>
          <w:rFonts w:ascii="黑体" w:eastAsia="黑体" w:hAnsi="黑体" w:cs="黑体" w:hint="eastAsia"/>
          <w:color w:val="333333"/>
          <w:sz w:val="32"/>
          <w:szCs w:val="32"/>
          <w:shd w:val="clear" w:color="auto" w:fill="FFFFFF"/>
        </w:rPr>
        <w:t xml:space="preserve">    第三十四条 </w:t>
      </w:r>
      <w:r>
        <w:rPr>
          <w:rFonts w:ascii="仿宋_GB2312" w:eastAsia="仿宋_GB2312" w:hAnsi="仿宋_GB2312" w:cs="仿宋_GB2312" w:hint="eastAsia"/>
          <w:color w:val="333333"/>
          <w:sz w:val="32"/>
          <w:szCs w:val="32"/>
          <w:shd w:val="clear" w:color="auto" w:fill="FFFFFF"/>
        </w:rPr>
        <w:t xml:space="preserve"> 依照本办法实施的行政处罚，按照《中华人民共和国行政处罚法》规定的程序执行。</w:t>
      </w:r>
      <w:r>
        <w:rPr>
          <w:rFonts w:ascii="仿宋_GB2312" w:eastAsia="仿宋_GB2312" w:hAnsi="仿宋_GB2312" w:cs="仿宋_GB2312" w:hint="eastAsia"/>
          <w:color w:val="333333"/>
          <w:sz w:val="32"/>
          <w:szCs w:val="32"/>
          <w:shd w:val="clear" w:color="auto" w:fill="FFFFFF"/>
        </w:rPr>
        <w:br/>
        <w:t xml:space="preserve">    依照本办法的规定对单位罚款20000元以上，对个人罚款600元以上的，当事人有权要求听证。当事人对行政处罚决定不服的，可以依法申请行政复议，也可以依法直接向人民法院起诉。</w:t>
      </w:r>
      <w:r>
        <w:rPr>
          <w:rFonts w:ascii="黑体" w:eastAsia="黑体" w:hAnsi="黑体" w:cs="黑体" w:hint="eastAsia"/>
          <w:color w:val="333333"/>
          <w:sz w:val="32"/>
          <w:szCs w:val="32"/>
          <w:shd w:val="clear" w:color="auto" w:fill="FFFFFF"/>
        </w:rPr>
        <w:t> </w:t>
      </w:r>
      <w:r>
        <w:rPr>
          <w:rFonts w:ascii="黑体" w:eastAsia="黑体" w:hAnsi="黑体" w:cs="黑体" w:hint="eastAsia"/>
          <w:color w:val="333333"/>
          <w:sz w:val="32"/>
          <w:szCs w:val="32"/>
          <w:shd w:val="clear" w:color="auto" w:fill="FFFFFF"/>
        </w:rPr>
        <w:br/>
        <w:t xml:space="preserve">    </w:t>
      </w:r>
      <w:r>
        <w:rPr>
          <w:rFonts w:ascii="仿宋_GB2312" w:eastAsia="仿宋_GB2312" w:hAnsi="仿宋_GB2312" w:cs="仿宋_GB2312" w:hint="eastAsia"/>
          <w:color w:val="333333"/>
          <w:sz w:val="32"/>
          <w:szCs w:val="32"/>
          <w:shd w:val="clear" w:color="auto" w:fill="FFFFFF"/>
        </w:rPr>
        <w:t>当事人逾期不申请行政复议、也不向人民法院起诉、又不履行行政处罚决定的，由作出处罚决定的机关申请人民法院强制执行。</w:t>
      </w: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第三十五条</w:t>
      </w:r>
      <w:r>
        <w:rPr>
          <w:rFonts w:ascii="仿宋_GB2312" w:eastAsia="仿宋_GB2312" w:hAnsi="仿宋_GB2312" w:cs="仿宋_GB2312" w:hint="eastAsia"/>
          <w:color w:val="333333"/>
          <w:sz w:val="32"/>
          <w:szCs w:val="32"/>
          <w:shd w:val="clear" w:color="auto" w:fill="FFFFFF"/>
        </w:rPr>
        <w:t>  殡仪服务人员利用工作之便索要、收受财物的，由其上级主管部门责令退赔，并给予批评教育；情节严重的，给予行政处分；构成犯罪的，由司法机关依法追究刑事责任。 </w:t>
      </w:r>
    </w:p>
    <w:p w14:paraId="1F2F02C8" w14:textId="77777777" w:rsidR="007E2757" w:rsidRDefault="007E2757" w:rsidP="007E2757">
      <w:pPr>
        <w:spacing w:line="570" w:lineRule="exact"/>
        <w:ind w:firstLineChars="200" w:firstLine="640"/>
        <w:jc w:val="left"/>
        <w:rPr>
          <w:rFonts w:ascii="仿宋_GB2312" w:eastAsia="仿宋_GB2312" w:hAnsi="仿宋_GB2312" w:cs="仿宋_GB2312"/>
          <w:color w:val="333333"/>
          <w:sz w:val="32"/>
          <w:szCs w:val="32"/>
          <w:shd w:val="clear" w:color="auto" w:fill="FFFFFF"/>
        </w:rPr>
      </w:pPr>
    </w:p>
    <w:p w14:paraId="698A7EA2" w14:textId="77777777" w:rsidR="007E2757" w:rsidRPr="007E2757" w:rsidRDefault="007E2757" w:rsidP="007E2757">
      <w:pPr>
        <w:spacing w:line="570" w:lineRule="exact"/>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第六章 附  则</w:t>
      </w:r>
    </w:p>
    <w:p w14:paraId="6B84CC0C" w14:textId="77777777" w:rsidR="004C75B0" w:rsidRDefault="007E2757" w:rsidP="004C75B0">
      <w:pPr>
        <w:spacing w:line="570"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br/>
        <w:t xml:space="preserve">    </w:t>
      </w:r>
      <w:r>
        <w:rPr>
          <w:rFonts w:ascii="黑体" w:eastAsia="黑体" w:hAnsi="黑体" w:cs="黑体" w:hint="eastAsia"/>
          <w:color w:val="333333"/>
          <w:sz w:val="32"/>
          <w:szCs w:val="32"/>
          <w:shd w:val="clear" w:color="auto" w:fill="FFFFFF"/>
        </w:rPr>
        <w:t>第三十六条</w:t>
      </w:r>
      <w:r>
        <w:rPr>
          <w:rFonts w:ascii="仿宋_GB2312" w:eastAsia="仿宋_GB2312" w:hAnsi="仿宋_GB2312" w:cs="仿宋_GB2312" w:hint="eastAsia"/>
          <w:color w:val="333333"/>
          <w:sz w:val="32"/>
          <w:szCs w:val="32"/>
          <w:shd w:val="clear" w:color="auto" w:fill="FFFFFF"/>
        </w:rPr>
        <w:t>  本办法所称公墓，是指遗体公墓、骨灰公墓</w:t>
      </w:r>
      <w:r>
        <w:rPr>
          <w:rFonts w:ascii="仿宋_GB2312" w:eastAsia="仿宋_GB2312" w:hAnsi="仿宋_GB2312" w:cs="仿宋_GB2312" w:hint="eastAsia"/>
          <w:color w:val="333333"/>
          <w:sz w:val="32"/>
          <w:szCs w:val="32"/>
          <w:shd w:val="clear" w:color="auto" w:fill="FFFFFF"/>
        </w:rPr>
        <w:lastRenderedPageBreak/>
        <w:t>和塔陵园等骨灰存放设施。</w:t>
      </w:r>
    </w:p>
    <w:p w14:paraId="633F4A55" w14:textId="19945B71" w:rsidR="004D5BB5" w:rsidRPr="007E2757" w:rsidRDefault="007E2757" w:rsidP="004C75B0">
      <w:pPr>
        <w:spacing w:line="570" w:lineRule="exact"/>
        <w:ind w:firstLineChars="200" w:firstLine="640"/>
      </w:pPr>
      <w:r>
        <w:rPr>
          <w:rFonts w:ascii="黑体" w:eastAsia="黑体" w:hAnsi="黑体" w:cs="黑体" w:hint="eastAsia"/>
          <w:color w:val="333333"/>
          <w:sz w:val="32"/>
          <w:szCs w:val="32"/>
          <w:shd w:val="clear" w:color="auto" w:fill="FFFFFF"/>
        </w:rPr>
        <w:t>第三十七条</w:t>
      </w:r>
      <w:r>
        <w:rPr>
          <w:rFonts w:ascii="仿宋_GB2312" w:eastAsia="仿宋_GB2312" w:hAnsi="仿宋_GB2312" w:cs="仿宋_GB2312" w:hint="eastAsia"/>
          <w:color w:val="333333"/>
          <w:sz w:val="32"/>
          <w:szCs w:val="32"/>
          <w:shd w:val="clear" w:color="auto" w:fill="FFFFFF"/>
        </w:rPr>
        <w:t>  本办法自2000年11月1日起施行。1986年2月1日陕西省人民政府发布的《陕西省殡葬管理暂行办法》同时废止。 </w:t>
      </w:r>
    </w:p>
    <w:sectPr w:rsidR="004D5BB5" w:rsidRPr="007E2757">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D73F" w14:textId="77777777" w:rsidR="00536548" w:rsidRDefault="00536548">
      <w:r>
        <w:separator/>
      </w:r>
    </w:p>
  </w:endnote>
  <w:endnote w:type="continuationSeparator" w:id="0">
    <w:p w14:paraId="63DFEC12" w14:textId="77777777" w:rsidR="00536548" w:rsidRDefault="0053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D7A6" w14:textId="77777777" w:rsidR="00B13B27" w:rsidRDefault="00A364A1">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0516D5C7" wp14:editId="5813D576">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16D5C7"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0574CEA1" w14:textId="77777777" w:rsidR="00B13B27" w:rsidRDefault="00A364A1">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0BF0E31E" wp14:editId="3345A1C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453FB"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EC1320" w:rsidRPr="00EC1320">
      <w:rPr>
        <w:rFonts w:ascii="宋体" w:eastAsia="宋体" w:hAnsi="宋体" w:cs="宋体" w:hint="eastAsia"/>
        <w:b/>
        <w:bCs/>
        <w:color w:val="005192"/>
        <w:sz w:val="28"/>
        <w:szCs w:val="44"/>
      </w:rPr>
      <w:t>陕西省人民政府</w:t>
    </w:r>
    <w:r>
      <w:rPr>
        <w:rFonts w:ascii="宋体" w:eastAsia="宋体" w:hAnsi="宋体" w:cs="宋体" w:hint="eastAsia"/>
        <w:b/>
        <w:bCs/>
        <w:color w:val="005192"/>
        <w:sz w:val="28"/>
        <w:szCs w:val="44"/>
      </w:rPr>
      <w:t xml:space="preserve">发布     </w:t>
    </w:r>
  </w:p>
  <w:p w14:paraId="6D27A95D" w14:textId="77777777"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A395" w14:textId="77777777" w:rsidR="00536548" w:rsidRDefault="00536548">
      <w:r>
        <w:separator/>
      </w:r>
    </w:p>
  </w:footnote>
  <w:footnote w:type="continuationSeparator" w:id="0">
    <w:p w14:paraId="49A66263" w14:textId="77777777" w:rsidR="00536548" w:rsidRDefault="00536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B0C8" w14:textId="77777777" w:rsidR="00B13B27" w:rsidRDefault="00A364A1">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F1A9156" wp14:editId="39469F35">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ADD5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44F8BC0D" w14:textId="77777777" w:rsidR="00B13B27" w:rsidRDefault="00A364A1">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567D9B" wp14:editId="421D9CD8">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sidR="00EC1320">
      <w:rPr>
        <w:rFonts w:ascii="宋体" w:eastAsia="宋体" w:hAnsi="宋体" w:cs="宋体" w:hint="eastAsia"/>
        <w:b/>
        <w:bCs/>
        <w:color w:val="005192"/>
        <w:sz w:val="32"/>
        <w:szCs w:val="32"/>
      </w:rPr>
      <w:t>陕西省人民政府</w:t>
    </w:r>
    <w:bookmarkEnd w:id="0"/>
    <w:r w:rsidR="00EC1320">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802CE1"/>
    <w:multiLevelType w:val="singleLevel"/>
    <w:tmpl w:val="F6802CE1"/>
    <w:lvl w:ilvl="0">
      <w:start w:val="6"/>
      <w:numFmt w:val="chineseCounting"/>
      <w:suff w:val="nothing"/>
      <w:lvlText w:val="第%1条　"/>
      <w:lvlJc w:val="left"/>
      <w:pPr>
        <w:ind w:left="-10"/>
      </w:pPr>
      <w:rPr>
        <w:rFonts w:ascii="黑体" w:eastAsia="黑体" w:hAnsi="黑体" w:cs="黑体" w:hint="eastAsia"/>
        <w:sz w:val="32"/>
        <w:szCs w:val="32"/>
      </w:rPr>
    </w:lvl>
  </w:abstractNum>
  <w:abstractNum w:abstractNumId="1" w15:restartNumberingAfterBreak="0">
    <w:nsid w:val="03EBFEFB"/>
    <w:multiLevelType w:val="singleLevel"/>
    <w:tmpl w:val="03EBFEFB"/>
    <w:lvl w:ilvl="0">
      <w:start w:val="5"/>
      <w:numFmt w:val="chineseCounting"/>
      <w:suff w:val="nothing"/>
      <w:lvlText w:val="第%1条　"/>
      <w:lvlJc w:val="left"/>
      <w:pPr>
        <w:ind w:left="640" w:firstLine="0"/>
      </w:pPr>
      <w:rPr>
        <w:rFonts w:hint="eastAsia"/>
      </w:rPr>
    </w:lvl>
  </w:abstractNum>
  <w:abstractNum w:abstractNumId="2" w15:restartNumberingAfterBreak="0">
    <w:nsid w:val="61B9B4F7"/>
    <w:multiLevelType w:val="singleLevel"/>
    <w:tmpl w:val="61B9B4F7"/>
    <w:lvl w:ilvl="0">
      <w:start w:val="6"/>
      <w:numFmt w:val="chineseCounting"/>
      <w:suff w:val="nothing"/>
      <w:lvlText w:val="第%1章"/>
      <w:lvlJc w:val="left"/>
    </w:lvl>
  </w:abstractNum>
  <w:abstractNum w:abstractNumId="3" w15:restartNumberingAfterBreak="0">
    <w:nsid w:val="61BADFEB"/>
    <w:multiLevelType w:val="singleLevel"/>
    <w:tmpl w:val="61BADFEB"/>
    <w:lvl w:ilvl="0">
      <w:start w:val="5"/>
      <w:numFmt w:val="chineseCounting"/>
      <w:suff w:val="nothing"/>
      <w:lvlText w:val="第%1章"/>
      <w:lvlJc w:val="left"/>
    </w:lvl>
  </w:abstractNum>
  <w:abstractNum w:abstractNumId="4" w15:restartNumberingAfterBreak="0">
    <w:nsid w:val="61BAE091"/>
    <w:multiLevelType w:val="singleLevel"/>
    <w:tmpl w:val="61BAE091"/>
    <w:lvl w:ilvl="0">
      <w:start w:val="1"/>
      <w:numFmt w:val="chineseCounting"/>
      <w:suff w:val="space"/>
      <w:lvlText w:val="第%1章"/>
      <w:lvlJc w:val="left"/>
    </w:lvl>
  </w:abstractNum>
  <w:abstractNum w:abstractNumId="5" w15:restartNumberingAfterBreak="0">
    <w:nsid w:val="61BAE94F"/>
    <w:multiLevelType w:val="singleLevel"/>
    <w:tmpl w:val="61BAE94F"/>
    <w:lvl w:ilvl="0">
      <w:start w:val="1"/>
      <w:numFmt w:val="chineseCounting"/>
      <w:suff w:val="nothing"/>
      <w:lvlText w:val="第%1章"/>
      <w:lvlJc w:val="left"/>
    </w:lvl>
  </w:abstractNum>
  <w:abstractNum w:abstractNumId="6" w15:restartNumberingAfterBreak="0">
    <w:nsid w:val="61BAF0BB"/>
    <w:multiLevelType w:val="singleLevel"/>
    <w:tmpl w:val="61BAF0BB"/>
    <w:lvl w:ilvl="0">
      <w:start w:val="3"/>
      <w:numFmt w:val="chineseCounting"/>
      <w:suff w:val="nothing"/>
      <w:lvlText w:val="第%1章"/>
      <w:lvlJc w:val="left"/>
    </w:lvl>
  </w:abstractNum>
  <w:abstractNum w:abstractNumId="7" w15:restartNumberingAfterBreak="0">
    <w:nsid w:val="61BAF158"/>
    <w:multiLevelType w:val="singleLevel"/>
    <w:tmpl w:val="61BAF158"/>
    <w:lvl w:ilvl="0">
      <w:start w:val="1"/>
      <w:numFmt w:val="chineseCounting"/>
      <w:suff w:val="nothing"/>
      <w:lvlText w:val="第%1章"/>
      <w:lvlJc w:val="left"/>
    </w:lvl>
  </w:abstractNum>
  <w:abstractNum w:abstractNumId="8" w15:restartNumberingAfterBreak="0">
    <w:nsid w:val="61BAF274"/>
    <w:multiLevelType w:val="singleLevel"/>
    <w:tmpl w:val="61BAF274"/>
    <w:lvl w:ilvl="0">
      <w:start w:val="7"/>
      <w:numFmt w:val="chineseCounting"/>
      <w:suff w:val="nothing"/>
      <w:lvlText w:val="第%1章"/>
      <w:lvlJc w:val="left"/>
    </w:lvl>
  </w:abstractNum>
  <w:abstractNum w:abstractNumId="9" w15:restartNumberingAfterBreak="0">
    <w:nsid w:val="61BAF4A5"/>
    <w:multiLevelType w:val="singleLevel"/>
    <w:tmpl w:val="61BAF4A5"/>
    <w:lvl w:ilvl="0">
      <w:start w:val="6"/>
      <w:numFmt w:val="chineseCounting"/>
      <w:suff w:val="nothing"/>
      <w:lvlText w:val="第%1章"/>
      <w:lvlJc w:val="left"/>
    </w:lvl>
  </w:abstractNum>
  <w:abstractNum w:abstractNumId="10" w15:restartNumberingAfterBreak="0">
    <w:nsid w:val="61BAF5F0"/>
    <w:multiLevelType w:val="singleLevel"/>
    <w:tmpl w:val="61BAF5F0"/>
    <w:lvl w:ilvl="0">
      <w:start w:val="1"/>
      <w:numFmt w:val="chineseCounting"/>
      <w:suff w:val="nothing"/>
      <w:lvlText w:val="第%1章"/>
      <w:lvlJc w:val="left"/>
    </w:lvl>
  </w:abstractNum>
  <w:abstractNum w:abstractNumId="11" w15:restartNumberingAfterBreak="0">
    <w:nsid w:val="61BAF932"/>
    <w:multiLevelType w:val="singleLevel"/>
    <w:tmpl w:val="61BAF932"/>
    <w:lvl w:ilvl="0">
      <w:start w:val="5"/>
      <w:numFmt w:val="chineseCounting"/>
      <w:suff w:val="nothing"/>
      <w:lvlText w:val="第%1章"/>
      <w:lvlJc w:val="left"/>
    </w:lvl>
  </w:abstractNum>
  <w:abstractNum w:abstractNumId="12" w15:restartNumberingAfterBreak="0">
    <w:nsid w:val="61BAF979"/>
    <w:multiLevelType w:val="singleLevel"/>
    <w:tmpl w:val="61BAF979"/>
    <w:lvl w:ilvl="0">
      <w:start w:val="4"/>
      <w:numFmt w:val="chineseCounting"/>
      <w:suff w:val="nothing"/>
      <w:lvlText w:val="第%1章"/>
      <w:lvlJc w:val="left"/>
    </w:lvl>
  </w:abstractNum>
  <w:abstractNum w:abstractNumId="13" w15:restartNumberingAfterBreak="0">
    <w:nsid w:val="61BAFA4C"/>
    <w:multiLevelType w:val="singleLevel"/>
    <w:tmpl w:val="61BAFA4C"/>
    <w:lvl w:ilvl="0">
      <w:start w:val="1"/>
      <w:numFmt w:val="chineseCounting"/>
      <w:suff w:val="nothing"/>
      <w:lvlText w:val="第%1章"/>
      <w:lvlJc w:val="left"/>
    </w:lvl>
  </w:abstractNum>
  <w:num w:numId="1">
    <w:abstractNumId w:val="0"/>
  </w:num>
  <w:num w:numId="2">
    <w:abstractNumId w:val="1"/>
  </w:num>
  <w:num w:numId="3">
    <w:abstractNumId w:val="13"/>
  </w:num>
  <w:num w:numId="4">
    <w:abstractNumId w:val="12"/>
  </w:num>
  <w:num w:numId="5">
    <w:abstractNumId w:val="11"/>
  </w:num>
  <w:num w:numId="6">
    <w:abstractNumId w:val="10"/>
  </w:num>
  <w:num w:numId="7">
    <w:abstractNumId w:val="9"/>
  </w:num>
  <w:num w:numId="8">
    <w:abstractNumId w:val="7"/>
  </w:num>
  <w:num w:numId="9">
    <w:abstractNumId w:val="6"/>
  </w:num>
  <w:num w:numId="10">
    <w:abstractNumId w:val="8"/>
  </w:num>
  <w:num w:numId="11">
    <w:abstractNumId w:val="5"/>
  </w:num>
  <w:num w:numId="12">
    <w:abstractNumId w:val="4"/>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02C8"/>
    <w:rsid w:val="00045270"/>
    <w:rsid w:val="00046993"/>
    <w:rsid w:val="000567CA"/>
    <w:rsid w:val="000577DD"/>
    <w:rsid w:val="000674F0"/>
    <w:rsid w:val="00077FA1"/>
    <w:rsid w:val="00082A6A"/>
    <w:rsid w:val="0009640A"/>
    <w:rsid w:val="000C0D40"/>
    <w:rsid w:val="000C446F"/>
    <w:rsid w:val="000C6FBD"/>
    <w:rsid w:val="000D5FCF"/>
    <w:rsid w:val="000E01DF"/>
    <w:rsid w:val="000E466B"/>
    <w:rsid w:val="000F0374"/>
    <w:rsid w:val="000F3B66"/>
    <w:rsid w:val="000F7E2E"/>
    <w:rsid w:val="0011027E"/>
    <w:rsid w:val="00134907"/>
    <w:rsid w:val="00141111"/>
    <w:rsid w:val="00154C8D"/>
    <w:rsid w:val="00170348"/>
    <w:rsid w:val="00172A27"/>
    <w:rsid w:val="00187633"/>
    <w:rsid w:val="00196A77"/>
    <w:rsid w:val="001A3828"/>
    <w:rsid w:val="001C28B0"/>
    <w:rsid w:val="001C42E2"/>
    <w:rsid w:val="001C529D"/>
    <w:rsid w:val="001C543C"/>
    <w:rsid w:val="001E5F86"/>
    <w:rsid w:val="001F5394"/>
    <w:rsid w:val="002027B8"/>
    <w:rsid w:val="002029AC"/>
    <w:rsid w:val="002063AC"/>
    <w:rsid w:val="002108C8"/>
    <w:rsid w:val="00213A3A"/>
    <w:rsid w:val="00213EA4"/>
    <w:rsid w:val="0023005C"/>
    <w:rsid w:val="00236629"/>
    <w:rsid w:val="00240DFD"/>
    <w:rsid w:val="00245867"/>
    <w:rsid w:val="0024710B"/>
    <w:rsid w:val="00251598"/>
    <w:rsid w:val="00251E7D"/>
    <w:rsid w:val="00264F77"/>
    <w:rsid w:val="0027445A"/>
    <w:rsid w:val="00290C75"/>
    <w:rsid w:val="00297F8B"/>
    <w:rsid w:val="002A576F"/>
    <w:rsid w:val="002B5203"/>
    <w:rsid w:val="002B7BBA"/>
    <w:rsid w:val="002D3223"/>
    <w:rsid w:val="002D4311"/>
    <w:rsid w:val="002D6D3A"/>
    <w:rsid w:val="002F08DA"/>
    <w:rsid w:val="002F23D8"/>
    <w:rsid w:val="002F2B80"/>
    <w:rsid w:val="002F3BEE"/>
    <w:rsid w:val="00300A70"/>
    <w:rsid w:val="0030175E"/>
    <w:rsid w:val="0030273D"/>
    <w:rsid w:val="0031306B"/>
    <w:rsid w:val="003151B0"/>
    <w:rsid w:val="0036697B"/>
    <w:rsid w:val="0036781B"/>
    <w:rsid w:val="003A107A"/>
    <w:rsid w:val="003D2906"/>
    <w:rsid w:val="003E6F33"/>
    <w:rsid w:val="003F2D22"/>
    <w:rsid w:val="003F615D"/>
    <w:rsid w:val="00406878"/>
    <w:rsid w:val="0042059D"/>
    <w:rsid w:val="00420D42"/>
    <w:rsid w:val="00443E5A"/>
    <w:rsid w:val="00473AB9"/>
    <w:rsid w:val="0049069E"/>
    <w:rsid w:val="004B05F0"/>
    <w:rsid w:val="004B6C6B"/>
    <w:rsid w:val="004B798C"/>
    <w:rsid w:val="004C75B0"/>
    <w:rsid w:val="004D2ED0"/>
    <w:rsid w:val="004D324F"/>
    <w:rsid w:val="004D5222"/>
    <w:rsid w:val="004D5BB5"/>
    <w:rsid w:val="004E0A97"/>
    <w:rsid w:val="004E55F3"/>
    <w:rsid w:val="004F21CC"/>
    <w:rsid w:val="004F4233"/>
    <w:rsid w:val="005170C1"/>
    <w:rsid w:val="00536548"/>
    <w:rsid w:val="00541D5E"/>
    <w:rsid w:val="00551D1C"/>
    <w:rsid w:val="0055270E"/>
    <w:rsid w:val="00553859"/>
    <w:rsid w:val="005704E2"/>
    <w:rsid w:val="0057521D"/>
    <w:rsid w:val="005767A1"/>
    <w:rsid w:val="00581317"/>
    <w:rsid w:val="00582F83"/>
    <w:rsid w:val="00596066"/>
    <w:rsid w:val="005A7BF0"/>
    <w:rsid w:val="005B172A"/>
    <w:rsid w:val="005C26F8"/>
    <w:rsid w:val="005D6405"/>
    <w:rsid w:val="005E2D42"/>
    <w:rsid w:val="005F08CC"/>
    <w:rsid w:val="005F6A50"/>
    <w:rsid w:val="00602F3B"/>
    <w:rsid w:val="006041F2"/>
    <w:rsid w:val="0060702A"/>
    <w:rsid w:val="0061717D"/>
    <w:rsid w:val="006208E5"/>
    <w:rsid w:val="0062602D"/>
    <w:rsid w:val="00641B22"/>
    <w:rsid w:val="00641F4E"/>
    <w:rsid w:val="00647BF9"/>
    <w:rsid w:val="00651B54"/>
    <w:rsid w:val="00665742"/>
    <w:rsid w:val="0067287B"/>
    <w:rsid w:val="006E1BBC"/>
    <w:rsid w:val="006E48E1"/>
    <w:rsid w:val="006F0375"/>
    <w:rsid w:val="0071019F"/>
    <w:rsid w:val="0071594D"/>
    <w:rsid w:val="00744087"/>
    <w:rsid w:val="00751763"/>
    <w:rsid w:val="00752648"/>
    <w:rsid w:val="00752757"/>
    <w:rsid w:val="00754135"/>
    <w:rsid w:val="00762F01"/>
    <w:rsid w:val="00764226"/>
    <w:rsid w:val="00771665"/>
    <w:rsid w:val="00773877"/>
    <w:rsid w:val="00783221"/>
    <w:rsid w:val="007846C6"/>
    <w:rsid w:val="0079152F"/>
    <w:rsid w:val="0079337D"/>
    <w:rsid w:val="007938BF"/>
    <w:rsid w:val="00794921"/>
    <w:rsid w:val="00796A26"/>
    <w:rsid w:val="007A51DB"/>
    <w:rsid w:val="007A7922"/>
    <w:rsid w:val="007B666B"/>
    <w:rsid w:val="007C438B"/>
    <w:rsid w:val="007E2757"/>
    <w:rsid w:val="007F607A"/>
    <w:rsid w:val="008009A1"/>
    <w:rsid w:val="008024B3"/>
    <w:rsid w:val="008152EB"/>
    <w:rsid w:val="00845545"/>
    <w:rsid w:val="008525AE"/>
    <w:rsid w:val="00853A8A"/>
    <w:rsid w:val="00854687"/>
    <w:rsid w:val="008573FA"/>
    <w:rsid w:val="00870B2B"/>
    <w:rsid w:val="00870E76"/>
    <w:rsid w:val="0087150A"/>
    <w:rsid w:val="0087396B"/>
    <w:rsid w:val="00881698"/>
    <w:rsid w:val="008829E1"/>
    <w:rsid w:val="008876BC"/>
    <w:rsid w:val="00891B2B"/>
    <w:rsid w:val="00892FF1"/>
    <w:rsid w:val="00895341"/>
    <w:rsid w:val="008A7406"/>
    <w:rsid w:val="008F3F5E"/>
    <w:rsid w:val="008F5D36"/>
    <w:rsid w:val="009013D3"/>
    <w:rsid w:val="00907E93"/>
    <w:rsid w:val="0091694C"/>
    <w:rsid w:val="00924BEE"/>
    <w:rsid w:val="00936EFD"/>
    <w:rsid w:val="009549BB"/>
    <w:rsid w:val="00965949"/>
    <w:rsid w:val="00975F04"/>
    <w:rsid w:val="0099079F"/>
    <w:rsid w:val="009926B1"/>
    <w:rsid w:val="00994D4C"/>
    <w:rsid w:val="00997AFA"/>
    <w:rsid w:val="009A243B"/>
    <w:rsid w:val="009B0DCE"/>
    <w:rsid w:val="009C4B74"/>
    <w:rsid w:val="00A01E13"/>
    <w:rsid w:val="00A056C3"/>
    <w:rsid w:val="00A05D64"/>
    <w:rsid w:val="00A13856"/>
    <w:rsid w:val="00A13C1D"/>
    <w:rsid w:val="00A34EF5"/>
    <w:rsid w:val="00A35990"/>
    <w:rsid w:val="00A36424"/>
    <w:rsid w:val="00A364A1"/>
    <w:rsid w:val="00A42F2A"/>
    <w:rsid w:val="00A44F21"/>
    <w:rsid w:val="00A50AAD"/>
    <w:rsid w:val="00A531F8"/>
    <w:rsid w:val="00A57232"/>
    <w:rsid w:val="00A5776E"/>
    <w:rsid w:val="00A67CF9"/>
    <w:rsid w:val="00A91971"/>
    <w:rsid w:val="00AA50AE"/>
    <w:rsid w:val="00AB2CB2"/>
    <w:rsid w:val="00AD3890"/>
    <w:rsid w:val="00B05459"/>
    <w:rsid w:val="00B103B5"/>
    <w:rsid w:val="00B13B27"/>
    <w:rsid w:val="00B14E06"/>
    <w:rsid w:val="00B15C4E"/>
    <w:rsid w:val="00B209BB"/>
    <w:rsid w:val="00B231C1"/>
    <w:rsid w:val="00B30642"/>
    <w:rsid w:val="00B3287B"/>
    <w:rsid w:val="00B55B17"/>
    <w:rsid w:val="00B60B64"/>
    <w:rsid w:val="00B62199"/>
    <w:rsid w:val="00B63ABF"/>
    <w:rsid w:val="00B71AAE"/>
    <w:rsid w:val="00B846AB"/>
    <w:rsid w:val="00B90F66"/>
    <w:rsid w:val="00B912D4"/>
    <w:rsid w:val="00BA18B9"/>
    <w:rsid w:val="00BA2E94"/>
    <w:rsid w:val="00BA5DB4"/>
    <w:rsid w:val="00BD3B9A"/>
    <w:rsid w:val="00BE0BA7"/>
    <w:rsid w:val="00BF00B2"/>
    <w:rsid w:val="00BF1748"/>
    <w:rsid w:val="00BF4B39"/>
    <w:rsid w:val="00C006C6"/>
    <w:rsid w:val="00C028A6"/>
    <w:rsid w:val="00C1088E"/>
    <w:rsid w:val="00C154B4"/>
    <w:rsid w:val="00C251A8"/>
    <w:rsid w:val="00C30BED"/>
    <w:rsid w:val="00C34704"/>
    <w:rsid w:val="00C6303B"/>
    <w:rsid w:val="00C67428"/>
    <w:rsid w:val="00C726B1"/>
    <w:rsid w:val="00CB0E04"/>
    <w:rsid w:val="00CC446A"/>
    <w:rsid w:val="00CD46B4"/>
    <w:rsid w:val="00D04BCA"/>
    <w:rsid w:val="00D14A54"/>
    <w:rsid w:val="00D16E56"/>
    <w:rsid w:val="00D232C0"/>
    <w:rsid w:val="00D516D1"/>
    <w:rsid w:val="00D60A27"/>
    <w:rsid w:val="00D628F6"/>
    <w:rsid w:val="00D639B0"/>
    <w:rsid w:val="00D64696"/>
    <w:rsid w:val="00D73691"/>
    <w:rsid w:val="00D76B4C"/>
    <w:rsid w:val="00D82890"/>
    <w:rsid w:val="00D9115F"/>
    <w:rsid w:val="00D9223D"/>
    <w:rsid w:val="00DA496B"/>
    <w:rsid w:val="00DA699A"/>
    <w:rsid w:val="00DB3E10"/>
    <w:rsid w:val="00DC0158"/>
    <w:rsid w:val="00DE2CB3"/>
    <w:rsid w:val="00DF2C12"/>
    <w:rsid w:val="00DF7CBE"/>
    <w:rsid w:val="00E01AD3"/>
    <w:rsid w:val="00E15AC5"/>
    <w:rsid w:val="00E26447"/>
    <w:rsid w:val="00E3043B"/>
    <w:rsid w:val="00E641DE"/>
    <w:rsid w:val="00E65D0B"/>
    <w:rsid w:val="00E7308D"/>
    <w:rsid w:val="00E96748"/>
    <w:rsid w:val="00EA14FF"/>
    <w:rsid w:val="00EC1320"/>
    <w:rsid w:val="00EC515C"/>
    <w:rsid w:val="00EC652D"/>
    <w:rsid w:val="00ED214A"/>
    <w:rsid w:val="00ED5F8C"/>
    <w:rsid w:val="00ED7F5B"/>
    <w:rsid w:val="00EE1A66"/>
    <w:rsid w:val="00F0631E"/>
    <w:rsid w:val="00F114E6"/>
    <w:rsid w:val="00F20D50"/>
    <w:rsid w:val="00F26D0F"/>
    <w:rsid w:val="00F32C87"/>
    <w:rsid w:val="00F36366"/>
    <w:rsid w:val="00F479F4"/>
    <w:rsid w:val="00F47E97"/>
    <w:rsid w:val="00F515B1"/>
    <w:rsid w:val="00F619CE"/>
    <w:rsid w:val="00F644B8"/>
    <w:rsid w:val="00F64F4A"/>
    <w:rsid w:val="00F67BBB"/>
    <w:rsid w:val="00F758CF"/>
    <w:rsid w:val="00F76AB9"/>
    <w:rsid w:val="00F806C1"/>
    <w:rsid w:val="00F822B1"/>
    <w:rsid w:val="00F87181"/>
    <w:rsid w:val="00F90C76"/>
    <w:rsid w:val="00F90DAF"/>
    <w:rsid w:val="00F93198"/>
    <w:rsid w:val="00FA1D7E"/>
    <w:rsid w:val="00FC6F6F"/>
    <w:rsid w:val="00FD1967"/>
    <w:rsid w:val="00FD3D8F"/>
    <w:rsid w:val="00FD5B8A"/>
    <w:rsid w:val="00FD65DD"/>
    <w:rsid w:val="00FF402C"/>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C23DD54"/>
  <w15:docId w15:val="{CAD00F76-52A1-4AA8-B292-1BD675F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D16E56"/>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character" w:styleId="a7">
    <w:name w:val="Strong"/>
    <w:basedOn w:val="a0"/>
    <w:uiPriority w:val="22"/>
    <w:qFormat/>
    <w:rsid w:val="00B209BB"/>
    <w:rPr>
      <w:b/>
    </w:rPr>
  </w:style>
  <w:style w:type="character" w:customStyle="1" w:styleId="10">
    <w:name w:val="标题 1 字符"/>
    <w:basedOn w:val="a0"/>
    <w:link w:val="1"/>
    <w:rsid w:val="00D16E56"/>
    <w:rPr>
      <w:rFonts w:ascii="宋体" w:hAnsi="宋体"/>
      <w:b/>
      <w:bCs/>
      <w:kern w:val="44"/>
      <w:sz w:val="48"/>
      <w:szCs w:val="48"/>
    </w:rPr>
  </w:style>
  <w:style w:type="paragraph" w:styleId="a8">
    <w:name w:val="Normal (Web)"/>
    <w:basedOn w:val="a"/>
    <w:unhideWhenUsed/>
    <w:qFormat/>
    <w:rsid w:val="00D16E56"/>
    <w:pPr>
      <w:widowControl/>
      <w:spacing w:before="100" w:beforeAutospacing="1" w:after="100" w:afterAutospacing="1"/>
      <w:jc w:val="left"/>
    </w:pPr>
    <w:rPr>
      <w:rFonts w:ascii="宋体" w:eastAsia="宋体" w:hAnsi="宋体" w:cs="宋体"/>
      <w:kern w:val="0"/>
      <w:sz w:val="24"/>
    </w:rPr>
  </w:style>
  <w:style w:type="paragraph" w:styleId="a9">
    <w:name w:val="List Paragraph"/>
    <w:basedOn w:val="a"/>
    <w:uiPriority w:val="99"/>
    <w:rsid w:val="001A38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2052">
      <w:bodyDiv w:val="1"/>
      <w:marLeft w:val="0"/>
      <w:marRight w:val="0"/>
      <w:marTop w:val="0"/>
      <w:marBottom w:val="0"/>
      <w:divBdr>
        <w:top w:val="none" w:sz="0" w:space="0" w:color="auto"/>
        <w:left w:val="none" w:sz="0" w:space="0" w:color="auto"/>
        <w:bottom w:val="none" w:sz="0" w:space="0" w:color="auto"/>
        <w:right w:val="none" w:sz="0" w:space="0" w:color="auto"/>
      </w:divBdr>
    </w:div>
    <w:div w:id="1310355985">
      <w:bodyDiv w:val="1"/>
      <w:marLeft w:val="0"/>
      <w:marRight w:val="0"/>
      <w:marTop w:val="0"/>
      <w:marBottom w:val="0"/>
      <w:divBdr>
        <w:top w:val="none" w:sz="0" w:space="0" w:color="auto"/>
        <w:left w:val="none" w:sz="0" w:space="0" w:color="auto"/>
        <w:bottom w:val="none" w:sz="0" w:space="0" w:color="auto"/>
        <w:right w:val="none" w:sz="0" w:space="0" w:color="auto"/>
      </w:divBdr>
    </w:div>
    <w:div w:id="2039891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94534DD-3D1C-40A5-9A28-9DC125FBA6D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叶 伟</cp:lastModifiedBy>
  <cp:revision>4</cp:revision>
  <cp:lastPrinted>2021-12-29T03:46:00Z</cp:lastPrinted>
  <dcterms:created xsi:type="dcterms:W3CDTF">2021-12-29T03:49:00Z</dcterms:created>
  <dcterms:modified xsi:type="dcterms:W3CDTF">2021-12-29T05:18:00Z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