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9044" w14:textId="77777777" w:rsidR="00994D4C" w:rsidRDefault="00994D4C" w:rsidP="00994D4C">
      <w:pPr>
        <w:jc w:val="center"/>
        <w:rPr>
          <w:rFonts w:ascii="宋体" w:hAnsi="宋体" w:cs="宋体"/>
          <w:sz w:val="44"/>
          <w:szCs w:val="44"/>
        </w:rPr>
      </w:pPr>
    </w:p>
    <w:p w14:paraId="16D76CD4" w14:textId="77777777" w:rsidR="00994D4C" w:rsidRDefault="00994D4C" w:rsidP="00994D4C">
      <w:pPr>
        <w:jc w:val="center"/>
        <w:rPr>
          <w:rFonts w:ascii="宋体" w:hAnsi="宋体" w:cs="宋体"/>
          <w:sz w:val="44"/>
          <w:szCs w:val="44"/>
        </w:rPr>
      </w:pPr>
    </w:p>
    <w:p w14:paraId="6176B89C" w14:textId="77777777" w:rsidR="00994D4C" w:rsidRDefault="00994D4C" w:rsidP="00994D4C">
      <w:pPr>
        <w:jc w:val="center"/>
        <w:rPr>
          <w:rFonts w:ascii="宋体" w:hAnsi="宋体" w:cs="宋体"/>
          <w:sz w:val="36"/>
          <w:szCs w:val="36"/>
          <w:shd w:val="clear" w:color="auto" w:fill="FFFFFF"/>
        </w:rPr>
      </w:pPr>
      <w:r>
        <w:rPr>
          <w:rFonts w:ascii="宋体" w:hAnsi="宋体" w:cs="宋体" w:hint="eastAsia"/>
          <w:sz w:val="44"/>
          <w:szCs w:val="44"/>
        </w:rPr>
        <w:t>陕西省重大防汛安全事故行政责任追究办法</w:t>
      </w:r>
    </w:p>
    <w:p w14:paraId="22953056" w14:textId="294EC91B" w:rsidR="00994D4C" w:rsidRDefault="00994D4C" w:rsidP="00994D4C">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 w:cs="Times New Roman" w:hint="eastAsia"/>
          <w:color w:val="000000"/>
          <w:kern w:val="0"/>
          <w:sz w:val="32"/>
          <w:szCs w:val="31"/>
        </w:rPr>
        <w:t>2004年7月14日陕西省人民政府令第101号公布  自2004年7月14日起施行</w:t>
      </w:r>
      <w:r>
        <w:rPr>
          <w:rFonts w:ascii="楷体_GB2312" w:eastAsia="楷体_GB2312" w:hAnsi="楷体_GB2312" w:cs="楷体_GB2312" w:hint="eastAsia"/>
          <w:color w:val="333333"/>
          <w:sz w:val="32"/>
          <w:szCs w:val="32"/>
          <w:shd w:val="clear" w:color="auto" w:fill="FFFFFF"/>
        </w:rPr>
        <w:t>)</w:t>
      </w:r>
    </w:p>
    <w:p w14:paraId="506C09CA" w14:textId="77777777" w:rsidR="00994D4C" w:rsidRDefault="00994D4C" w:rsidP="00994D4C">
      <w:pPr>
        <w:rPr>
          <w:rFonts w:ascii="宋体" w:hAnsi="宋体" w:cs="宋体"/>
          <w:color w:val="333333"/>
          <w:sz w:val="36"/>
          <w:szCs w:val="36"/>
          <w:shd w:val="clear" w:color="auto" w:fill="FFFFFF"/>
        </w:rPr>
      </w:pPr>
    </w:p>
    <w:p w14:paraId="5BC06D36"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第一条　</w:t>
      </w:r>
      <w:r>
        <w:rPr>
          <w:rFonts w:ascii="仿宋_GB2312" w:eastAsia="仿宋_GB2312" w:hAnsi="仿宋" w:cs="仿宋_GB2312" w:hint="eastAsia"/>
          <w:color w:val="333333"/>
          <w:sz w:val="32"/>
          <w:szCs w:val="32"/>
          <w:shd w:val="clear" w:color="auto" w:fill="FFFFFF"/>
        </w:rPr>
        <w:t>为了落实防汛工作责任，防范重大防汛安全事故发生，根据《中华人民共和国防洪法》、《陕西省实施〈中华人民共和国防洪法〉办法》等法律、法规，结合本省实际，制定本办法。</w:t>
      </w:r>
    </w:p>
    <w:p w14:paraId="002AA0DD"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w:t>
      </w:r>
      <w:r>
        <w:rPr>
          <w:rFonts w:ascii="仿宋_GB2312" w:eastAsia="仿宋_GB2312" w:hAnsi="仿宋" w:cs="仿宋_GB2312" w:hint="eastAsia"/>
          <w:color w:val="333333"/>
          <w:sz w:val="32"/>
          <w:szCs w:val="32"/>
          <w:shd w:val="clear" w:color="auto" w:fill="FFFFFF"/>
        </w:rPr>
        <w:t xml:space="preserve">　本办法所称重大防汛安全事故是指：</w:t>
      </w:r>
    </w:p>
    <w:p w14:paraId="7E69F581"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（一）防汛行政责任人擅离防汛工作岗位，导致雨情、水情、险情、灾情等信息发布、传递不及时；瞒报、谎报，造成防汛抢险工作严重失误；发生防洪工程溃坝、决口；一处山洪灾害一次死亡超过10人；</w:t>
      </w:r>
    </w:p>
    <w:p w14:paraId="41FC510C"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（二）防汛行政责任人组织巡堤查险工作不力，或组织抢护工作不到位，致使主要江河堤防和城镇堤防在防洪标准以内发生决口；</w:t>
      </w:r>
    </w:p>
    <w:p w14:paraId="07BE12E7"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（三）由于管理不善和防汛抢险工作不力造成水库溃坝；</w:t>
      </w:r>
    </w:p>
    <w:p w14:paraId="21E7DDB8"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（四）因渎职致使河道行洪范围内修建碍洪建筑物、设置行洪障碍物、违法采砂等行为未得到有效制止，导致堤防发生决口或者其他重大险情；</w:t>
      </w:r>
    </w:p>
    <w:p w14:paraId="57319F5A"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（五）不执行防御洪水方案、防汛抢险指令、水库洪水调度运行计划，导致洪水威胁加重，造成人员伤亡或重大经济损失；</w:t>
      </w:r>
    </w:p>
    <w:p w14:paraId="25BB32C9"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（六）因质量管理工作疏漏，致使防洪工程建设质量未达到设计标准，造成防洪工程垮坝、决口；</w:t>
      </w:r>
    </w:p>
    <w:p w14:paraId="199822DC"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（七）其他重大防汛安全事故。</w:t>
      </w:r>
    </w:p>
    <w:p w14:paraId="7C7E2397"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 w:cs="仿宋_GB2312" w:hint="eastAsia"/>
          <w:color w:val="333333"/>
          <w:sz w:val="32"/>
          <w:szCs w:val="32"/>
          <w:shd w:val="clear" w:color="auto" w:fill="FFFFFF"/>
        </w:rPr>
        <w:t xml:space="preserve">　省、市、县、区、乡、镇人民政府主要负责人是本行政区域内防汛工作的第一责任人，对防汛安全负总责；分管负责人是本行政区域内防汛安全工作的直接责任人。各级人民政府防汛抗旱指挥机构及有关部门、防洪设施建设管理单位的负责人和工作人员，对防汛安全工作负有直接责任。</w:t>
      </w:r>
    </w:p>
    <w:p w14:paraId="0E28579D"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 w:cs="仿宋_GB2312" w:hint="eastAsia"/>
          <w:color w:val="333333"/>
          <w:sz w:val="32"/>
          <w:szCs w:val="32"/>
          <w:shd w:val="clear" w:color="auto" w:fill="FFFFFF"/>
        </w:rPr>
        <w:t xml:space="preserve">　省、市、县、区、乡、镇人民政府要依法建立和完善防汛安全责任制，明确重点河段、水库、城镇等区域防汛安全责任人和有关部门及单位的防汛工作责任。</w:t>
      </w:r>
    </w:p>
    <w:p w14:paraId="3CB5C9F9"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 w:cs="仿宋_GB2312" w:hint="eastAsia"/>
          <w:color w:val="333333"/>
          <w:sz w:val="32"/>
          <w:szCs w:val="32"/>
          <w:shd w:val="clear" w:color="auto" w:fill="FFFFFF"/>
        </w:rPr>
        <w:t xml:space="preserve">　分工负责重点河段、水库、城镇等区域防汛安全的责任人，组织实施所负责区域的防汛准备和抗洪抢险工作。</w:t>
      </w:r>
    </w:p>
    <w:p w14:paraId="2512282E"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 w:cs="仿宋_GB2312" w:hint="eastAsia"/>
          <w:color w:val="333333"/>
          <w:sz w:val="32"/>
          <w:szCs w:val="32"/>
          <w:shd w:val="clear" w:color="auto" w:fill="FFFFFF"/>
        </w:rPr>
        <w:t xml:space="preserve">　各级人民政府防汛抗旱指挥机构负责制定实施本行政区域内防汛预案，建立防汛安全检查和报告制度，建立健全防汛抢险组织，按标准定额储备防汛抢险物资，履行防汛指挥调度责任。</w:t>
      </w:r>
    </w:p>
    <w:p w14:paraId="449C3491"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 w:cs="仿宋_GB2312" w:hint="eastAsia"/>
          <w:color w:val="333333"/>
          <w:sz w:val="32"/>
          <w:szCs w:val="32"/>
          <w:shd w:val="clear" w:color="auto" w:fill="FFFFFF"/>
        </w:rPr>
        <w:t xml:space="preserve">　各级人民政府有关部门，按照各自职责做好防汛安全事故防范和处理工作。</w:t>
      </w:r>
    </w:p>
    <w:p w14:paraId="37997FEF"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第八条</w:t>
      </w:r>
      <w:r>
        <w:rPr>
          <w:rFonts w:ascii="仿宋_GB2312" w:eastAsia="仿宋_GB2312" w:hAnsi="仿宋" w:cs="仿宋_GB2312" w:hint="eastAsia"/>
          <w:color w:val="333333"/>
          <w:sz w:val="32"/>
          <w:szCs w:val="32"/>
          <w:shd w:val="clear" w:color="auto" w:fill="FFFFFF"/>
        </w:rPr>
        <w:t xml:space="preserve">　各级人民政府建设工程项目审批部门，应当按照有关法律、法规、规章的规定，对涉及防汛安全的事项进行严格审查；对不符合法律、法规、规章规定的防汛安全要求的，不得批准。</w:t>
      </w:r>
    </w:p>
    <w:p w14:paraId="16CDC4D3"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 w:cs="仿宋_GB2312" w:hint="eastAsia"/>
          <w:color w:val="333333"/>
          <w:sz w:val="32"/>
          <w:szCs w:val="32"/>
          <w:shd w:val="clear" w:color="auto" w:fill="FFFFFF"/>
        </w:rPr>
        <w:t xml:space="preserve">　各级人民政府水行政主管部门和防洪设施管理单位应当严格履行防汛工作职责，采取有效措施防止防汛安全事故发生，确保防汛工作规范有序地进行。</w:t>
      </w:r>
    </w:p>
    <w:p w14:paraId="6F0493B0"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 w:cs="仿宋_GB2312" w:hint="eastAsia"/>
          <w:color w:val="333333"/>
          <w:sz w:val="32"/>
          <w:szCs w:val="32"/>
          <w:shd w:val="clear" w:color="auto" w:fill="FFFFFF"/>
        </w:rPr>
        <w:t xml:space="preserve">　重大防汛安全事故发生后，所在地人民政府、防汛抗旱指挥机构应当立即组织开展抢险工作，并及时向上一级人民政府、防汛抗旱指挥机构报告情况，不得迟报、瞒报。</w:t>
      </w:r>
    </w:p>
    <w:p w14:paraId="1DA2BA41"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 w:cs="仿宋_GB2312" w:hint="eastAsia"/>
          <w:color w:val="333333"/>
          <w:sz w:val="32"/>
          <w:szCs w:val="32"/>
          <w:shd w:val="clear" w:color="auto" w:fill="FFFFFF"/>
        </w:rPr>
        <w:t xml:space="preserve">　地方各级人民政府未按规定履行职责，致使本行政区域内发生重大防汛安全事故的，按干部管理权限由有关部门或监察机关根据情节轻重，对主要负责人和分管负责人给予警告直至撤职的行政处分。</w:t>
      </w:r>
    </w:p>
    <w:p w14:paraId="06D01813"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 w:cs="仿宋_GB2312" w:hint="eastAsia"/>
          <w:color w:val="333333"/>
          <w:sz w:val="32"/>
          <w:szCs w:val="32"/>
          <w:shd w:val="clear" w:color="auto" w:fill="FFFFFF"/>
        </w:rPr>
        <w:t xml:space="preserve">　分工负责重点河段、水库、城镇等区域防汛安全工作的责任人，违反本办法第五条规定，造成重大防汛安全事故的，由其主管部门或监察机关根据情节轻重，给予警告直至撤职的行政处分。</w:t>
      </w:r>
    </w:p>
    <w:p w14:paraId="783836D0"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 w:cs="仿宋_GB2312" w:hint="eastAsia"/>
          <w:color w:val="333333"/>
          <w:sz w:val="32"/>
          <w:szCs w:val="32"/>
          <w:shd w:val="clear" w:color="auto" w:fill="FFFFFF"/>
        </w:rPr>
        <w:t xml:space="preserve">　各级人民政府防汛抗旱指挥机构违反本办法第六条规定，造成重大防汛安全事故的，由其主管部门或监察机关根据情节轻重，对防汛抗旱机构负责人和直接责任人给予记过直</w:t>
      </w:r>
      <w:r>
        <w:rPr>
          <w:rFonts w:ascii="仿宋_GB2312" w:eastAsia="仿宋_GB2312" w:hAnsi="仿宋" w:cs="仿宋_GB2312" w:hint="eastAsia"/>
          <w:color w:val="333333"/>
          <w:sz w:val="32"/>
          <w:szCs w:val="32"/>
          <w:shd w:val="clear" w:color="auto" w:fill="FFFFFF"/>
        </w:rPr>
        <w:lastRenderedPageBreak/>
        <w:t>至撤职的行政处分。</w:t>
      </w:r>
    </w:p>
    <w:p w14:paraId="1F9BC652"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_GB2312" w:eastAsia="仿宋_GB2312" w:hAnsi="仿宋" w:cs="仿宋_GB2312" w:hint="eastAsia"/>
          <w:color w:val="333333"/>
          <w:sz w:val="32"/>
          <w:szCs w:val="32"/>
          <w:shd w:val="clear" w:color="auto" w:fill="FFFFFF"/>
        </w:rPr>
        <w:t xml:space="preserve">　各级人民政府水行政主管部门、建设工程项目审批部门及其他有关部门和防洪设施管理单位违反本办法第七条、第八条、第九条规定，造成重大防汛安全事故的，由其主管部门或监察机关根据情节轻重，对部门、单位负责人和直接责任人给予记过直至开除的行政处分；涉嫌犯罪的，移送司法机关依法查处。</w:t>
      </w:r>
    </w:p>
    <w:p w14:paraId="3613FBE6"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 w:cs="仿宋_GB2312" w:hint="eastAsia"/>
          <w:color w:val="333333"/>
          <w:sz w:val="32"/>
          <w:szCs w:val="32"/>
          <w:shd w:val="clear" w:color="auto" w:fill="FFFFFF"/>
        </w:rPr>
        <w:t xml:space="preserve">　任何部门或单位不执行防汛指挥命令，造成重大防汛安全事故的，由其主管部门或监察机关根据情节轻重，对部门或单位负责人和直接责任人给予记过直至开除的行政处分；涉嫌犯罪的，移送司法机关依法查处。</w:t>
      </w:r>
    </w:p>
    <w:p w14:paraId="37B384AA"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 w:cs="仿宋_GB2312" w:hint="eastAsia"/>
          <w:color w:val="333333"/>
          <w:sz w:val="32"/>
          <w:szCs w:val="32"/>
          <w:shd w:val="clear" w:color="auto" w:fill="FFFFFF"/>
        </w:rPr>
        <w:t xml:space="preserve">　对重大防汛安全事故不按规定上报或瞒报、谎报、迟报，阻挠事故查处的，由其主管部门或监察机关根据情节轻重，对有关部门或单位负责人和直接责任人给予记过直至开除的行政处分；涉嫌犯罪的，移送司法机关依法查处。</w:t>
      </w:r>
    </w:p>
    <w:p w14:paraId="7CF54CFD"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 w:cs="仿宋_GB2312" w:hint="eastAsia"/>
          <w:color w:val="333333"/>
          <w:sz w:val="32"/>
          <w:szCs w:val="32"/>
          <w:shd w:val="clear" w:color="auto" w:fill="FFFFFF"/>
        </w:rPr>
        <w:t xml:space="preserve">　重大防汛安全事故发生后，由当地或者上一级人民政府组织有关部门成立调查组进行事故调查。事故调查工作应自事故发生之日起60日内完成。调查报告应包括依照本办法对有关责任人提出责任追究的意见。调查报告应在报送本级人民政府的同时，抄报上一级人民政府。</w:t>
      </w:r>
    </w:p>
    <w:p w14:paraId="699780F1" w14:textId="77777777" w:rsidR="00994D4C" w:rsidRDefault="00994D4C" w:rsidP="00994D4C">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 w:cs="仿宋_GB2312" w:hint="eastAsia"/>
          <w:color w:val="333333"/>
          <w:sz w:val="32"/>
          <w:szCs w:val="32"/>
          <w:shd w:val="clear" w:color="auto" w:fill="FFFFFF"/>
        </w:rPr>
        <w:t xml:space="preserve">　各级监察机关依照《中华人民共和国行政监察</w:t>
      </w:r>
      <w:r>
        <w:rPr>
          <w:rFonts w:ascii="仿宋_GB2312" w:eastAsia="仿宋_GB2312" w:hAnsi="仿宋" w:cs="仿宋_GB2312" w:hint="eastAsia"/>
          <w:color w:val="333333"/>
          <w:sz w:val="32"/>
          <w:szCs w:val="32"/>
          <w:shd w:val="clear" w:color="auto" w:fill="FFFFFF"/>
        </w:rPr>
        <w:lastRenderedPageBreak/>
        <w:t>法》的规定，负责对本级人民政府及有关部门工作人员履行防汛安全监督管理职责的情况进行监察。</w:t>
      </w:r>
    </w:p>
    <w:p w14:paraId="590F9CAF" w14:textId="1362CB10" w:rsidR="00B13B27" w:rsidRPr="00994D4C" w:rsidRDefault="00994D4C" w:rsidP="00994D4C">
      <w:pPr>
        <w:spacing w:line="570" w:lineRule="exact"/>
        <w:ind w:firstLineChars="200" w:firstLine="640"/>
        <w:rPr>
          <w:rFonts w:ascii="仿宋_GB2312" w:eastAsia="仿宋_GB2312" w:hAnsi="仿宋_GB2312" w:cs="仿宋_GB2312" w:hint="eastAsia"/>
          <w:color w:val="333333"/>
          <w:sz w:val="32"/>
          <w:szCs w:val="32"/>
          <w:shd w:val="clear" w:color="auto" w:fill="FFFFFF"/>
        </w:rPr>
      </w:pPr>
      <w:r>
        <w:rPr>
          <w:rFonts w:ascii="黑体" w:eastAsia="黑体" w:hAnsi="黑体" w:cs="黑体" w:hint="eastAsia"/>
          <w:color w:val="333333"/>
          <w:sz w:val="32"/>
          <w:szCs w:val="32"/>
          <w:shd w:val="clear" w:color="auto" w:fill="FFFFFF"/>
        </w:rPr>
        <w:t>第十九条</w:t>
      </w:r>
      <w:r>
        <w:rPr>
          <w:rFonts w:ascii="仿宋_GB2312" w:eastAsia="仿宋_GB2312" w:hAnsi="仿宋" w:cs="仿宋_GB2312" w:hint="eastAsia"/>
          <w:color w:val="333333"/>
          <w:sz w:val="32"/>
          <w:szCs w:val="32"/>
          <w:shd w:val="clear" w:color="auto" w:fill="FFFFFF"/>
        </w:rPr>
        <w:t xml:space="preserve">　本办法自发布之日起施行。</w:t>
      </w:r>
    </w:p>
    <w:sectPr w:rsidR="00B13B27" w:rsidRPr="00994D4C">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B26" w14:textId="77777777" w:rsidR="00510F7D" w:rsidRDefault="00510F7D">
      <w:r>
        <w:separator/>
      </w:r>
    </w:p>
  </w:endnote>
  <w:endnote w:type="continuationSeparator" w:id="0">
    <w:p w14:paraId="71836CDB" w14:textId="77777777" w:rsidR="00510F7D" w:rsidRDefault="005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F314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A921" w14:textId="77777777" w:rsidR="00510F7D" w:rsidRDefault="00510F7D">
      <w:r>
        <w:separator/>
      </w:r>
    </w:p>
  </w:footnote>
  <w:footnote w:type="continuationSeparator" w:id="0">
    <w:p w14:paraId="3FE440CC" w14:textId="77777777" w:rsidR="00510F7D" w:rsidRDefault="0051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E8B5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ADFEB"/>
    <w:multiLevelType w:val="singleLevel"/>
    <w:tmpl w:val="61BADFEB"/>
    <w:lvl w:ilvl="0">
      <w:start w:val="5"/>
      <w:numFmt w:val="chineseCounting"/>
      <w:suff w:val="nothing"/>
      <w:lvlText w:val="第%1章"/>
      <w:lvlJc w:val="left"/>
    </w:lvl>
  </w:abstractNum>
  <w:abstractNum w:abstractNumId="3" w15:restartNumberingAfterBreak="0">
    <w:nsid w:val="61BAE091"/>
    <w:multiLevelType w:val="singleLevel"/>
    <w:tmpl w:val="61BAE091"/>
    <w:lvl w:ilvl="0">
      <w:start w:val="1"/>
      <w:numFmt w:val="chineseCounting"/>
      <w:suff w:val="space"/>
      <w:lvlText w:val="第%1章"/>
      <w:lvlJc w:val="left"/>
    </w:lvl>
  </w:abstractNum>
  <w:abstractNum w:abstractNumId="4" w15:restartNumberingAfterBreak="0">
    <w:nsid w:val="61BAE94F"/>
    <w:multiLevelType w:val="singleLevel"/>
    <w:tmpl w:val="61BAE94F"/>
    <w:lvl w:ilvl="0">
      <w:start w:val="1"/>
      <w:numFmt w:val="chineseCounting"/>
      <w:suff w:val="nothing"/>
      <w:lvlText w:val="第%1章"/>
      <w:lvlJc w:val="left"/>
    </w:lvl>
  </w:abstractNum>
  <w:abstractNum w:abstractNumId="5" w15:restartNumberingAfterBreak="0">
    <w:nsid w:val="61BAF0BB"/>
    <w:multiLevelType w:val="singleLevel"/>
    <w:tmpl w:val="61BAF0BB"/>
    <w:lvl w:ilvl="0">
      <w:start w:val="3"/>
      <w:numFmt w:val="chineseCounting"/>
      <w:suff w:val="nothing"/>
      <w:lvlText w:val="第%1章"/>
      <w:lvlJc w:val="left"/>
    </w:lvl>
  </w:abstractNum>
  <w:abstractNum w:abstractNumId="6" w15:restartNumberingAfterBreak="0">
    <w:nsid w:val="61BAF158"/>
    <w:multiLevelType w:val="singleLevel"/>
    <w:tmpl w:val="61BAF158"/>
    <w:lvl w:ilvl="0">
      <w:start w:val="1"/>
      <w:numFmt w:val="chineseCounting"/>
      <w:suff w:val="nothing"/>
      <w:lvlText w:val="第%1章"/>
      <w:lvlJc w:val="left"/>
    </w:lvl>
  </w:abstractNum>
  <w:abstractNum w:abstractNumId="7" w15:restartNumberingAfterBreak="0">
    <w:nsid w:val="61BAF274"/>
    <w:multiLevelType w:val="singleLevel"/>
    <w:tmpl w:val="61BAF274"/>
    <w:lvl w:ilvl="0">
      <w:start w:val="7"/>
      <w:numFmt w:val="chineseCounting"/>
      <w:suff w:val="nothing"/>
      <w:lvlText w:val="第%1章"/>
      <w:lvlJc w:val="left"/>
    </w:lvl>
  </w:abstractNum>
  <w:abstractNum w:abstractNumId="8" w15:restartNumberingAfterBreak="0">
    <w:nsid w:val="61BAF4A5"/>
    <w:multiLevelType w:val="singleLevel"/>
    <w:tmpl w:val="61BAF4A5"/>
    <w:lvl w:ilvl="0">
      <w:start w:val="6"/>
      <w:numFmt w:val="chineseCounting"/>
      <w:suff w:val="nothing"/>
      <w:lvlText w:val="第%1章"/>
      <w:lvlJc w:val="left"/>
    </w:lvl>
  </w:abstractNum>
  <w:abstractNum w:abstractNumId="9" w15:restartNumberingAfterBreak="0">
    <w:nsid w:val="61BAF5F0"/>
    <w:multiLevelType w:val="singleLevel"/>
    <w:tmpl w:val="61BAF5F0"/>
    <w:lvl w:ilvl="0">
      <w:start w:val="1"/>
      <w:numFmt w:val="chineseCounting"/>
      <w:suff w:val="nothing"/>
      <w:lvlText w:val="第%1章"/>
      <w:lvlJc w:val="left"/>
    </w:lvl>
  </w:abstractNum>
  <w:abstractNum w:abstractNumId="10" w15:restartNumberingAfterBreak="0">
    <w:nsid w:val="61BAF932"/>
    <w:multiLevelType w:val="singleLevel"/>
    <w:tmpl w:val="61BAF932"/>
    <w:lvl w:ilvl="0">
      <w:start w:val="5"/>
      <w:numFmt w:val="chineseCounting"/>
      <w:suff w:val="nothing"/>
      <w:lvlText w:val="第%1章"/>
      <w:lvlJc w:val="left"/>
    </w:lvl>
  </w:abstractNum>
  <w:abstractNum w:abstractNumId="11" w15:restartNumberingAfterBreak="0">
    <w:nsid w:val="61BAF979"/>
    <w:multiLevelType w:val="singleLevel"/>
    <w:tmpl w:val="61BAF979"/>
    <w:lvl w:ilvl="0">
      <w:start w:val="4"/>
      <w:numFmt w:val="chineseCounting"/>
      <w:suff w:val="nothing"/>
      <w:lvlText w:val="第%1章"/>
      <w:lvlJc w:val="left"/>
    </w:lvl>
  </w:abstractNum>
  <w:abstractNum w:abstractNumId="12"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2"/>
  </w:num>
  <w:num w:numId="4">
    <w:abstractNumId w:val="11"/>
  </w:num>
  <w:num w:numId="5">
    <w:abstractNumId w:val="10"/>
  </w:num>
  <w:num w:numId="6">
    <w:abstractNumId w:val="9"/>
  </w:num>
  <w:num w:numId="7">
    <w:abstractNumId w:val="8"/>
  </w:num>
  <w:num w:numId="8">
    <w:abstractNumId w:val="6"/>
  </w:num>
  <w:num w:numId="9">
    <w:abstractNumId w:val="5"/>
  </w:num>
  <w:num w:numId="10">
    <w:abstractNumId w:val="7"/>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567CA"/>
    <w:rsid w:val="000674F0"/>
    <w:rsid w:val="00077FA1"/>
    <w:rsid w:val="00082A6A"/>
    <w:rsid w:val="0009640A"/>
    <w:rsid w:val="000C0D40"/>
    <w:rsid w:val="000C446F"/>
    <w:rsid w:val="000D5FCF"/>
    <w:rsid w:val="000E01DF"/>
    <w:rsid w:val="000E466B"/>
    <w:rsid w:val="000F0374"/>
    <w:rsid w:val="000F3B66"/>
    <w:rsid w:val="000F7E2E"/>
    <w:rsid w:val="0011027E"/>
    <w:rsid w:val="00134907"/>
    <w:rsid w:val="00141111"/>
    <w:rsid w:val="00154C8D"/>
    <w:rsid w:val="00172A27"/>
    <w:rsid w:val="00187633"/>
    <w:rsid w:val="00196A77"/>
    <w:rsid w:val="001A3828"/>
    <w:rsid w:val="001C28B0"/>
    <w:rsid w:val="001C529D"/>
    <w:rsid w:val="001C543C"/>
    <w:rsid w:val="001E5F86"/>
    <w:rsid w:val="002027B8"/>
    <w:rsid w:val="002029AC"/>
    <w:rsid w:val="002063AC"/>
    <w:rsid w:val="002108C8"/>
    <w:rsid w:val="00213A3A"/>
    <w:rsid w:val="00213EA4"/>
    <w:rsid w:val="0023005C"/>
    <w:rsid w:val="00240DFD"/>
    <w:rsid w:val="00245867"/>
    <w:rsid w:val="0024710B"/>
    <w:rsid w:val="00251598"/>
    <w:rsid w:val="00251E7D"/>
    <w:rsid w:val="00264F77"/>
    <w:rsid w:val="0027445A"/>
    <w:rsid w:val="00297F8B"/>
    <w:rsid w:val="002A576F"/>
    <w:rsid w:val="002B5203"/>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2059D"/>
    <w:rsid w:val="0049069E"/>
    <w:rsid w:val="004B05F0"/>
    <w:rsid w:val="004B6C6B"/>
    <w:rsid w:val="004B798C"/>
    <w:rsid w:val="004D324F"/>
    <w:rsid w:val="004D5222"/>
    <w:rsid w:val="004E0A97"/>
    <w:rsid w:val="004E55F3"/>
    <w:rsid w:val="004F21CC"/>
    <w:rsid w:val="00510F7D"/>
    <w:rsid w:val="005170C1"/>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208E5"/>
    <w:rsid w:val="0062602D"/>
    <w:rsid w:val="00641B22"/>
    <w:rsid w:val="00641F4E"/>
    <w:rsid w:val="00647BF9"/>
    <w:rsid w:val="00651B54"/>
    <w:rsid w:val="00665742"/>
    <w:rsid w:val="006E48E1"/>
    <w:rsid w:val="0071594D"/>
    <w:rsid w:val="00744087"/>
    <w:rsid w:val="00751763"/>
    <w:rsid w:val="00752648"/>
    <w:rsid w:val="00752757"/>
    <w:rsid w:val="00754135"/>
    <w:rsid w:val="00762F01"/>
    <w:rsid w:val="00764226"/>
    <w:rsid w:val="00771665"/>
    <w:rsid w:val="00773877"/>
    <w:rsid w:val="007846C6"/>
    <w:rsid w:val="0079152F"/>
    <w:rsid w:val="0079337D"/>
    <w:rsid w:val="007938BF"/>
    <w:rsid w:val="00794921"/>
    <w:rsid w:val="00796A26"/>
    <w:rsid w:val="007A51DB"/>
    <w:rsid w:val="007A7922"/>
    <w:rsid w:val="007B666B"/>
    <w:rsid w:val="007C438B"/>
    <w:rsid w:val="008009A1"/>
    <w:rsid w:val="008024B3"/>
    <w:rsid w:val="008152EB"/>
    <w:rsid w:val="00845545"/>
    <w:rsid w:val="008525AE"/>
    <w:rsid w:val="00853A8A"/>
    <w:rsid w:val="00854687"/>
    <w:rsid w:val="008573FA"/>
    <w:rsid w:val="00870B2B"/>
    <w:rsid w:val="00870E76"/>
    <w:rsid w:val="0087150A"/>
    <w:rsid w:val="0087396B"/>
    <w:rsid w:val="008829E1"/>
    <w:rsid w:val="008876BC"/>
    <w:rsid w:val="00891B2B"/>
    <w:rsid w:val="00892FF1"/>
    <w:rsid w:val="00895341"/>
    <w:rsid w:val="008F3F5E"/>
    <w:rsid w:val="008F5D36"/>
    <w:rsid w:val="009013D3"/>
    <w:rsid w:val="00907E93"/>
    <w:rsid w:val="0091694C"/>
    <w:rsid w:val="00924BEE"/>
    <w:rsid w:val="00936EFD"/>
    <w:rsid w:val="009549BB"/>
    <w:rsid w:val="00965949"/>
    <w:rsid w:val="00975F04"/>
    <w:rsid w:val="0099079F"/>
    <w:rsid w:val="009926B1"/>
    <w:rsid w:val="00994D4C"/>
    <w:rsid w:val="009A243B"/>
    <w:rsid w:val="009B0DCE"/>
    <w:rsid w:val="009C4B74"/>
    <w:rsid w:val="00A01E13"/>
    <w:rsid w:val="00A056C3"/>
    <w:rsid w:val="00A05D64"/>
    <w:rsid w:val="00A13856"/>
    <w:rsid w:val="00A13C1D"/>
    <w:rsid w:val="00A34EF5"/>
    <w:rsid w:val="00A35990"/>
    <w:rsid w:val="00A36424"/>
    <w:rsid w:val="00A364A1"/>
    <w:rsid w:val="00A42F2A"/>
    <w:rsid w:val="00A50AAD"/>
    <w:rsid w:val="00A531F8"/>
    <w:rsid w:val="00A57232"/>
    <w:rsid w:val="00A5776E"/>
    <w:rsid w:val="00A67CF9"/>
    <w:rsid w:val="00A91971"/>
    <w:rsid w:val="00AA50AE"/>
    <w:rsid w:val="00AB2CB2"/>
    <w:rsid w:val="00AD3890"/>
    <w:rsid w:val="00B05459"/>
    <w:rsid w:val="00B103B5"/>
    <w:rsid w:val="00B13B27"/>
    <w:rsid w:val="00B14E06"/>
    <w:rsid w:val="00B209BB"/>
    <w:rsid w:val="00B231C1"/>
    <w:rsid w:val="00B30642"/>
    <w:rsid w:val="00B55B17"/>
    <w:rsid w:val="00B60B64"/>
    <w:rsid w:val="00B63ABF"/>
    <w:rsid w:val="00B71AAE"/>
    <w:rsid w:val="00B846AB"/>
    <w:rsid w:val="00B90F66"/>
    <w:rsid w:val="00B912D4"/>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04BCA"/>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E1A66"/>
    <w:rsid w:val="00F0631E"/>
    <w:rsid w:val="00F114E6"/>
    <w:rsid w:val="00F20D50"/>
    <w:rsid w:val="00F32C87"/>
    <w:rsid w:val="00F36366"/>
    <w:rsid w:val="00F47E97"/>
    <w:rsid w:val="00F515B1"/>
    <w:rsid w:val="00F644B8"/>
    <w:rsid w:val="00F64F4A"/>
    <w:rsid w:val="00F67BBB"/>
    <w:rsid w:val="00F758CF"/>
    <w:rsid w:val="00F806C1"/>
    <w:rsid w:val="00F822B1"/>
    <w:rsid w:val="00F90C76"/>
    <w:rsid w:val="00F90DAF"/>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3</cp:revision>
  <cp:lastPrinted>2021-12-28T15:50:00Z</cp:lastPrinted>
  <dcterms:created xsi:type="dcterms:W3CDTF">2021-12-28T15:53:00Z</dcterms:created>
  <dcterms:modified xsi:type="dcterms:W3CDTF">2021-12-28T15:54:00Z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