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65B6" w14:textId="77777777" w:rsidR="005170C1" w:rsidRDefault="005170C1" w:rsidP="005170C1">
      <w:pPr>
        <w:jc w:val="center"/>
        <w:rPr>
          <w:rFonts w:asciiTheme="minorEastAsia" w:hAnsiTheme="minorEastAsia" w:cstheme="minorEastAsia"/>
          <w:sz w:val="44"/>
          <w:szCs w:val="44"/>
        </w:rPr>
      </w:pPr>
    </w:p>
    <w:p w14:paraId="6FBDD9A5" w14:textId="77777777" w:rsidR="005170C1" w:rsidRDefault="005170C1" w:rsidP="005170C1">
      <w:pPr>
        <w:jc w:val="center"/>
        <w:rPr>
          <w:rFonts w:asciiTheme="minorEastAsia" w:hAnsiTheme="minorEastAsia" w:cstheme="minorEastAsia"/>
          <w:sz w:val="44"/>
          <w:szCs w:val="44"/>
        </w:rPr>
      </w:pPr>
    </w:p>
    <w:p w14:paraId="615389AC" w14:textId="77777777" w:rsidR="005170C1" w:rsidRPr="00CB35EB" w:rsidRDefault="005170C1" w:rsidP="004E55F3">
      <w:pPr>
        <w:jc w:val="center"/>
        <w:rPr>
          <w:rFonts w:asciiTheme="minorEastAsia" w:hAnsiTheme="minorEastAsia" w:cstheme="minorEastAsia"/>
          <w:sz w:val="44"/>
          <w:szCs w:val="44"/>
        </w:rPr>
      </w:pPr>
      <w:r w:rsidRPr="00CB35EB">
        <w:rPr>
          <w:rFonts w:asciiTheme="minorEastAsia" w:hAnsiTheme="minorEastAsia" w:cstheme="minorEastAsia" w:hint="eastAsia"/>
          <w:sz w:val="44"/>
          <w:szCs w:val="44"/>
        </w:rPr>
        <w:t>陕西省石头河水库引水系统保护管理办法</w:t>
      </w:r>
    </w:p>
    <w:p w14:paraId="5CD579B4" w14:textId="77777777" w:rsidR="005170C1" w:rsidRPr="00DD5D0B" w:rsidRDefault="005170C1" w:rsidP="005170C1">
      <w:pPr>
        <w:ind w:firstLineChars="200" w:firstLine="640"/>
        <w:rPr>
          <w:rFonts w:ascii="楷体_GB2312" w:eastAsia="楷体_GB2312" w:hAnsi="仿宋" w:cs="楷体_GB2312"/>
          <w:color w:val="333333"/>
          <w:sz w:val="32"/>
          <w:szCs w:val="32"/>
          <w:shd w:val="clear" w:color="auto" w:fill="FFFFFF"/>
        </w:rPr>
      </w:pPr>
      <w:r w:rsidRPr="00DD5D0B">
        <w:rPr>
          <w:rFonts w:ascii="楷体_GB2312" w:eastAsia="楷体_GB2312" w:hAnsi="仿宋" w:cs="楷体_GB2312" w:hint="eastAsia"/>
          <w:color w:val="333333"/>
          <w:sz w:val="32"/>
          <w:szCs w:val="32"/>
          <w:shd w:val="clear" w:color="auto" w:fill="FFFFFF"/>
        </w:rPr>
        <w:t xml:space="preserve"> (</w:t>
      </w:r>
      <w:r w:rsidRPr="00DD5D0B">
        <w:rPr>
          <w:rFonts w:ascii="楷体_GB2312" w:eastAsia="楷体_GB2312" w:hAnsi="仿宋" w:cs="Times New Roman" w:hint="eastAsia"/>
          <w:color w:val="000000"/>
          <w:kern w:val="0"/>
          <w:sz w:val="32"/>
          <w:szCs w:val="32"/>
        </w:rPr>
        <w:t>2008年12月24日陕西省人民政府令第137号公布  自2009年2月1日起施行</w:t>
      </w:r>
      <w:r w:rsidRPr="00DD5D0B">
        <w:rPr>
          <w:rFonts w:ascii="楷体_GB2312" w:eastAsia="楷体_GB2312" w:hAnsi="仿宋" w:cs="楷体_GB2312" w:hint="eastAsia"/>
          <w:color w:val="333333"/>
          <w:sz w:val="32"/>
          <w:szCs w:val="32"/>
          <w:shd w:val="clear" w:color="auto" w:fill="FFFFFF"/>
        </w:rPr>
        <w:t>)</w:t>
      </w:r>
    </w:p>
    <w:p w14:paraId="04AACFA7" w14:textId="77777777" w:rsidR="005170C1" w:rsidRDefault="005170C1" w:rsidP="005170C1">
      <w:pPr>
        <w:pStyle w:val="a8"/>
        <w:shd w:val="clear" w:color="auto" w:fill="FFFFFF"/>
        <w:spacing w:before="0" w:beforeAutospacing="0" w:after="0" w:afterAutospacing="0" w:line="570" w:lineRule="exact"/>
        <w:ind w:firstLine="720"/>
        <w:rPr>
          <w:color w:val="333333"/>
          <w:kern w:val="2"/>
          <w:sz w:val="36"/>
          <w:szCs w:val="36"/>
          <w:shd w:val="clear" w:color="auto" w:fill="FFFFFF"/>
        </w:rPr>
      </w:pPr>
    </w:p>
    <w:p w14:paraId="27ECE44E" w14:textId="77777777" w:rsidR="005170C1" w:rsidRPr="00CB35EB" w:rsidRDefault="005170C1" w:rsidP="005170C1">
      <w:pPr>
        <w:pStyle w:val="a8"/>
        <w:shd w:val="clear" w:color="auto" w:fill="FFFFFF"/>
        <w:spacing w:before="0" w:beforeAutospacing="0" w:after="0" w:afterAutospacing="0" w:line="570" w:lineRule="exact"/>
        <w:jc w:val="center"/>
        <w:rPr>
          <w:rFonts w:ascii="黑体" w:eastAsia="黑体" w:hAnsi="黑体"/>
          <w:bCs/>
          <w:sz w:val="32"/>
          <w:szCs w:val="32"/>
        </w:rPr>
      </w:pPr>
      <w:r w:rsidRPr="00CB35EB">
        <w:rPr>
          <w:rFonts w:ascii="黑体" w:eastAsia="黑体" w:hAnsi="黑体" w:hint="eastAsia"/>
          <w:bCs/>
          <w:sz w:val="32"/>
          <w:szCs w:val="32"/>
        </w:rPr>
        <w:t>第一章 总则</w:t>
      </w:r>
    </w:p>
    <w:p w14:paraId="45FF4560" w14:textId="77777777" w:rsidR="005170C1" w:rsidRPr="00BE26D3" w:rsidRDefault="005170C1" w:rsidP="005170C1">
      <w:pPr>
        <w:pStyle w:val="a8"/>
        <w:shd w:val="clear" w:color="auto" w:fill="FFFFFF"/>
        <w:spacing w:before="0" w:beforeAutospacing="0" w:after="0" w:afterAutospacing="0" w:line="570" w:lineRule="exact"/>
        <w:ind w:firstLine="640"/>
        <w:rPr>
          <w:rFonts w:ascii="黑体" w:eastAsia="黑体" w:hAnsi="黑体"/>
          <w:sz w:val="32"/>
          <w:szCs w:val="32"/>
        </w:rPr>
      </w:pPr>
    </w:p>
    <w:p w14:paraId="6D1540D3"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A5F4E">
        <w:rPr>
          <w:rFonts w:ascii="黑体" w:eastAsia="黑体" w:hAnsi="黑体" w:hint="eastAsia"/>
          <w:sz w:val="32"/>
          <w:szCs w:val="32"/>
        </w:rPr>
        <w:t>第一条</w:t>
      </w:r>
      <w:r w:rsidRPr="003A5F4E">
        <w:rPr>
          <w:rFonts w:ascii="仿宋" w:eastAsia="仿宋" w:hAnsi="仿宋" w:hint="eastAsia"/>
          <w:b/>
          <w:bCs/>
          <w:sz w:val="44"/>
          <w:szCs w:val="44"/>
        </w:rPr>
        <w:t xml:space="preserve">　</w:t>
      </w:r>
      <w:r w:rsidRPr="00DD5D0B">
        <w:rPr>
          <w:rFonts w:ascii="仿宋_GB2312" w:eastAsia="仿宋_GB2312" w:hAnsi="仿宋" w:hint="eastAsia"/>
          <w:color w:val="333333"/>
          <w:sz w:val="32"/>
          <w:szCs w:val="32"/>
        </w:rPr>
        <w:t>为了加强对石头河水库引水系统的保护和管理，保障用水安全，根据《中华人民共和国水法》、《中华人民共和国水污染防治法》以及其他相关法律、法规，结合本省实际，制定本办法。</w:t>
      </w:r>
    </w:p>
    <w:p w14:paraId="6364CD65"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E3443">
        <w:rPr>
          <w:rFonts w:ascii="黑体" w:eastAsia="黑体" w:hAnsi="黑体" w:hint="eastAsia"/>
          <w:sz w:val="32"/>
          <w:szCs w:val="32"/>
        </w:rPr>
        <w:t>第二条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本办法所称石头河水库引水系统是指石头河水库引水工程和石头河水库水源。</w:t>
      </w:r>
    </w:p>
    <w:p w14:paraId="2D288784"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E3443">
        <w:rPr>
          <w:rFonts w:ascii="黑体" w:eastAsia="黑体" w:hAnsi="黑体" w:hint="eastAsia"/>
          <w:sz w:val="32"/>
          <w:szCs w:val="32"/>
        </w:rPr>
        <w:t>第三条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本办法适用于石头河水库引水系统的保护和管理。</w:t>
      </w:r>
    </w:p>
    <w:p w14:paraId="06E3950B"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E3443">
        <w:rPr>
          <w:rFonts w:ascii="黑体" w:eastAsia="黑体" w:hAnsi="黑体" w:hint="eastAsia"/>
          <w:sz w:val="32"/>
          <w:szCs w:val="32"/>
        </w:rPr>
        <w:t>第四条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石头河水库引水系统的保护和管理实行统一规划、分级负责、专门机构管理和所在地人民政府管理相结合的原则。</w:t>
      </w:r>
    </w:p>
    <w:p w14:paraId="63D9826A"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E3443">
        <w:rPr>
          <w:rFonts w:ascii="黑体" w:eastAsia="黑体" w:hAnsi="黑体" w:hint="eastAsia"/>
          <w:sz w:val="32"/>
          <w:szCs w:val="32"/>
        </w:rPr>
        <w:t>第五条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石头河水库引水系统所在地的市、县、区人民政府，应当将石头河水库引水系统的保护纳入国民经济和社会发展规划，做好本行政区域内石头河水库引水系统的保护工作。</w:t>
      </w:r>
    </w:p>
    <w:p w14:paraId="2A6CF7EC"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E3443">
        <w:rPr>
          <w:rFonts w:ascii="黑体" w:eastAsia="黑体" w:hAnsi="黑体" w:hint="eastAsia"/>
          <w:bCs/>
          <w:sz w:val="32"/>
          <w:szCs w:val="32"/>
        </w:rPr>
        <w:lastRenderedPageBreak/>
        <w:t>第六条</w:t>
      </w:r>
      <w:r w:rsidRPr="003E3443">
        <w:rPr>
          <w:rFonts w:ascii="楷体_GB2312" w:eastAsia="楷体_GB2312" w:hAnsi="黑体" w:hint="eastAsia"/>
          <w:sz w:val="32"/>
          <w:szCs w:val="32"/>
        </w:rPr>
        <w:t xml:space="preserve">　</w:t>
      </w:r>
      <w:r w:rsidRPr="00DD5D0B">
        <w:rPr>
          <w:rFonts w:ascii="仿宋_GB2312" w:eastAsia="仿宋_GB2312" w:hAnsi="仿宋" w:hint="eastAsia"/>
          <w:color w:val="333333"/>
          <w:sz w:val="32"/>
          <w:szCs w:val="32"/>
        </w:rPr>
        <w:t>省人民政府水行政主管部门负责石头河水库引水系统的保护和管理；省石头河水库灌溉管理局（以下称专门机构）具体承担石头河水库引水系统的保护和管理工作。</w:t>
      </w:r>
    </w:p>
    <w:p w14:paraId="316FE34A"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DD5D0B">
        <w:rPr>
          <w:rFonts w:ascii="仿宋_GB2312" w:eastAsia="仿宋_GB2312" w:hAnsi="仿宋" w:hint="eastAsia"/>
          <w:color w:val="333333"/>
          <w:sz w:val="32"/>
          <w:szCs w:val="32"/>
        </w:rPr>
        <w:t>环境保护、建设、公安、交通、国土资源、农业、林业、旅游、卫生等有关行政主管部门，应当按照各自职责，做好石头河水库引水系统的保护工作。</w:t>
      </w:r>
    </w:p>
    <w:p w14:paraId="2C6F5D75"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E3443">
        <w:rPr>
          <w:rFonts w:ascii="黑体" w:eastAsia="黑体" w:hAnsi="黑体" w:hint="eastAsia"/>
          <w:sz w:val="32"/>
          <w:szCs w:val="32"/>
        </w:rPr>
        <w:t>第七条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任何单位和个人有权对破坏引水工程、污染水源的行为向有关部门举报。</w:t>
      </w:r>
    </w:p>
    <w:p w14:paraId="47612799"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E3443">
        <w:rPr>
          <w:rFonts w:ascii="楷体_GB2312" w:eastAsia="楷体_GB2312" w:hint="eastAsia"/>
          <w:color w:val="333333"/>
          <w:sz w:val="32"/>
          <w:szCs w:val="32"/>
        </w:rPr>
        <w:t>  </w:t>
      </w:r>
    </w:p>
    <w:p w14:paraId="7538E71B" w14:textId="77777777" w:rsidR="005170C1" w:rsidRPr="003E3443" w:rsidRDefault="005170C1" w:rsidP="005170C1">
      <w:pPr>
        <w:pStyle w:val="a8"/>
        <w:shd w:val="clear" w:color="auto" w:fill="FFFFFF"/>
        <w:spacing w:before="0" w:beforeAutospacing="0" w:after="0" w:afterAutospacing="0" w:line="570" w:lineRule="exact"/>
        <w:jc w:val="center"/>
        <w:rPr>
          <w:rFonts w:ascii="黑体" w:eastAsia="黑体" w:hAnsi="黑体"/>
          <w:bCs/>
          <w:sz w:val="32"/>
          <w:szCs w:val="32"/>
        </w:rPr>
      </w:pPr>
      <w:r w:rsidRPr="003E3443">
        <w:rPr>
          <w:rFonts w:ascii="黑体" w:eastAsia="黑体" w:hAnsi="黑体" w:hint="eastAsia"/>
          <w:bCs/>
          <w:sz w:val="32"/>
          <w:szCs w:val="32"/>
        </w:rPr>
        <w:t>第二章 引水工程保护</w:t>
      </w:r>
    </w:p>
    <w:p w14:paraId="2306DE70"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黑体"/>
          <w:sz w:val="32"/>
          <w:szCs w:val="32"/>
        </w:rPr>
      </w:pPr>
    </w:p>
    <w:p w14:paraId="59902A41"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sz w:val="32"/>
          <w:szCs w:val="32"/>
        </w:rPr>
        <w:t>第八条</w:t>
      </w:r>
      <w:r w:rsidRPr="003E3443">
        <w:rPr>
          <w:rFonts w:ascii="楷体_GB2312" w:eastAsia="楷体_GB2312" w:hint="eastAsia"/>
          <w:color w:val="333333"/>
          <w:sz w:val="32"/>
          <w:szCs w:val="32"/>
        </w:rPr>
        <w:t> </w:t>
      </w:r>
      <w:r w:rsidRPr="00DD5D0B">
        <w:rPr>
          <w:rFonts w:ascii="仿宋_GB2312" w:eastAsia="仿宋_GB2312" w:hAnsi="仿宋" w:hint="eastAsia"/>
          <w:color w:val="333333"/>
          <w:sz w:val="32"/>
          <w:szCs w:val="32"/>
        </w:rPr>
        <w:t>石头河水库引水工程包括石头河水库调水、蓄水、供水工程及其附属设施。</w:t>
      </w:r>
      <w:r w:rsidRPr="003E3443">
        <w:rPr>
          <w:rFonts w:ascii="楷体_GB2312" w:eastAsia="楷体_GB2312" w:hAnsi="仿宋" w:hint="eastAsia"/>
          <w:color w:val="333333"/>
          <w:sz w:val="32"/>
          <w:szCs w:val="32"/>
        </w:rPr>
        <w:br/>
      </w:r>
      <w:r w:rsidRPr="003E3443">
        <w:rPr>
          <w:rStyle w:val="a7"/>
          <w:rFonts w:ascii="楷体_GB2312" w:eastAsia="楷体_GB2312" w:hAnsi="仿宋" w:hint="eastAsia"/>
          <w:color w:val="333333"/>
          <w:sz w:val="32"/>
          <w:szCs w:val="32"/>
        </w:rPr>
        <w:t xml:space="preserve">　</w:t>
      </w:r>
      <w:r w:rsidRPr="00CB35EB">
        <w:rPr>
          <w:rFonts w:ascii="黑体" w:eastAsia="黑体" w:hAnsi="黑体" w:hint="eastAsia"/>
          <w:sz w:val="32"/>
          <w:szCs w:val="32"/>
        </w:rPr>
        <w:t xml:space="preserve">　第九条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石头河水库引水工程保护区为：</w:t>
      </w:r>
    </w:p>
    <w:p w14:paraId="0AB1E8F7"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（一）水库大坝两端及其配套的输水洞、泄洪洞、溢洪道等设施两侧外延100米以及水库大坝下游1500米的区域；</w:t>
      </w:r>
    </w:p>
    <w:p w14:paraId="66430E0A"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（二）引红济石调水枢纽工程（溢流坝、进水闸、冲沙闸）和引水隧洞进出口两侧外延100米、上下游各1000米的区域；</w:t>
      </w:r>
    </w:p>
    <w:p w14:paraId="357E8C52"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（三）输水明渠渠堤外坡脚（挖方渠道开口线）两侧10米的区域；</w:t>
      </w:r>
    </w:p>
    <w:p w14:paraId="52D9F4D6"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（四）输水暗渠（管）的覆盖面及其两侧10米的区域；</w:t>
      </w:r>
    </w:p>
    <w:p w14:paraId="0E92A7C9"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lastRenderedPageBreak/>
        <w:t>（五）输水渡槽、倒虹经过河道的，河道上游1000米、下游1500米的区域；</w:t>
      </w:r>
    </w:p>
    <w:p w14:paraId="2B3B8F08"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（六）水量水质监测、通信、供电以及其他附属设施周边10米的区域。</w:t>
      </w:r>
    </w:p>
    <w:p w14:paraId="26EAE48C"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1B1329">
        <w:rPr>
          <w:rFonts w:ascii="黑体" w:eastAsia="黑体" w:hAnsi="黑体" w:hint="eastAsia"/>
          <w:sz w:val="32"/>
          <w:szCs w:val="32"/>
        </w:rPr>
        <w:t>第十条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石头河水库引水工程保护区内禁止下列行为：</w:t>
      </w:r>
    </w:p>
    <w:p w14:paraId="1C4EA302"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（一）爆破、打桩、凿井、钻探、采石、挖坑、取土、挖砂、修建墓地；</w:t>
      </w:r>
    </w:p>
    <w:p w14:paraId="0FD03688"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（二）直接或者间接向输水设施内排放污水、有害物质，倾倒垃圾；</w:t>
      </w:r>
    </w:p>
    <w:p w14:paraId="41C8B8BA"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（三）擅自从输水设施中截流取水；</w:t>
      </w:r>
    </w:p>
    <w:p w14:paraId="4C638FB0"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（四）覆盖、拆除、损坏有关标志、排气孔；</w:t>
      </w:r>
    </w:p>
    <w:p w14:paraId="228C1DCB"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（五）擅自修建建筑物、构筑物以及栽设电杆；</w:t>
      </w:r>
    </w:p>
    <w:p w14:paraId="745FB9D4"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（六）乱伐林木、陡坡开垦等破坏植被的活动；</w:t>
      </w:r>
    </w:p>
    <w:p w14:paraId="1768E5FD"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（七）执行紧急任务的防汛抢险、军事、公安、救护车之外的机动车辆在水库坝顶以及上坝道路上通行；</w:t>
      </w:r>
    </w:p>
    <w:p w14:paraId="2E4BEB03"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（八）在水库坝体上堆放杂物、晾晒粮草；</w:t>
      </w:r>
    </w:p>
    <w:p w14:paraId="31838C3C"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（九）危害引水工程安全的其他行为。</w:t>
      </w:r>
    </w:p>
    <w:p w14:paraId="1EA7B1D7"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1B1329">
        <w:rPr>
          <w:rFonts w:ascii="黑体" w:eastAsia="黑体" w:hAnsi="黑体" w:hint="eastAsia"/>
          <w:sz w:val="32"/>
          <w:szCs w:val="32"/>
        </w:rPr>
        <w:t>第十一条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石头河水库引水工程保护区内不得筑路、敷设管线；确需筑路、敷设管线的，建设单位应当征求专门机构意见，按照引水工程安全要求组织施工，并接受专门机构的监督检查。</w:t>
      </w:r>
    </w:p>
    <w:p w14:paraId="225E48FE"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p>
    <w:p w14:paraId="1623017B" w14:textId="77777777" w:rsidR="005170C1" w:rsidRPr="00CB35EB" w:rsidRDefault="005170C1" w:rsidP="005170C1">
      <w:pPr>
        <w:pStyle w:val="a8"/>
        <w:shd w:val="clear" w:color="auto" w:fill="FFFFFF"/>
        <w:spacing w:before="0" w:beforeAutospacing="0" w:after="0" w:afterAutospacing="0" w:line="570" w:lineRule="exact"/>
        <w:jc w:val="center"/>
        <w:rPr>
          <w:rFonts w:ascii="黑体" w:eastAsia="黑体" w:hAnsi="黑体"/>
          <w:bCs/>
          <w:sz w:val="32"/>
          <w:szCs w:val="32"/>
        </w:rPr>
      </w:pPr>
      <w:r w:rsidRPr="00CB35EB">
        <w:rPr>
          <w:rFonts w:ascii="黑体" w:eastAsia="黑体" w:hAnsi="黑体" w:hint="eastAsia"/>
          <w:bCs/>
          <w:sz w:val="32"/>
          <w:szCs w:val="32"/>
        </w:rPr>
        <w:lastRenderedPageBreak/>
        <w:t>第三章　水源保护</w:t>
      </w:r>
    </w:p>
    <w:p w14:paraId="57FC90EB"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黑体"/>
          <w:bCs/>
          <w:sz w:val="32"/>
          <w:szCs w:val="32"/>
        </w:rPr>
      </w:pPr>
    </w:p>
    <w:p w14:paraId="0F505AEB"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E3443">
        <w:rPr>
          <w:rFonts w:ascii="黑体" w:eastAsia="黑体" w:hAnsi="黑体" w:hint="eastAsia"/>
          <w:bCs/>
          <w:sz w:val="32"/>
          <w:szCs w:val="32"/>
        </w:rPr>
        <w:t>第十二条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专门机构和石头河水库水源所在地的市、县、区人民政府，应当加强水源保护，确保石头河水库水源保护区水质达到国家规定的饮用水地表水源保护区水质标准。</w:t>
      </w:r>
    </w:p>
    <w:p w14:paraId="18BCB128"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sz w:val="32"/>
          <w:szCs w:val="32"/>
        </w:rPr>
        <w:t>第十三条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石头河水库水源保护区分为一级保护区、二级保护区和准保护区：</w:t>
      </w:r>
    </w:p>
    <w:p w14:paraId="19E4FF76"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（一）一级保护区：石头河水库正常水位线外延100米的陆域以及库区全部水域；</w:t>
      </w:r>
    </w:p>
    <w:p w14:paraId="012900A0"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（二）二级保护区：一级保护区上界以外向水坡区域或者上界外延300米的陆域，以及流入水库的河流入口起至引红济石取水口并上溯2000米的水域及其两侧河岸外延200米的陆域；</w:t>
      </w:r>
    </w:p>
    <w:p w14:paraId="1D09BACA"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（三）准保护区：二级保护区上界以外的石头河水库流域。</w:t>
      </w:r>
    </w:p>
    <w:p w14:paraId="194FA7DC"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bCs/>
          <w:sz w:val="32"/>
          <w:szCs w:val="32"/>
        </w:rPr>
        <w:t>第十四条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石头河水库水源保护区内禁止下列行为：</w:t>
      </w:r>
    </w:p>
    <w:p w14:paraId="1FE7650C"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（一）破坏水源涵养林、护岸林以及与水源保护相关的植被；</w:t>
      </w:r>
    </w:p>
    <w:p w14:paraId="0B1C4F72"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（二）向水域倾倒工业废渣、垃圾、粪便以及其他废弃物；</w:t>
      </w:r>
    </w:p>
    <w:p w14:paraId="58208E95"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（三）使用剧毒、高残留农药；</w:t>
      </w:r>
    </w:p>
    <w:p w14:paraId="740ADB3B"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（四）使用炸药、毒药捕杀鱼类和其他生物；</w:t>
      </w:r>
    </w:p>
    <w:p w14:paraId="5F895A92"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（五）建设严重污染水环境以及无水污染防治措施的小型化学制纸浆、印染、制革、电镀、炼油、农药等项目。</w:t>
      </w:r>
    </w:p>
    <w:p w14:paraId="336481DC"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bCs/>
          <w:sz w:val="32"/>
          <w:szCs w:val="32"/>
        </w:rPr>
        <w:lastRenderedPageBreak/>
        <w:t>第十五条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石头河水库水源一级保护区内，还禁止下列活动：</w:t>
      </w:r>
    </w:p>
    <w:p w14:paraId="31D6A133"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（一）建设与供水设施和保护水源无关的项目；</w:t>
      </w:r>
    </w:p>
    <w:p w14:paraId="11F2F7EC"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（二）向水体排放污染物；</w:t>
      </w:r>
    </w:p>
    <w:p w14:paraId="311DDCC5"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（三）勘探、开采矿产资源；</w:t>
      </w:r>
    </w:p>
    <w:p w14:paraId="61AB48B5"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（四）从事养殖业和种植农作物；</w:t>
      </w:r>
    </w:p>
    <w:p w14:paraId="03112B1D"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（五）旅游和旅游开发活动；</w:t>
      </w:r>
    </w:p>
    <w:p w14:paraId="44AFA577"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（六）堆放工业固体废弃物、垃圾、粪便和其他有毒有害物品；</w:t>
      </w:r>
    </w:p>
    <w:p w14:paraId="216BAD56"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（七）修建墓地和掩埋动物尸体；</w:t>
      </w:r>
    </w:p>
    <w:p w14:paraId="3AE58453"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（八）其他污染水源的活动。</w:t>
      </w:r>
    </w:p>
    <w:p w14:paraId="121233F4"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本办法施行前水源一级保护区内已有的排污口应当限期拆除；已有的旅游设施、采矿设施等污染源应当予以取缔；有害物质应当清除。</w:t>
      </w:r>
    </w:p>
    <w:p w14:paraId="5F5FDC46"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sz w:val="32"/>
          <w:szCs w:val="32"/>
        </w:rPr>
        <w:t>第十六条</w:t>
      </w:r>
      <w:r w:rsidRPr="003E3443">
        <w:rPr>
          <w:rFonts w:ascii="楷体_GB2312" w:eastAsia="楷体_GB2312" w:hAnsi="黑体" w:hint="eastAsia"/>
          <w:bCs/>
          <w:sz w:val="32"/>
          <w:szCs w:val="32"/>
        </w:rPr>
        <w:t xml:space="preserve">　</w:t>
      </w:r>
      <w:r w:rsidRPr="00DD5D0B">
        <w:rPr>
          <w:rFonts w:ascii="仿宋_GB2312" w:eastAsia="仿宋_GB2312" w:hAnsi="仿宋" w:hint="eastAsia"/>
          <w:color w:val="333333"/>
          <w:sz w:val="32"/>
          <w:szCs w:val="32"/>
        </w:rPr>
        <w:t>石头河水库水源二级保护区内，应当遵守下列规定：</w:t>
      </w:r>
    </w:p>
    <w:p w14:paraId="7B9251F4"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（一）不得新建、扩建向水域排放污染物的建设项目；</w:t>
      </w:r>
    </w:p>
    <w:p w14:paraId="375EE664"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（二）所有单位排放的污水必须达到规定标准，固体废弃物必须及时运出保护区处理；改建和技术改造项目，必须削减污染物排放总量，实行污染物排放总量控制；</w:t>
      </w:r>
    </w:p>
    <w:p w14:paraId="4EB961C5"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（三）根据水质水量，控制养殖规模。</w:t>
      </w:r>
    </w:p>
    <w:p w14:paraId="38E89B6F"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E3443">
        <w:rPr>
          <w:rFonts w:ascii="黑体" w:eastAsia="黑体" w:hAnsi="黑体" w:hint="eastAsia"/>
          <w:bCs/>
          <w:sz w:val="32"/>
          <w:szCs w:val="32"/>
        </w:rPr>
        <w:lastRenderedPageBreak/>
        <w:t>第十七条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在石头河水库水源准保护区内，向水域排放污染物的，实行污染物排放浓度和总量控制。</w:t>
      </w:r>
    </w:p>
    <w:p w14:paraId="4E9FB522"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sz w:val="32"/>
          <w:szCs w:val="32"/>
        </w:rPr>
        <w:t>第十八条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在石头河水库水源一级保护区内采伐护堤护岸林木的，应当征求专门机构意见，依法办理采伐许可手续，并按规定完成更新补种任务。</w:t>
      </w:r>
    </w:p>
    <w:p w14:paraId="5FF4C1F3"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bCs/>
          <w:sz w:val="32"/>
          <w:szCs w:val="32"/>
        </w:rPr>
        <w:t>第十九条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在石头河水库水源保护区内新建、改建、扩建建设项目的，应当征求专门机构意见，依法进行环境影响评价；施工应当按照水源安全要求进行，并接受专门机构的监督检查。</w:t>
      </w:r>
    </w:p>
    <w:p w14:paraId="4BC176FF"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建设项目中水污染防治设施，应当与主体工程同时设计，同时施工，同时投产使用。水污染防治设施应当经环境保护行政主管部门检验，达不到规定要求的，该建设项目不准投入生产或者使用。</w:t>
      </w:r>
    </w:p>
    <w:p w14:paraId="57FEE7CE"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E3443">
        <w:rPr>
          <w:rFonts w:ascii="黑体" w:eastAsia="黑体" w:hAnsi="黑体" w:hint="eastAsia"/>
          <w:sz w:val="32"/>
          <w:szCs w:val="32"/>
        </w:rPr>
        <w:t>第二十条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石头河水库水源保护区内的单位应当依法进行污染防治，对造成严重水污染的，应当责令限期治理；治理不达标的，应当依法责令转产或者关闭。</w:t>
      </w:r>
    </w:p>
    <w:p w14:paraId="690FBB80"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bCs/>
          <w:sz w:val="32"/>
          <w:szCs w:val="32"/>
        </w:rPr>
        <w:t>第二十一条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石头河水库水源保护区内，禁止运载有毒有害危险化学物品的车辆通行；确需通行的，应当依照国务院《危险化学品安全管理条例》有关规定执行。</w:t>
      </w:r>
    </w:p>
    <w:p w14:paraId="1B990C65"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p>
    <w:p w14:paraId="597D51EF" w14:textId="77777777" w:rsidR="005170C1" w:rsidRPr="00CB35EB" w:rsidRDefault="005170C1" w:rsidP="005170C1">
      <w:pPr>
        <w:pStyle w:val="a8"/>
        <w:shd w:val="clear" w:color="auto" w:fill="FFFFFF"/>
        <w:spacing w:before="0" w:beforeAutospacing="0" w:after="0" w:afterAutospacing="0" w:line="570" w:lineRule="exact"/>
        <w:jc w:val="center"/>
        <w:rPr>
          <w:rFonts w:ascii="黑体" w:eastAsia="黑体" w:hAnsi="黑体"/>
          <w:bCs/>
          <w:sz w:val="32"/>
          <w:szCs w:val="32"/>
        </w:rPr>
      </w:pPr>
      <w:r w:rsidRPr="00CB35EB">
        <w:rPr>
          <w:rFonts w:ascii="黑体" w:eastAsia="黑体" w:hAnsi="黑体" w:hint="eastAsia"/>
          <w:bCs/>
          <w:sz w:val="32"/>
          <w:szCs w:val="32"/>
        </w:rPr>
        <w:t>第四章　监督管理</w:t>
      </w:r>
    </w:p>
    <w:p w14:paraId="37BD3676"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黑体"/>
          <w:bCs/>
          <w:sz w:val="32"/>
          <w:szCs w:val="32"/>
        </w:rPr>
      </w:pPr>
    </w:p>
    <w:p w14:paraId="70DF1146"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r w:rsidRPr="003E3443">
        <w:rPr>
          <w:rFonts w:ascii="黑体" w:eastAsia="黑体" w:hAnsi="黑体" w:hint="eastAsia"/>
          <w:bCs/>
          <w:sz w:val="32"/>
          <w:szCs w:val="32"/>
        </w:rPr>
        <w:lastRenderedPageBreak/>
        <w:t>第二十二条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专门机构和石头河水库引水系统所在地县（市、区）人民政府，应当按照本办法第九条和第十三条的规定，划定石头河水库引水工程和水源保护区，设立标志，明确界限。</w:t>
      </w:r>
    </w:p>
    <w:p w14:paraId="38A6A46A"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sz w:val="32"/>
          <w:szCs w:val="32"/>
        </w:rPr>
        <w:t>第二十三条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专门机构在石头河水库引水系统保护中履行以下职责：</w:t>
      </w:r>
    </w:p>
    <w:p w14:paraId="6BFE4541"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（一）拟订石头河水库引水系统保护规划，报省水行政主管部门批准后实施；</w:t>
      </w:r>
    </w:p>
    <w:p w14:paraId="14B3CB26"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（二）对引水工程进行定期检查和日常巡查，发现故障及时抢修，确保引水工程安全；</w:t>
      </w:r>
    </w:p>
    <w:p w14:paraId="50852015"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（三）依法查处破坏引水工程、污染水源的违法行为。</w:t>
      </w:r>
    </w:p>
    <w:p w14:paraId="1E2CB713"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bCs/>
          <w:sz w:val="32"/>
          <w:szCs w:val="32"/>
        </w:rPr>
        <w:t>第二十四条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环境保护行政主管部门应当加强对石头河水库水源保护区水污染的防治与监督检查，确保水源水质安全。</w:t>
      </w:r>
    </w:p>
    <w:p w14:paraId="34780787"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sz w:val="32"/>
          <w:szCs w:val="32"/>
        </w:rPr>
        <w:t>第二十五条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公安机关交通管理部门应当做好进入石头河水库水源保护区的车辆安全检查工作。</w:t>
      </w:r>
    </w:p>
    <w:p w14:paraId="7BC5A5A6"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DD5D0B">
        <w:rPr>
          <w:rFonts w:ascii="仿宋_GB2312" w:eastAsia="仿宋_GB2312" w:hAnsi="仿宋" w:hint="eastAsia"/>
          <w:color w:val="333333"/>
          <w:sz w:val="32"/>
          <w:szCs w:val="32"/>
        </w:rPr>
        <w:t>驻石头河水库公安机构应当做好石头河水库的安全保卫工作，维护石头河水库范围内的治安秩序。</w:t>
      </w:r>
    </w:p>
    <w:p w14:paraId="6870C8D0"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bCs/>
          <w:sz w:val="32"/>
          <w:szCs w:val="32"/>
        </w:rPr>
        <w:t>第二十六条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国土资源、农业、林业、旅游、卫生、建设等有关行政主管部门，应当按照各自职责，加强石头河水库水源保护区内土地、矿产资源、种植养殖、森林、旅游、卫生防疫、建设等事项的管理和监督检查，防止水源保护区植被的破坏和水质的污染。</w:t>
      </w:r>
    </w:p>
    <w:p w14:paraId="49D4C8FA"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sz w:val="32"/>
          <w:szCs w:val="32"/>
        </w:rPr>
        <w:lastRenderedPageBreak/>
        <w:t>第二十七条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石头河水库引水系统出现险情时，专门机构应当立即报告上级水行政主管部门和当地人民政府，并采取应急措施。</w:t>
      </w:r>
    </w:p>
    <w:p w14:paraId="032EEA80"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p>
    <w:p w14:paraId="39E6F582" w14:textId="77777777" w:rsidR="005170C1" w:rsidRPr="003E3443" w:rsidRDefault="005170C1" w:rsidP="005170C1">
      <w:pPr>
        <w:pStyle w:val="a8"/>
        <w:shd w:val="clear" w:color="auto" w:fill="FFFFFF"/>
        <w:spacing w:before="0" w:beforeAutospacing="0" w:after="0" w:afterAutospacing="0" w:line="570" w:lineRule="exact"/>
        <w:jc w:val="center"/>
        <w:rPr>
          <w:rFonts w:ascii="黑体" w:eastAsia="黑体" w:hAnsi="黑体"/>
          <w:bCs/>
          <w:sz w:val="32"/>
          <w:szCs w:val="32"/>
        </w:rPr>
      </w:pPr>
      <w:r w:rsidRPr="003E3443">
        <w:rPr>
          <w:rFonts w:ascii="黑体" w:eastAsia="黑体" w:hAnsi="黑体" w:hint="eastAsia"/>
          <w:bCs/>
          <w:sz w:val="32"/>
          <w:szCs w:val="32"/>
        </w:rPr>
        <w:t>第五章　法律责任</w:t>
      </w:r>
    </w:p>
    <w:p w14:paraId="6C65613B"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黑体"/>
          <w:sz w:val="32"/>
          <w:szCs w:val="32"/>
        </w:rPr>
      </w:pPr>
    </w:p>
    <w:p w14:paraId="084FFF96"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sz w:val="32"/>
          <w:szCs w:val="32"/>
        </w:rPr>
        <w:t>第二十八条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违反本办法第十条第（七）项、第（八）项规定的，由专门机构责令停止违法行为，可以处200元以下罚款。</w:t>
      </w:r>
    </w:p>
    <w:p w14:paraId="000CC762"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bCs/>
          <w:sz w:val="32"/>
          <w:szCs w:val="32"/>
        </w:rPr>
        <w:t>第二十九条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违反本办法第十一条规定的，由专门机构责令停止违法行为，处1000元以下罚款；造成损失的，依法予以赔偿。</w:t>
      </w:r>
    </w:p>
    <w:p w14:paraId="05499C53"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sz w:val="32"/>
          <w:szCs w:val="32"/>
        </w:rPr>
        <w:t>第三十条</w:t>
      </w:r>
      <w:r w:rsidRPr="003E3443">
        <w:rPr>
          <w:rFonts w:ascii="楷体_GB2312" w:eastAsia="楷体_GB2312" w:hAnsi="仿宋" w:hint="eastAsia"/>
          <w:color w:val="333333"/>
          <w:sz w:val="32"/>
          <w:szCs w:val="32"/>
        </w:rPr>
        <w:t xml:space="preserve">　</w:t>
      </w:r>
      <w:r>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违反本办法规定的其他行为，法律、法规有处罚规定的，从其规定。</w:t>
      </w:r>
    </w:p>
    <w:p w14:paraId="73FEC596"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sz w:val="32"/>
          <w:szCs w:val="32"/>
        </w:rPr>
        <w:t>第三十一条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违反本办法规定，阻碍执法人员依法执行公务的，由公安机关依照治安管理有关规定进行处罚；涉嫌犯罪的，移送司法机关依法查处。</w:t>
      </w:r>
    </w:p>
    <w:p w14:paraId="0FEF0426" w14:textId="77777777" w:rsidR="005170C1" w:rsidRPr="00DD5D0B" w:rsidRDefault="005170C1" w:rsidP="005170C1">
      <w:pPr>
        <w:pStyle w:val="a8"/>
        <w:shd w:val="clear" w:color="auto" w:fill="FFFFFF"/>
        <w:spacing w:before="0" w:beforeAutospacing="0" w:after="0" w:afterAutospacing="0" w:line="570" w:lineRule="exact"/>
        <w:ind w:firstLineChars="200" w:firstLine="640"/>
        <w:jc w:val="both"/>
        <w:rPr>
          <w:rFonts w:ascii="仿宋_GB2312" w:eastAsia="仿宋_GB2312" w:hAnsi="仿宋"/>
          <w:color w:val="333333"/>
          <w:sz w:val="32"/>
          <w:szCs w:val="32"/>
        </w:rPr>
      </w:pPr>
      <w:r w:rsidRPr="003E3443">
        <w:rPr>
          <w:rFonts w:ascii="黑体" w:eastAsia="黑体" w:hAnsi="黑体" w:hint="eastAsia"/>
          <w:bCs/>
          <w:sz w:val="32"/>
          <w:szCs w:val="32"/>
        </w:rPr>
        <w:t>第三十二条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在石头河水库引水系统保护和管理中，相关单位工作人员滥用职权、玩忽职守、徇私舞弊的，由其所在单位或者上级主管部门依法给予行政处分；涉嫌犯罪的，移送司法机关依法查处。</w:t>
      </w:r>
    </w:p>
    <w:p w14:paraId="5F7EE26C"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仿宋"/>
          <w:color w:val="333333"/>
          <w:sz w:val="32"/>
          <w:szCs w:val="32"/>
        </w:rPr>
      </w:pPr>
    </w:p>
    <w:p w14:paraId="21C1210D" w14:textId="77777777" w:rsidR="005170C1" w:rsidRPr="00CB35EB" w:rsidRDefault="005170C1" w:rsidP="005170C1">
      <w:pPr>
        <w:pStyle w:val="a8"/>
        <w:shd w:val="clear" w:color="auto" w:fill="FFFFFF"/>
        <w:spacing w:before="0" w:beforeAutospacing="0" w:after="0" w:afterAutospacing="0" w:line="570" w:lineRule="exact"/>
        <w:jc w:val="center"/>
        <w:rPr>
          <w:rFonts w:ascii="黑体" w:eastAsia="黑体" w:hAnsi="黑体"/>
          <w:bCs/>
          <w:sz w:val="32"/>
          <w:szCs w:val="32"/>
        </w:rPr>
      </w:pPr>
      <w:r w:rsidRPr="00CB35EB">
        <w:rPr>
          <w:rFonts w:ascii="黑体" w:eastAsia="黑体" w:hAnsi="黑体" w:hint="eastAsia"/>
          <w:bCs/>
          <w:sz w:val="32"/>
          <w:szCs w:val="32"/>
        </w:rPr>
        <w:lastRenderedPageBreak/>
        <w:t>第六章　附 则</w:t>
      </w:r>
    </w:p>
    <w:p w14:paraId="091DC512" w14:textId="77777777" w:rsidR="005170C1" w:rsidRPr="003E3443" w:rsidRDefault="005170C1" w:rsidP="005170C1">
      <w:pPr>
        <w:pStyle w:val="a8"/>
        <w:shd w:val="clear" w:color="auto" w:fill="FFFFFF"/>
        <w:spacing w:before="0" w:beforeAutospacing="0" w:after="0" w:afterAutospacing="0" w:line="570" w:lineRule="exact"/>
        <w:ind w:firstLineChars="200" w:firstLine="640"/>
        <w:jc w:val="both"/>
        <w:rPr>
          <w:rFonts w:ascii="楷体_GB2312" w:eastAsia="楷体_GB2312" w:hAnsi="黑体"/>
          <w:bCs/>
          <w:sz w:val="32"/>
          <w:szCs w:val="32"/>
        </w:rPr>
      </w:pPr>
    </w:p>
    <w:p w14:paraId="590F9CAF" w14:textId="45393429" w:rsidR="00B13B27" w:rsidRPr="005170C1" w:rsidRDefault="005170C1" w:rsidP="005170C1">
      <w:pPr>
        <w:pStyle w:val="a8"/>
        <w:shd w:val="clear" w:color="auto" w:fill="FFFFFF"/>
        <w:spacing w:before="0" w:beforeAutospacing="0" w:after="0" w:afterAutospacing="0" w:line="570" w:lineRule="exact"/>
        <w:ind w:firstLineChars="200" w:firstLine="640"/>
        <w:jc w:val="both"/>
      </w:pPr>
      <w:r w:rsidRPr="003E3443">
        <w:rPr>
          <w:rFonts w:ascii="楷体_GB2312" w:eastAsia="楷体_GB2312" w:hAnsi="仿宋" w:hint="eastAsia"/>
          <w:color w:val="333333"/>
          <w:sz w:val="32"/>
          <w:szCs w:val="32"/>
        </w:rPr>
        <w:t xml:space="preserve">　</w:t>
      </w:r>
      <w:r w:rsidRPr="003E3443">
        <w:rPr>
          <w:rFonts w:ascii="黑体" w:eastAsia="黑体" w:hAnsi="黑体" w:hint="eastAsia"/>
          <w:bCs/>
          <w:sz w:val="32"/>
          <w:szCs w:val="32"/>
        </w:rPr>
        <w:t>第三十三条</w:t>
      </w:r>
      <w:r w:rsidRPr="003E3443">
        <w:rPr>
          <w:rFonts w:ascii="楷体_GB2312" w:eastAsia="楷体_GB2312" w:hAnsi="仿宋" w:hint="eastAsia"/>
          <w:color w:val="333333"/>
          <w:sz w:val="32"/>
          <w:szCs w:val="32"/>
        </w:rPr>
        <w:t xml:space="preserve">　</w:t>
      </w:r>
      <w:r w:rsidRPr="00DD5D0B">
        <w:rPr>
          <w:rFonts w:ascii="仿宋_GB2312" w:eastAsia="仿宋_GB2312" w:hAnsi="仿宋" w:hint="eastAsia"/>
          <w:color w:val="333333"/>
          <w:sz w:val="32"/>
          <w:szCs w:val="32"/>
        </w:rPr>
        <w:t>本办法自2009年2月1日起施行。1997年3月19日省人民政府发布的《陕西省石头河水库西安供水工程管理办法》同时废止。</w:t>
      </w:r>
    </w:p>
    <w:sectPr w:rsidR="00B13B27" w:rsidRPr="005170C1">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ECC9" w14:textId="77777777" w:rsidR="004472BE" w:rsidRDefault="004472BE">
      <w:r>
        <w:separator/>
      </w:r>
    </w:p>
  </w:endnote>
  <w:endnote w:type="continuationSeparator" w:id="0">
    <w:p w14:paraId="0181CE4D" w14:textId="77777777" w:rsidR="004472BE" w:rsidRDefault="0044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CDB3D"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7C6D" w14:textId="77777777" w:rsidR="004472BE" w:rsidRDefault="004472BE">
      <w:r>
        <w:separator/>
      </w:r>
    </w:p>
  </w:footnote>
  <w:footnote w:type="continuationSeparator" w:id="0">
    <w:p w14:paraId="4DBB817C" w14:textId="77777777" w:rsidR="004472BE" w:rsidRDefault="00447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B62D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45270"/>
    <w:rsid w:val="00046993"/>
    <w:rsid w:val="000674F0"/>
    <w:rsid w:val="00077FA1"/>
    <w:rsid w:val="00082A6A"/>
    <w:rsid w:val="000C0D40"/>
    <w:rsid w:val="000C446F"/>
    <w:rsid w:val="000E01DF"/>
    <w:rsid w:val="000F0374"/>
    <w:rsid w:val="000F3B66"/>
    <w:rsid w:val="000F7E2E"/>
    <w:rsid w:val="00134907"/>
    <w:rsid w:val="00141111"/>
    <w:rsid w:val="00154C8D"/>
    <w:rsid w:val="00172A27"/>
    <w:rsid w:val="00196A77"/>
    <w:rsid w:val="001A3828"/>
    <w:rsid w:val="001C28B0"/>
    <w:rsid w:val="001C529D"/>
    <w:rsid w:val="001E5F86"/>
    <w:rsid w:val="002027B8"/>
    <w:rsid w:val="002063AC"/>
    <w:rsid w:val="002108C8"/>
    <w:rsid w:val="00213EA4"/>
    <w:rsid w:val="0023005C"/>
    <w:rsid w:val="00240DFD"/>
    <w:rsid w:val="00245867"/>
    <w:rsid w:val="0024710B"/>
    <w:rsid w:val="00251E7D"/>
    <w:rsid w:val="00264F77"/>
    <w:rsid w:val="0027445A"/>
    <w:rsid w:val="00297F8B"/>
    <w:rsid w:val="002B5203"/>
    <w:rsid w:val="002D4311"/>
    <w:rsid w:val="002F08DA"/>
    <w:rsid w:val="002F2B80"/>
    <w:rsid w:val="002F3BEE"/>
    <w:rsid w:val="00300A70"/>
    <w:rsid w:val="0030273D"/>
    <w:rsid w:val="0031306B"/>
    <w:rsid w:val="003151B0"/>
    <w:rsid w:val="0036697B"/>
    <w:rsid w:val="0036781B"/>
    <w:rsid w:val="003A107A"/>
    <w:rsid w:val="003E6F33"/>
    <w:rsid w:val="003F2D22"/>
    <w:rsid w:val="003F615D"/>
    <w:rsid w:val="004472BE"/>
    <w:rsid w:val="004B05F0"/>
    <w:rsid w:val="004B798C"/>
    <w:rsid w:val="004D324F"/>
    <w:rsid w:val="004D5222"/>
    <w:rsid w:val="004E55F3"/>
    <w:rsid w:val="005170C1"/>
    <w:rsid w:val="00551D1C"/>
    <w:rsid w:val="00553859"/>
    <w:rsid w:val="005704E2"/>
    <w:rsid w:val="0057521D"/>
    <w:rsid w:val="005767A1"/>
    <w:rsid w:val="00582F83"/>
    <w:rsid w:val="00596066"/>
    <w:rsid w:val="005A7BF0"/>
    <w:rsid w:val="005B172A"/>
    <w:rsid w:val="005C26F8"/>
    <w:rsid w:val="005D6405"/>
    <w:rsid w:val="005E2D42"/>
    <w:rsid w:val="005F08CC"/>
    <w:rsid w:val="005F6A50"/>
    <w:rsid w:val="00602F3B"/>
    <w:rsid w:val="0060702A"/>
    <w:rsid w:val="0062602D"/>
    <w:rsid w:val="00641B22"/>
    <w:rsid w:val="00641F4E"/>
    <w:rsid w:val="00647BF9"/>
    <w:rsid w:val="00665742"/>
    <w:rsid w:val="006E48E1"/>
    <w:rsid w:val="00744087"/>
    <w:rsid w:val="00751763"/>
    <w:rsid w:val="00752648"/>
    <w:rsid w:val="00752757"/>
    <w:rsid w:val="00754135"/>
    <w:rsid w:val="00773877"/>
    <w:rsid w:val="007846C6"/>
    <w:rsid w:val="0079152F"/>
    <w:rsid w:val="0079337D"/>
    <w:rsid w:val="00794921"/>
    <w:rsid w:val="00796A26"/>
    <w:rsid w:val="007A7922"/>
    <w:rsid w:val="008009A1"/>
    <w:rsid w:val="008024B3"/>
    <w:rsid w:val="00845545"/>
    <w:rsid w:val="00853A8A"/>
    <w:rsid w:val="00854687"/>
    <w:rsid w:val="008573FA"/>
    <w:rsid w:val="00870B2B"/>
    <w:rsid w:val="00870E76"/>
    <w:rsid w:val="0087150A"/>
    <w:rsid w:val="008829E1"/>
    <w:rsid w:val="008876BC"/>
    <w:rsid w:val="00891B2B"/>
    <w:rsid w:val="00892FF1"/>
    <w:rsid w:val="008F3F5E"/>
    <w:rsid w:val="009013D3"/>
    <w:rsid w:val="0091694C"/>
    <w:rsid w:val="00924BEE"/>
    <w:rsid w:val="00936EFD"/>
    <w:rsid w:val="009549BB"/>
    <w:rsid w:val="00965949"/>
    <w:rsid w:val="009926B1"/>
    <w:rsid w:val="009A243B"/>
    <w:rsid w:val="009C4B74"/>
    <w:rsid w:val="00A01E13"/>
    <w:rsid w:val="00A056C3"/>
    <w:rsid w:val="00A05D64"/>
    <w:rsid w:val="00A13856"/>
    <w:rsid w:val="00A13C1D"/>
    <w:rsid w:val="00A35990"/>
    <w:rsid w:val="00A36424"/>
    <w:rsid w:val="00A364A1"/>
    <w:rsid w:val="00A50AAD"/>
    <w:rsid w:val="00A531F8"/>
    <w:rsid w:val="00A57232"/>
    <w:rsid w:val="00A91971"/>
    <w:rsid w:val="00AB2CB2"/>
    <w:rsid w:val="00B05459"/>
    <w:rsid w:val="00B103B5"/>
    <w:rsid w:val="00B13B27"/>
    <w:rsid w:val="00B14E06"/>
    <w:rsid w:val="00B209BB"/>
    <w:rsid w:val="00B231C1"/>
    <w:rsid w:val="00B30642"/>
    <w:rsid w:val="00B55B17"/>
    <w:rsid w:val="00B63ABF"/>
    <w:rsid w:val="00B71AAE"/>
    <w:rsid w:val="00B90F66"/>
    <w:rsid w:val="00BA2E94"/>
    <w:rsid w:val="00BD3B9A"/>
    <w:rsid w:val="00BE0BA7"/>
    <w:rsid w:val="00BF00B2"/>
    <w:rsid w:val="00BF1748"/>
    <w:rsid w:val="00BF4B39"/>
    <w:rsid w:val="00C006C6"/>
    <w:rsid w:val="00C028A6"/>
    <w:rsid w:val="00C1088E"/>
    <w:rsid w:val="00C30BED"/>
    <w:rsid w:val="00C34704"/>
    <w:rsid w:val="00C6303B"/>
    <w:rsid w:val="00C67428"/>
    <w:rsid w:val="00C726B1"/>
    <w:rsid w:val="00CB0E04"/>
    <w:rsid w:val="00CC446A"/>
    <w:rsid w:val="00CD46B4"/>
    <w:rsid w:val="00D16E56"/>
    <w:rsid w:val="00D232C0"/>
    <w:rsid w:val="00D516D1"/>
    <w:rsid w:val="00D60A27"/>
    <w:rsid w:val="00D628F6"/>
    <w:rsid w:val="00D639B0"/>
    <w:rsid w:val="00D64696"/>
    <w:rsid w:val="00D76B4C"/>
    <w:rsid w:val="00D82890"/>
    <w:rsid w:val="00D9223D"/>
    <w:rsid w:val="00DA496B"/>
    <w:rsid w:val="00DA699A"/>
    <w:rsid w:val="00DC0158"/>
    <w:rsid w:val="00DE2CB3"/>
    <w:rsid w:val="00DF2C12"/>
    <w:rsid w:val="00DF7CBE"/>
    <w:rsid w:val="00E01AD3"/>
    <w:rsid w:val="00E15AC5"/>
    <w:rsid w:val="00E3043B"/>
    <w:rsid w:val="00E641DE"/>
    <w:rsid w:val="00E96748"/>
    <w:rsid w:val="00EA14FF"/>
    <w:rsid w:val="00EC1320"/>
    <w:rsid w:val="00EC515C"/>
    <w:rsid w:val="00EC652D"/>
    <w:rsid w:val="00ED214A"/>
    <w:rsid w:val="00ED5F8C"/>
    <w:rsid w:val="00F0631E"/>
    <w:rsid w:val="00F114E6"/>
    <w:rsid w:val="00F20D50"/>
    <w:rsid w:val="00F32C87"/>
    <w:rsid w:val="00F36366"/>
    <w:rsid w:val="00F47E97"/>
    <w:rsid w:val="00F515B1"/>
    <w:rsid w:val="00F644B8"/>
    <w:rsid w:val="00F64F4A"/>
    <w:rsid w:val="00F67BBB"/>
    <w:rsid w:val="00F758CF"/>
    <w:rsid w:val="00F806C1"/>
    <w:rsid w:val="00F822B1"/>
    <w:rsid w:val="00F90DAF"/>
    <w:rsid w:val="00FD5B8A"/>
    <w:rsid w:val="00FD65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uiPriority w:val="22"/>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iPriority w:val="99"/>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99"/>
    <w:rsid w:val="001A3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52">
      <w:bodyDiv w:val="1"/>
      <w:marLeft w:val="0"/>
      <w:marRight w:val="0"/>
      <w:marTop w:val="0"/>
      <w:marBottom w:val="0"/>
      <w:divBdr>
        <w:top w:val="none" w:sz="0" w:space="0" w:color="auto"/>
        <w:left w:val="none" w:sz="0" w:space="0" w:color="auto"/>
        <w:bottom w:val="none" w:sz="0" w:space="0" w:color="auto"/>
        <w:right w:val="none" w:sz="0" w:space="0" w:color="auto"/>
      </w:divBdr>
    </w:div>
    <w:div w:id="1310355985">
      <w:bodyDiv w:val="1"/>
      <w:marLeft w:val="0"/>
      <w:marRight w:val="0"/>
      <w:marTop w:val="0"/>
      <w:marBottom w:val="0"/>
      <w:divBdr>
        <w:top w:val="none" w:sz="0" w:space="0" w:color="auto"/>
        <w:left w:val="none" w:sz="0" w:space="0" w:color="auto"/>
        <w:bottom w:val="none" w:sz="0" w:space="0" w:color="auto"/>
        <w:right w:val="none" w:sz="0" w:space="0" w:color="auto"/>
      </w:divBdr>
    </w:div>
    <w:div w:id="203989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4</cp:revision>
  <cp:lastPrinted>2021-12-28T12:23:00Z</cp:lastPrinted>
  <dcterms:created xsi:type="dcterms:W3CDTF">2021-12-28T12:22:00Z</dcterms:created>
  <dcterms:modified xsi:type="dcterms:W3CDTF">2021-12-28T12:24:00Z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